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pacing w:line="640" w:lineRule="atLeast"/>
        <w:jc w:val="center"/>
        <w:textAlignment w:val="baseline"/>
        <w:rPr>
          <w:rFonts w:hint="eastAsia" w:ascii="宋体" w:hAnsi="宋体" w:eastAsia="宋体" w:cs="宋体"/>
          <w:b/>
          <w:kern w:val="0"/>
          <w:sz w:val="52"/>
          <w:szCs w:val="52"/>
          <w:highlight w:val="none"/>
          <w:lang w:val="en-US" w:eastAsia="zh-CN"/>
        </w:rPr>
      </w:pPr>
    </w:p>
    <w:p>
      <w:pPr>
        <w:adjustRightInd w:val="0"/>
        <w:spacing w:line="640" w:lineRule="atLeast"/>
        <w:jc w:val="center"/>
        <w:textAlignment w:val="baseline"/>
        <w:rPr>
          <w:rFonts w:hint="eastAsia" w:ascii="宋体" w:hAnsi="宋体" w:eastAsia="宋体" w:cs="宋体"/>
          <w:b/>
          <w:kern w:val="0"/>
          <w:sz w:val="52"/>
          <w:szCs w:val="52"/>
          <w:highlight w:val="none"/>
          <w:lang w:val="en-US" w:eastAsia="zh-CN"/>
        </w:rPr>
      </w:pPr>
      <w:r>
        <w:rPr>
          <w:rFonts w:hint="eastAsia" w:ascii="宋体" w:hAnsi="宋体" w:eastAsia="宋体" w:cs="宋体"/>
          <w:b/>
          <w:kern w:val="0"/>
          <w:sz w:val="52"/>
          <w:szCs w:val="52"/>
          <w:highlight w:val="none"/>
          <w:lang w:val="en-US" w:eastAsia="zh-CN"/>
        </w:rPr>
        <w:t>国家税务总局福州市仓山区税务局</w:t>
      </w:r>
    </w:p>
    <w:p>
      <w:pPr>
        <w:adjustRightInd w:val="0"/>
        <w:spacing w:line="640" w:lineRule="atLeast"/>
        <w:jc w:val="center"/>
        <w:textAlignment w:val="baseline"/>
        <w:rPr>
          <w:rFonts w:hint="eastAsia" w:ascii="宋体" w:hAnsi="宋体" w:eastAsia="宋体" w:cs="宋体"/>
          <w:b/>
          <w:kern w:val="0"/>
          <w:sz w:val="52"/>
          <w:szCs w:val="52"/>
          <w:highlight w:val="none"/>
        </w:rPr>
      </w:pPr>
      <w:r>
        <w:rPr>
          <w:rFonts w:hint="eastAsia" w:ascii="宋体" w:hAnsi="宋体" w:cs="宋体"/>
          <w:b/>
          <w:kern w:val="0"/>
          <w:sz w:val="52"/>
          <w:szCs w:val="52"/>
          <w:highlight w:val="none"/>
        </w:rPr>
        <w:t>东楼综合业务办公用房维修改造</w:t>
      </w:r>
    </w:p>
    <w:p>
      <w:pPr>
        <w:adjustRightInd w:val="0"/>
        <w:spacing w:line="640" w:lineRule="atLeast"/>
        <w:jc w:val="center"/>
        <w:textAlignment w:val="baseline"/>
        <w:rPr>
          <w:rFonts w:hint="eastAsia" w:ascii="宋体" w:hAnsi="宋体" w:eastAsia="宋体" w:cs="宋体"/>
          <w:b/>
          <w:kern w:val="0"/>
          <w:sz w:val="52"/>
          <w:szCs w:val="52"/>
          <w:highlight w:val="none"/>
        </w:rPr>
      </w:pPr>
      <w:r>
        <w:rPr>
          <w:rFonts w:hint="eastAsia" w:ascii="宋体" w:hAnsi="宋体" w:cs="宋体"/>
          <w:b/>
          <w:kern w:val="0"/>
          <w:sz w:val="52"/>
          <w:szCs w:val="52"/>
          <w:highlight w:val="none"/>
          <w:lang w:eastAsia="zh-CN"/>
        </w:rPr>
        <w:t>前期</w:t>
      </w:r>
      <w:r>
        <w:rPr>
          <w:rFonts w:hint="eastAsia" w:ascii="宋体" w:hAnsi="宋体" w:cs="宋体"/>
          <w:b/>
          <w:kern w:val="0"/>
          <w:sz w:val="52"/>
          <w:szCs w:val="52"/>
          <w:highlight w:val="none"/>
        </w:rPr>
        <w:t>设计采购</w:t>
      </w:r>
      <w:r>
        <w:rPr>
          <w:rFonts w:hint="eastAsia" w:ascii="宋体" w:hAnsi="宋体" w:eastAsia="宋体" w:cs="宋体"/>
          <w:b/>
          <w:kern w:val="0"/>
          <w:sz w:val="52"/>
          <w:szCs w:val="52"/>
          <w:highlight w:val="none"/>
        </w:rPr>
        <w:t>项目</w:t>
      </w:r>
    </w:p>
    <w:p>
      <w:pPr>
        <w:pStyle w:val="60"/>
        <w:jc w:val="center"/>
        <w:rPr>
          <w:rFonts w:hint="eastAsia" w:ascii="宋体" w:hAnsi="宋体" w:cs="宋体"/>
          <w:b/>
          <w:sz w:val="52"/>
          <w:szCs w:val="52"/>
          <w:highlight w:val="none"/>
          <w:lang w:val="en-US" w:eastAsia="zh-CN"/>
        </w:rPr>
      </w:pPr>
    </w:p>
    <w:p>
      <w:pPr>
        <w:pStyle w:val="60"/>
        <w:jc w:val="center"/>
        <w:rPr>
          <w:rFonts w:hint="default" w:ascii="宋体" w:hAnsi="宋体" w:eastAsia="宋体" w:cs="宋体"/>
          <w:b/>
          <w:sz w:val="84"/>
          <w:szCs w:val="84"/>
          <w:highlight w:val="none"/>
          <w:lang w:val="en-US" w:eastAsia="zh-CN"/>
        </w:rPr>
      </w:pPr>
      <w:r>
        <w:rPr>
          <w:rFonts w:hint="eastAsia" w:ascii="宋体" w:hAnsi="宋体" w:cs="宋体"/>
          <w:b/>
          <w:sz w:val="52"/>
          <w:szCs w:val="52"/>
          <w:highlight w:val="none"/>
          <w:lang w:val="en-US" w:eastAsia="zh-CN"/>
        </w:rPr>
        <w:t>竞争性谈判文件</w:t>
      </w:r>
    </w:p>
    <w:p>
      <w:pPr>
        <w:jc w:val="center"/>
        <w:rPr>
          <w:rFonts w:hint="eastAsia" w:ascii="宋体" w:hAnsi="宋体" w:cs="宋体"/>
          <w:highlight w:val="none"/>
        </w:rPr>
      </w:pPr>
    </w:p>
    <w:p>
      <w:pPr>
        <w:pStyle w:val="2"/>
        <w:rPr>
          <w:rFonts w:hint="eastAsia" w:ascii="宋体" w:hAnsi="宋体" w:cs="宋体"/>
          <w:highlight w:val="none"/>
        </w:rPr>
      </w:pPr>
    </w:p>
    <w:p>
      <w:pPr>
        <w:pStyle w:val="2"/>
        <w:rPr>
          <w:rFonts w:hint="eastAsia" w:ascii="宋体" w:hAnsi="宋体" w:cs="宋体"/>
          <w:highlight w:val="none"/>
        </w:rPr>
      </w:pPr>
    </w:p>
    <w:p>
      <w:pPr>
        <w:pStyle w:val="60"/>
        <w:jc w:val="center"/>
        <w:rPr>
          <w:rFonts w:hint="eastAsia"/>
          <w:highlight w:val="none"/>
        </w:rPr>
      </w:pPr>
    </w:p>
    <w:p>
      <w:pPr>
        <w:jc w:val="center"/>
        <w:rPr>
          <w:rFonts w:hint="eastAsia" w:ascii="宋体" w:hAnsi="宋体" w:cs="宋体"/>
          <w:highlight w:val="none"/>
        </w:rPr>
      </w:pPr>
    </w:p>
    <w:p>
      <w:pPr>
        <w:jc w:val="center"/>
        <w:rPr>
          <w:rFonts w:hint="eastAsia" w:ascii="宋体" w:hAnsi="宋体" w:cs="宋体"/>
          <w:highlight w:val="none"/>
        </w:rPr>
      </w:pPr>
    </w:p>
    <w:p>
      <w:pPr>
        <w:jc w:val="center"/>
        <w:rPr>
          <w:rFonts w:hint="eastAsia" w:ascii="宋体" w:hAnsi="宋体" w:cs="宋体"/>
          <w:highlight w:val="none"/>
        </w:rPr>
      </w:pPr>
    </w:p>
    <w:p>
      <w:pPr>
        <w:jc w:val="center"/>
        <w:rPr>
          <w:rFonts w:hint="eastAsia" w:ascii="宋体" w:hAnsi="宋体" w:cs="宋体"/>
          <w:highlight w:val="none"/>
        </w:rPr>
      </w:pPr>
    </w:p>
    <w:p>
      <w:pPr>
        <w:jc w:val="center"/>
        <w:rPr>
          <w:rFonts w:hint="eastAsia" w:ascii="宋体" w:hAnsi="宋体" w:cs="宋体"/>
          <w:highlight w:val="none"/>
        </w:rPr>
      </w:pPr>
    </w:p>
    <w:p>
      <w:pPr>
        <w:pStyle w:val="60"/>
        <w:rPr>
          <w:rFonts w:hint="eastAsia" w:ascii="宋体" w:hAnsi="宋体" w:cs="宋体"/>
          <w:highlight w:val="none"/>
        </w:rPr>
      </w:pPr>
    </w:p>
    <w:p>
      <w:pPr>
        <w:pStyle w:val="60"/>
        <w:rPr>
          <w:rFonts w:hint="eastAsia" w:ascii="宋体" w:hAnsi="宋体" w:cs="宋体"/>
          <w:highlight w:val="none"/>
        </w:rPr>
      </w:pPr>
    </w:p>
    <w:p>
      <w:pPr>
        <w:pStyle w:val="60"/>
        <w:rPr>
          <w:rFonts w:hint="eastAsia" w:ascii="宋体" w:hAnsi="宋体" w:cs="宋体"/>
          <w:highlight w:val="none"/>
        </w:rPr>
      </w:pPr>
    </w:p>
    <w:p>
      <w:pPr>
        <w:pStyle w:val="60"/>
        <w:rPr>
          <w:rFonts w:hint="eastAsia" w:ascii="宋体" w:hAnsi="宋体" w:cs="宋体"/>
          <w:highlight w:val="none"/>
        </w:rPr>
      </w:pPr>
    </w:p>
    <w:p>
      <w:pPr>
        <w:pStyle w:val="60"/>
        <w:rPr>
          <w:rFonts w:hint="eastAsia" w:ascii="宋体" w:hAnsi="宋体" w:cs="宋体"/>
          <w:highlight w:val="none"/>
        </w:rPr>
      </w:pPr>
    </w:p>
    <w:p>
      <w:pPr>
        <w:pStyle w:val="60"/>
        <w:rPr>
          <w:rFonts w:hint="eastAsia" w:ascii="宋体" w:hAnsi="宋体" w:cs="宋体"/>
          <w:highlight w:val="none"/>
        </w:rPr>
      </w:pPr>
    </w:p>
    <w:p>
      <w:pPr>
        <w:tabs>
          <w:tab w:val="center" w:pos="4153"/>
          <w:tab w:val="right" w:pos="8306"/>
        </w:tabs>
        <w:adjustRightInd w:val="0"/>
        <w:spacing w:line="640" w:lineRule="atLeast"/>
        <w:jc w:val="center"/>
        <w:textAlignment w:val="baseline"/>
        <w:rPr>
          <w:rFonts w:hint="eastAsia" w:ascii="宋体" w:hAnsi="宋体" w:eastAsia="宋体" w:cs="宋体"/>
          <w:b/>
          <w:spacing w:val="30"/>
          <w:kern w:val="0"/>
          <w:sz w:val="30"/>
          <w:szCs w:val="30"/>
          <w:highlight w:val="none"/>
        </w:rPr>
      </w:pPr>
      <w:bookmarkStart w:id="0" w:name="OLE_LINK9"/>
      <w:r>
        <w:rPr>
          <w:rFonts w:hint="eastAsia" w:ascii="宋体" w:hAnsi="宋体" w:eastAsia="宋体" w:cs="宋体"/>
          <w:b/>
          <w:spacing w:val="30"/>
          <w:kern w:val="0"/>
          <w:sz w:val="30"/>
          <w:szCs w:val="30"/>
          <w:highlight w:val="none"/>
          <w:lang w:val="en-US" w:eastAsia="zh-CN"/>
        </w:rPr>
        <w:t>国家税务总局福州市仓山区税务局</w:t>
      </w:r>
      <w:bookmarkEnd w:id="0"/>
    </w:p>
    <w:p>
      <w:pPr>
        <w:tabs>
          <w:tab w:val="center" w:pos="4153"/>
          <w:tab w:val="right" w:pos="8306"/>
        </w:tabs>
        <w:adjustRightInd w:val="0"/>
        <w:spacing w:line="640" w:lineRule="atLeast"/>
        <w:jc w:val="center"/>
        <w:textAlignment w:val="baseline"/>
        <w:rPr>
          <w:rFonts w:hint="eastAsia" w:eastAsia="黑体"/>
          <w:bCs/>
          <w:spacing w:val="30"/>
          <w:kern w:val="0"/>
          <w:sz w:val="32"/>
          <w:szCs w:val="32"/>
          <w:highlight w:val="none"/>
        </w:rPr>
      </w:pPr>
      <w:r>
        <w:rPr>
          <w:rFonts w:hint="eastAsia" w:ascii="宋体" w:hAnsi="宋体" w:cs="宋体"/>
          <w:b/>
          <w:spacing w:val="30"/>
          <w:kern w:val="0"/>
          <w:sz w:val="30"/>
          <w:szCs w:val="30"/>
          <w:highlight w:val="none"/>
          <w:u w:val="single"/>
        </w:rPr>
        <w:t>202</w:t>
      </w:r>
      <w:r>
        <w:rPr>
          <w:rFonts w:hint="eastAsia" w:ascii="宋体" w:hAnsi="宋体" w:cs="宋体"/>
          <w:b/>
          <w:spacing w:val="30"/>
          <w:kern w:val="0"/>
          <w:sz w:val="30"/>
          <w:szCs w:val="30"/>
          <w:highlight w:val="none"/>
          <w:u w:val="single"/>
          <w:lang w:val="en-US" w:eastAsia="zh-CN"/>
        </w:rPr>
        <w:t>5</w:t>
      </w:r>
      <w:r>
        <w:rPr>
          <w:rFonts w:hint="eastAsia" w:ascii="宋体" w:hAnsi="宋体" w:cs="宋体"/>
          <w:b/>
          <w:spacing w:val="30"/>
          <w:kern w:val="0"/>
          <w:sz w:val="30"/>
          <w:szCs w:val="30"/>
          <w:highlight w:val="none"/>
        </w:rPr>
        <w:t>年</w:t>
      </w:r>
      <w:r>
        <w:rPr>
          <w:rFonts w:hint="eastAsia" w:ascii="宋体" w:hAnsi="宋体" w:cs="宋体"/>
          <w:b/>
          <w:spacing w:val="30"/>
          <w:kern w:val="0"/>
          <w:sz w:val="30"/>
          <w:szCs w:val="30"/>
          <w:highlight w:val="none"/>
          <w:u w:val="single"/>
          <w:lang w:val="en-US" w:eastAsia="zh-CN"/>
        </w:rPr>
        <w:t>05</w:t>
      </w:r>
      <w:r>
        <w:rPr>
          <w:rFonts w:hint="eastAsia" w:ascii="宋体" w:hAnsi="宋体" w:cs="宋体"/>
          <w:b/>
          <w:spacing w:val="30"/>
          <w:kern w:val="0"/>
          <w:sz w:val="30"/>
          <w:szCs w:val="30"/>
          <w:highlight w:val="none"/>
        </w:rPr>
        <w:t>月</w:t>
      </w:r>
      <w:r>
        <w:rPr>
          <w:rFonts w:hint="eastAsia" w:ascii="宋体" w:hAnsi="宋体" w:cs="宋体"/>
          <w:b/>
          <w:spacing w:val="30"/>
          <w:kern w:val="0"/>
          <w:sz w:val="30"/>
          <w:szCs w:val="30"/>
          <w:highlight w:val="none"/>
          <w:u w:val="single"/>
          <w:lang w:val="en-US" w:eastAsia="zh-CN"/>
        </w:rPr>
        <w:t>07</w:t>
      </w:r>
      <w:r>
        <w:rPr>
          <w:rFonts w:hint="eastAsia" w:ascii="宋体" w:hAnsi="宋体" w:cs="宋体"/>
          <w:b/>
          <w:spacing w:val="30"/>
          <w:kern w:val="0"/>
          <w:sz w:val="30"/>
          <w:szCs w:val="30"/>
          <w:highlight w:val="none"/>
        </w:rPr>
        <w:t>日</w:t>
      </w:r>
    </w:p>
    <w:p>
      <w:pPr>
        <w:rPr>
          <w:rFonts w:hint="eastAsia"/>
          <w:sz w:val="52"/>
          <w:szCs w:val="5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18" w:right="1531" w:bottom="1418" w:left="1531" w:header="851" w:footer="992" w:gutter="0"/>
          <w:pgNumType w:fmt="numberInDash"/>
          <w:cols w:space="720" w:num="1"/>
          <w:titlePg/>
          <w:docGrid w:type="lines" w:linePitch="312" w:charSpace="0"/>
        </w:sectPr>
      </w:pPr>
    </w:p>
    <w:p>
      <w:pPr>
        <w:widowControl/>
        <w:spacing w:line="480" w:lineRule="auto"/>
        <w:jc w:val="center"/>
        <w:rPr>
          <w:b/>
          <w:bCs/>
          <w:sz w:val="32"/>
          <w:szCs w:val="32"/>
          <w:highlight w:val="none"/>
        </w:rPr>
      </w:pPr>
      <w:r>
        <w:rPr>
          <w:rFonts w:ascii="宋体" w:hAnsi="宋体"/>
          <w:b/>
          <w:bCs/>
          <w:sz w:val="32"/>
          <w:szCs w:val="32"/>
          <w:highlight w:val="none"/>
        </w:rPr>
        <w:t>目录</w:t>
      </w:r>
    </w:p>
    <w:p>
      <w:pPr>
        <w:pStyle w:val="83"/>
        <w:tabs>
          <w:tab w:val="right" w:leader="dot" w:pos="8844"/>
        </w:tabs>
        <w:spacing w:line="480" w:lineRule="auto"/>
        <w:rPr>
          <w:rFonts w:hint="eastAsia"/>
          <w:sz w:val="24"/>
          <w:szCs w:val="24"/>
          <w:highlight w:val="none"/>
        </w:rPr>
      </w:pPr>
      <w:r>
        <w:rPr>
          <w:sz w:val="24"/>
          <w:szCs w:val="24"/>
          <w:highlight w:val="none"/>
        </w:rPr>
        <w:fldChar w:fldCharType="begin"/>
      </w:r>
      <w:r>
        <w:rPr>
          <w:sz w:val="24"/>
          <w:szCs w:val="24"/>
          <w:highlight w:val="none"/>
        </w:rPr>
        <w:instrText xml:space="preserve"> HYPERLINK \l _Toc21533 </w:instrText>
      </w:r>
      <w:r>
        <w:rPr>
          <w:sz w:val="24"/>
          <w:szCs w:val="24"/>
          <w:highlight w:val="none"/>
        </w:rPr>
        <w:fldChar w:fldCharType="separate"/>
      </w:r>
      <w:r>
        <w:rPr>
          <w:rFonts w:hint="eastAsia"/>
          <w:sz w:val="24"/>
          <w:szCs w:val="24"/>
          <w:highlight w:val="none"/>
        </w:rPr>
        <w:t xml:space="preserve">第一章 </w:t>
      </w:r>
      <w:bookmarkStart w:id="1" w:name="OLE_LINK1"/>
      <w:r>
        <w:rPr>
          <w:rFonts w:hint="eastAsia"/>
          <w:sz w:val="24"/>
          <w:szCs w:val="24"/>
          <w:highlight w:val="none"/>
          <w:lang w:val="en-US" w:eastAsia="zh-CN"/>
        </w:rPr>
        <w:t>谈判</w:t>
      </w:r>
      <w:bookmarkEnd w:id="1"/>
      <w:r>
        <w:rPr>
          <w:sz w:val="24"/>
          <w:szCs w:val="24"/>
          <w:highlight w:val="none"/>
        </w:rPr>
        <w:t>公告</w:t>
      </w:r>
      <w:r>
        <w:rPr>
          <w:sz w:val="24"/>
          <w:szCs w:val="24"/>
          <w:highlight w:val="none"/>
        </w:rPr>
        <w:tab/>
      </w:r>
      <w:r>
        <w:rPr>
          <w:sz w:val="24"/>
          <w:szCs w:val="24"/>
          <w:highlight w:val="none"/>
        </w:rPr>
        <w:fldChar w:fldCharType="end"/>
      </w:r>
      <w:r>
        <w:rPr>
          <w:rFonts w:hint="eastAsia"/>
          <w:sz w:val="24"/>
          <w:szCs w:val="24"/>
          <w:highlight w:val="none"/>
        </w:rPr>
        <w:t>1</w:t>
      </w:r>
    </w:p>
    <w:p>
      <w:pPr>
        <w:pStyle w:val="83"/>
        <w:tabs>
          <w:tab w:val="right" w:leader="dot" w:pos="8844"/>
        </w:tabs>
        <w:spacing w:line="480" w:lineRule="auto"/>
        <w:rPr>
          <w:sz w:val="24"/>
          <w:szCs w:val="24"/>
          <w:highlight w:val="none"/>
        </w:rPr>
      </w:pPr>
      <w:r>
        <w:rPr>
          <w:sz w:val="24"/>
          <w:szCs w:val="24"/>
          <w:highlight w:val="none"/>
        </w:rPr>
        <w:fldChar w:fldCharType="begin"/>
      </w:r>
      <w:r>
        <w:rPr>
          <w:sz w:val="24"/>
          <w:szCs w:val="24"/>
          <w:highlight w:val="none"/>
        </w:rPr>
        <w:instrText xml:space="preserve"> HYPERLINK \l _Toc29233 </w:instrText>
      </w:r>
      <w:r>
        <w:rPr>
          <w:sz w:val="24"/>
          <w:szCs w:val="24"/>
          <w:highlight w:val="none"/>
        </w:rPr>
        <w:fldChar w:fldCharType="separate"/>
      </w:r>
      <w:r>
        <w:rPr>
          <w:rFonts w:hint="eastAsia"/>
          <w:sz w:val="24"/>
          <w:szCs w:val="24"/>
          <w:highlight w:val="none"/>
        </w:rPr>
        <w:t xml:space="preserve">第二章 </w:t>
      </w:r>
      <w:r>
        <w:rPr>
          <w:rFonts w:hint="eastAsia"/>
          <w:sz w:val="24"/>
          <w:szCs w:val="24"/>
          <w:highlight w:val="none"/>
          <w:lang w:val="en-US" w:eastAsia="zh-CN"/>
        </w:rPr>
        <w:t>谈判</w:t>
      </w:r>
      <w:r>
        <w:rPr>
          <w:rFonts w:hint="eastAsia"/>
          <w:sz w:val="24"/>
          <w:szCs w:val="24"/>
          <w:highlight w:val="none"/>
        </w:rPr>
        <w:t>须知</w:t>
      </w:r>
      <w:r>
        <w:rPr>
          <w:sz w:val="24"/>
          <w:szCs w:val="24"/>
          <w:highlight w:val="none"/>
        </w:rPr>
        <w:tab/>
      </w:r>
      <w:r>
        <w:rPr>
          <w:rFonts w:hint="eastAsia"/>
          <w:sz w:val="24"/>
          <w:szCs w:val="24"/>
          <w:highlight w:val="none"/>
          <w:lang w:val="en-US" w:eastAsia="zh-CN"/>
        </w:rPr>
        <w:t>6</w:t>
      </w:r>
      <w:r>
        <w:rPr>
          <w:sz w:val="24"/>
          <w:szCs w:val="24"/>
          <w:highlight w:val="none"/>
        </w:rPr>
        <w:fldChar w:fldCharType="end"/>
      </w:r>
    </w:p>
    <w:p>
      <w:pPr>
        <w:pStyle w:val="83"/>
        <w:tabs>
          <w:tab w:val="right" w:leader="dot" w:pos="8844"/>
        </w:tabs>
        <w:spacing w:line="480" w:lineRule="auto"/>
        <w:rPr>
          <w:rFonts w:hint="default" w:eastAsia="宋体"/>
          <w:sz w:val="24"/>
          <w:szCs w:val="24"/>
          <w:highlight w:val="none"/>
          <w:lang w:val="en-US" w:eastAsia="zh-CN"/>
        </w:rPr>
      </w:pPr>
      <w:r>
        <w:rPr>
          <w:sz w:val="24"/>
          <w:szCs w:val="24"/>
          <w:highlight w:val="none"/>
        </w:rPr>
        <w:fldChar w:fldCharType="begin"/>
      </w:r>
      <w:r>
        <w:rPr>
          <w:sz w:val="24"/>
          <w:szCs w:val="24"/>
          <w:highlight w:val="none"/>
        </w:rPr>
        <w:instrText xml:space="preserve"> HYPERLINK \l _Toc17351 </w:instrText>
      </w:r>
      <w:r>
        <w:rPr>
          <w:sz w:val="24"/>
          <w:szCs w:val="24"/>
          <w:highlight w:val="none"/>
        </w:rPr>
        <w:fldChar w:fldCharType="separate"/>
      </w:r>
      <w:r>
        <w:rPr>
          <w:rFonts w:hint="eastAsia"/>
          <w:sz w:val="24"/>
          <w:szCs w:val="24"/>
          <w:highlight w:val="none"/>
        </w:rPr>
        <w:t>第三章 报价</w:t>
      </w:r>
      <w:r>
        <w:rPr>
          <w:sz w:val="24"/>
          <w:szCs w:val="24"/>
          <w:highlight w:val="none"/>
        </w:rPr>
        <w:t>文件</w:t>
      </w:r>
      <w:r>
        <w:rPr>
          <w:rFonts w:hint="eastAsia"/>
          <w:sz w:val="24"/>
          <w:szCs w:val="24"/>
          <w:highlight w:val="none"/>
        </w:rPr>
        <w:t>格式</w:t>
      </w:r>
      <w:r>
        <w:rPr>
          <w:sz w:val="24"/>
          <w:szCs w:val="24"/>
          <w:highlight w:val="none"/>
        </w:rPr>
        <w:tab/>
      </w:r>
      <w:r>
        <w:rPr>
          <w:sz w:val="24"/>
          <w:szCs w:val="24"/>
          <w:highlight w:val="none"/>
        </w:rPr>
        <w:fldChar w:fldCharType="end"/>
      </w:r>
      <w:r>
        <w:rPr>
          <w:rFonts w:hint="eastAsia"/>
          <w:sz w:val="24"/>
          <w:szCs w:val="24"/>
          <w:highlight w:val="none"/>
          <w:lang w:val="en-US" w:eastAsia="zh-CN"/>
        </w:rPr>
        <w:t>10</w:t>
      </w:r>
    </w:p>
    <w:p>
      <w:pPr>
        <w:pStyle w:val="83"/>
        <w:tabs>
          <w:tab w:val="right" w:leader="dot" w:pos="8844"/>
        </w:tabs>
        <w:spacing w:line="360" w:lineRule="auto"/>
        <w:rPr>
          <w:sz w:val="21"/>
          <w:szCs w:val="21"/>
          <w:highlight w:val="none"/>
        </w:rPr>
      </w:pPr>
    </w:p>
    <w:p>
      <w:pPr>
        <w:pStyle w:val="83"/>
        <w:tabs>
          <w:tab w:val="right" w:leader="dot" w:pos="8844"/>
        </w:tabs>
        <w:rPr>
          <w:highlight w:val="none"/>
        </w:rPr>
      </w:pPr>
    </w:p>
    <w:p>
      <w:pPr>
        <w:pStyle w:val="83"/>
        <w:tabs>
          <w:tab w:val="right" w:leader="dot" w:pos="8844"/>
        </w:tabs>
        <w:rPr>
          <w:rFonts w:hint="eastAsia" w:cs="宋体"/>
          <w:sz w:val="36"/>
          <w:szCs w:val="36"/>
          <w:highlight w:val="none"/>
        </w:rPr>
      </w:pPr>
    </w:p>
    <w:p>
      <w:pPr>
        <w:pStyle w:val="83"/>
        <w:tabs>
          <w:tab w:val="right" w:leader="dot" w:pos="8844"/>
        </w:tabs>
        <w:rPr>
          <w:rFonts w:hint="eastAsia" w:cs="宋体"/>
          <w:sz w:val="36"/>
          <w:szCs w:val="36"/>
          <w:highlight w:val="none"/>
        </w:rPr>
      </w:pPr>
    </w:p>
    <w:p>
      <w:pPr>
        <w:jc w:val="center"/>
        <w:rPr>
          <w:sz w:val="52"/>
          <w:szCs w:val="52"/>
          <w:highlight w:val="none"/>
        </w:rPr>
        <w:sectPr>
          <w:footerReference r:id="rId12" w:type="first"/>
          <w:headerReference r:id="rId9" w:type="default"/>
          <w:footerReference r:id="rId10" w:type="default"/>
          <w:footerReference r:id="rId11" w:type="even"/>
          <w:pgSz w:w="11906" w:h="16838"/>
          <w:pgMar w:top="1418" w:right="1531" w:bottom="1418" w:left="1531" w:header="851" w:footer="992" w:gutter="0"/>
          <w:pgNumType w:fmt="numberInDash" w:start="1"/>
          <w:cols w:space="720" w:num="1"/>
          <w:docGrid w:type="lines" w:linePitch="312" w:charSpace="0"/>
        </w:sectPr>
      </w:pPr>
    </w:p>
    <w:p>
      <w:pPr>
        <w:pStyle w:val="86"/>
        <w:spacing w:after="0" w:line="360" w:lineRule="auto"/>
        <w:ind w:left="1440" w:hanging="1687" w:hangingChars="600"/>
        <w:jc w:val="center"/>
        <w:rPr>
          <w:rFonts w:hint="eastAsia" w:eastAsia="宋体" w:cs="宋体"/>
          <w:b/>
          <w:bCs/>
          <w:sz w:val="28"/>
          <w:szCs w:val="28"/>
          <w:highlight w:val="none"/>
          <w:lang w:eastAsia="zh-CN"/>
        </w:rPr>
      </w:pPr>
      <w:bookmarkStart w:id="2" w:name="_Toc27446"/>
      <w:bookmarkStart w:id="3" w:name="_Toc21533"/>
      <w:bookmarkStart w:id="4" w:name="_Toc488157832"/>
      <w:bookmarkStart w:id="5" w:name="_Toc27020"/>
      <w:bookmarkStart w:id="6" w:name="_Toc31945"/>
      <w:bookmarkStart w:id="7" w:name="_Toc6153"/>
      <w:bookmarkStart w:id="8" w:name="_Toc2211"/>
      <w:bookmarkStart w:id="9" w:name="_Toc7311"/>
      <w:bookmarkStart w:id="10" w:name="_Toc27696"/>
      <w:r>
        <w:rPr>
          <w:rFonts w:hint="eastAsia"/>
          <w:b/>
          <w:bCs/>
          <w:sz w:val="28"/>
          <w:szCs w:val="28"/>
          <w:highlight w:val="none"/>
        </w:rPr>
        <w:t xml:space="preserve">第一章 </w:t>
      </w:r>
      <w:bookmarkEnd w:id="2"/>
      <w:bookmarkEnd w:id="3"/>
      <w:bookmarkEnd w:id="4"/>
      <w:bookmarkEnd w:id="5"/>
      <w:bookmarkEnd w:id="6"/>
      <w:bookmarkEnd w:id="7"/>
      <w:bookmarkEnd w:id="8"/>
      <w:bookmarkEnd w:id="9"/>
      <w:bookmarkEnd w:id="10"/>
      <w:r>
        <w:rPr>
          <w:rFonts w:hint="eastAsia"/>
          <w:b/>
          <w:bCs/>
          <w:sz w:val="28"/>
          <w:szCs w:val="28"/>
          <w:highlight w:val="none"/>
          <w:lang w:eastAsia="zh-CN"/>
        </w:rPr>
        <w:t>谈判公告</w:t>
      </w:r>
    </w:p>
    <w:p>
      <w:pPr>
        <w:pStyle w:val="86"/>
        <w:spacing w:after="0" w:line="360" w:lineRule="auto"/>
        <w:ind w:left="1440" w:hanging="1440" w:hangingChars="600"/>
        <w:jc w:val="both"/>
        <w:rPr>
          <w:rFonts w:hint="eastAsia" w:cs="宋体"/>
          <w:szCs w:val="24"/>
          <w:highlight w:val="none"/>
        </w:rPr>
      </w:pPr>
    </w:p>
    <w:p>
      <w:pPr>
        <w:pStyle w:val="86"/>
        <w:keepNext w:val="0"/>
        <w:keepLines w:val="0"/>
        <w:pageBreakBefore w:val="0"/>
        <w:kinsoku/>
        <w:wordWrap/>
        <w:overflowPunct/>
        <w:topLinePunct w:val="0"/>
        <w:bidi w:val="0"/>
        <w:snapToGrid/>
        <w:spacing w:after="0" w:line="360" w:lineRule="auto"/>
        <w:ind w:firstLine="480" w:firstLineChars="200"/>
        <w:jc w:val="center"/>
        <w:textAlignment w:val="auto"/>
        <w:rPr>
          <w:rFonts w:hint="eastAsia" w:ascii="宋体" w:hAnsi="宋体" w:eastAsia="宋体" w:cs="宋体"/>
          <w:sz w:val="24"/>
          <w:szCs w:val="24"/>
          <w:highlight w:val="none"/>
          <w:u w:val="single"/>
          <w:lang w:val="en-US" w:eastAsia="zh-CN"/>
        </w:rPr>
      </w:pPr>
      <w:r>
        <w:rPr>
          <w:rFonts w:hint="eastAsia" w:cs="宋体"/>
          <w:szCs w:val="24"/>
          <w:highlight w:val="none"/>
        </w:rPr>
        <w:t xml:space="preserve">                                         </w:t>
      </w:r>
    </w:p>
    <w:p>
      <w:pPr>
        <w:pStyle w:val="86"/>
        <w:keepNext w:val="0"/>
        <w:keepLines w:val="0"/>
        <w:pageBreakBefore w:val="0"/>
        <w:kinsoku/>
        <w:wordWrap/>
        <w:overflowPunct/>
        <w:topLinePunct w:val="0"/>
        <w:bidi w:val="0"/>
        <w:snapToGrid/>
        <w:spacing w:after="0" w:line="360" w:lineRule="auto"/>
        <w:ind w:firstLine="480" w:firstLineChars="200"/>
        <w:textAlignment w:val="auto"/>
        <w:rPr>
          <w:rFonts w:hint="eastAsia" w:ascii="宋体" w:hAnsi="宋体" w:eastAsia="宋体" w:cs="宋体"/>
          <w:sz w:val="24"/>
          <w:szCs w:val="24"/>
          <w:highlight w:val="none"/>
        </w:rPr>
      </w:pPr>
      <w:bookmarkStart w:id="11" w:name="OLE_LINK20"/>
      <w:bookmarkStart w:id="12" w:name="OLE_LINK21"/>
      <w:r>
        <w:rPr>
          <w:rFonts w:hint="eastAsia" w:ascii="宋体" w:hAnsi="宋体" w:eastAsia="宋体" w:cs="宋体"/>
          <w:sz w:val="24"/>
          <w:szCs w:val="24"/>
          <w:highlight w:val="none"/>
          <w:lang w:val="en-US" w:eastAsia="zh-CN"/>
        </w:rPr>
        <w:t>国家税务总局福州市仓山区税务局</w:t>
      </w:r>
      <w:bookmarkEnd w:id="11"/>
      <w:r>
        <w:rPr>
          <w:rFonts w:hint="eastAsia" w:ascii="宋体" w:hAnsi="宋体" w:eastAsia="宋体" w:cs="宋体"/>
          <w:sz w:val="24"/>
          <w:szCs w:val="24"/>
          <w:highlight w:val="none"/>
        </w:rPr>
        <w:t>东楼综合业务办公用房维修改造</w:t>
      </w:r>
      <w:r>
        <w:rPr>
          <w:rFonts w:hint="eastAsia" w:ascii="宋体" w:hAnsi="宋体" w:eastAsia="宋体" w:cs="宋体"/>
          <w:sz w:val="24"/>
          <w:szCs w:val="24"/>
          <w:highlight w:val="none"/>
          <w:lang w:eastAsia="zh-CN"/>
        </w:rPr>
        <w:t>前期</w:t>
      </w:r>
      <w:r>
        <w:rPr>
          <w:rFonts w:hint="eastAsia" w:ascii="宋体" w:hAnsi="宋体" w:eastAsia="宋体" w:cs="宋体"/>
          <w:sz w:val="24"/>
          <w:szCs w:val="24"/>
          <w:highlight w:val="none"/>
        </w:rPr>
        <w:t>设计采购项目</w:t>
      </w:r>
      <w:bookmarkEnd w:id="12"/>
      <w:r>
        <w:rPr>
          <w:rFonts w:hint="eastAsia" w:ascii="宋体" w:hAnsi="宋体" w:eastAsia="宋体" w:cs="宋体"/>
          <w:sz w:val="24"/>
          <w:szCs w:val="24"/>
          <w:highlight w:val="none"/>
          <w:lang w:val="en-US" w:eastAsia="zh-CN"/>
        </w:rPr>
        <w:t>采用竞争性谈判方式进行采购</w:t>
      </w:r>
      <w:r>
        <w:rPr>
          <w:rFonts w:hint="eastAsia" w:ascii="宋体" w:hAnsi="宋体" w:eastAsia="宋体" w:cs="宋体"/>
          <w:sz w:val="24"/>
          <w:szCs w:val="24"/>
          <w:highlight w:val="none"/>
        </w:rPr>
        <w:t>，现将有关事项公告如下：</w:t>
      </w:r>
    </w:p>
    <w:p>
      <w:pPr>
        <w:pStyle w:val="86"/>
        <w:keepNext w:val="0"/>
        <w:keepLines w:val="0"/>
        <w:pageBreakBefore w:val="0"/>
        <w:numPr>
          <w:ilvl w:val="0"/>
          <w:numId w:val="4"/>
        </w:numPr>
        <w:kinsoku/>
        <w:wordWrap/>
        <w:overflowPunct/>
        <w:topLinePunct w:val="0"/>
        <w:bidi w:val="0"/>
        <w:snapToGrid/>
        <w:spacing w:after="0"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项目概况</w:t>
      </w:r>
    </w:p>
    <w:p>
      <w:pPr>
        <w:pStyle w:val="86"/>
        <w:keepNext w:val="0"/>
        <w:keepLines w:val="0"/>
        <w:pageBreakBefore w:val="0"/>
        <w:kinsoku/>
        <w:wordWrap/>
        <w:overflowPunct/>
        <w:topLinePunct w:val="0"/>
        <w:bidi w:val="0"/>
        <w:snapToGrid/>
        <w:spacing w:after="0"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1.1 概况：</w:t>
      </w:r>
    </w:p>
    <w:p>
      <w:pPr>
        <w:pStyle w:val="86"/>
        <w:keepNext w:val="0"/>
        <w:keepLines w:val="0"/>
        <w:pageBreakBefore w:val="0"/>
        <w:kinsoku/>
        <w:wordWrap/>
        <w:overflowPunct/>
        <w:topLinePunct w:val="0"/>
        <w:bidi w:val="0"/>
        <w:snapToGrid/>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1.1.1</w:t>
      </w:r>
      <w:r>
        <w:rPr>
          <w:rFonts w:hint="eastAsia" w:ascii="宋体" w:hAnsi="宋体" w:eastAsia="宋体" w:cs="宋体"/>
          <w:sz w:val="24"/>
          <w:szCs w:val="24"/>
          <w:highlight w:val="none"/>
        </w:rPr>
        <w:t>项目名称：</w:t>
      </w:r>
      <w:bookmarkStart w:id="13" w:name="OLE_LINK3"/>
      <w:r>
        <w:rPr>
          <w:rFonts w:hint="eastAsia" w:ascii="宋体" w:hAnsi="宋体" w:eastAsia="宋体" w:cs="宋体"/>
          <w:sz w:val="24"/>
          <w:szCs w:val="24"/>
          <w:highlight w:val="none"/>
          <w:lang w:val="en-US" w:eastAsia="zh-CN"/>
        </w:rPr>
        <w:t>国家税务总局福州市仓山区税务局</w:t>
      </w:r>
      <w:bookmarkEnd w:id="13"/>
      <w:r>
        <w:rPr>
          <w:rFonts w:hint="eastAsia" w:ascii="宋体" w:hAnsi="宋体" w:eastAsia="宋体" w:cs="宋体"/>
          <w:sz w:val="24"/>
          <w:szCs w:val="24"/>
          <w:highlight w:val="none"/>
        </w:rPr>
        <w:t>东楼综合业务办公用房维修改造</w:t>
      </w:r>
      <w:r>
        <w:rPr>
          <w:rFonts w:hint="eastAsia" w:ascii="宋体" w:hAnsi="宋体" w:eastAsia="宋体" w:cs="宋体"/>
          <w:sz w:val="24"/>
          <w:szCs w:val="24"/>
          <w:highlight w:val="none"/>
          <w:lang w:eastAsia="zh-CN"/>
        </w:rPr>
        <w:t>前期</w:t>
      </w:r>
      <w:r>
        <w:rPr>
          <w:rFonts w:hint="eastAsia" w:ascii="宋体" w:hAnsi="宋体" w:eastAsia="宋体" w:cs="宋体"/>
          <w:sz w:val="24"/>
          <w:szCs w:val="24"/>
          <w:highlight w:val="none"/>
        </w:rPr>
        <w:t>设计采购项目。</w:t>
      </w:r>
    </w:p>
    <w:p>
      <w:pPr>
        <w:pStyle w:val="86"/>
        <w:keepNext w:val="0"/>
        <w:keepLines w:val="0"/>
        <w:pageBreakBefore w:val="0"/>
        <w:kinsoku/>
        <w:wordWrap/>
        <w:overflowPunct/>
        <w:topLinePunct w:val="0"/>
        <w:bidi w:val="0"/>
        <w:snapToGrid/>
        <w:spacing w:after="0" w:line="360" w:lineRule="auto"/>
        <w:ind w:firstLine="480" w:firstLineChars="200"/>
        <w:textAlignment w:val="auto"/>
        <w:rPr>
          <w:rFonts w:hint="eastAsia"/>
          <w:color w:val="0000FF"/>
        </w:rPr>
      </w:pPr>
      <w:r>
        <w:rPr>
          <w:rFonts w:hint="eastAsia" w:ascii="宋体" w:hAnsi="宋体" w:eastAsia="宋体" w:cs="宋体"/>
          <w:sz w:val="24"/>
          <w:szCs w:val="24"/>
          <w:highlight w:val="none"/>
          <w:lang w:val="en-US" w:eastAsia="zh-CN"/>
        </w:rPr>
        <w:t>1.1.2项目</w:t>
      </w:r>
      <w:r>
        <w:rPr>
          <w:rFonts w:hint="eastAsia" w:ascii="宋体" w:hAnsi="宋体" w:eastAsia="宋体" w:cs="宋体"/>
          <w:color w:val="000000"/>
          <w:kern w:val="2"/>
          <w:sz w:val="22"/>
          <w:szCs w:val="22"/>
          <w:lang w:val="en-US" w:eastAsia="zh-CN" w:bidi="ar"/>
        </w:rPr>
        <w:t>房</w:t>
      </w:r>
      <w:r>
        <w:rPr>
          <w:rFonts w:hint="eastAsia" w:ascii="宋体" w:hAnsi="宋体" w:eastAsia="宋体" w:cs="宋体"/>
          <w:sz w:val="24"/>
          <w:szCs w:val="24"/>
          <w:highlight w:val="none"/>
          <w:lang w:val="en-US" w:eastAsia="zh-CN"/>
        </w:rPr>
        <w:t>屋</w:t>
      </w:r>
      <w:r>
        <w:rPr>
          <w:rFonts w:hint="eastAsia" w:ascii="宋体" w:hAnsi="宋体" w:cs="宋体"/>
          <w:sz w:val="24"/>
          <w:szCs w:val="24"/>
          <w:highlight w:val="none"/>
          <w:lang w:val="en-US" w:eastAsia="zh-CN"/>
        </w:rPr>
        <w:t>土地</w:t>
      </w:r>
      <w:r>
        <w:rPr>
          <w:rFonts w:hint="eastAsia" w:ascii="宋体" w:hAnsi="宋体" w:eastAsia="宋体" w:cs="宋体"/>
          <w:sz w:val="24"/>
          <w:szCs w:val="24"/>
          <w:highlight w:val="none"/>
          <w:lang w:val="en-US" w:eastAsia="zh-CN"/>
        </w:rPr>
        <w:t>基本情况：国家税务总局福州市仓山区税务局位置坐落于福州市仓山区则徐大道268号，</w:t>
      </w:r>
      <w:r>
        <w:rPr>
          <w:rFonts w:hint="eastAsia" w:ascii="宋体" w:hAnsi="宋体" w:cs="宋体"/>
          <w:sz w:val="24"/>
          <w:szCs w:val="24"/>
          <w:highlight w:val="none"/>
          <w:lang w:val="en-US" w:eastAsia="zh-CN"/>
        </w:rPr>
        <w:t>两座办公楼</w:t>
      </w:r>
      <w:r>
        <w:rPr>
          <w:rFonts w:hint="eastAsia" w:ascii="宋体" w:hAnsi="宋体" w:eastAsia="宋体" w:cs="宋体"/>
          <w:color w:val="0000FF"/>
          <w:sz w:val="24"/>
          <w:szCs w:val="24"/>
          <w:highlight w:val="none"/>
          <w:lang w:val="en-US" w:eastAsia="zh-CN"/>
        </w:rPr>
        <w:t>为</w:t>
      </w:r>
      <w:r>
        <w:rPr>
          <w:rFonts w:hint="eastAsia" w:ascii="宋体" w:hAnsi="宋体" w:cs="宋体"/>
          <w:color w:val="0000FF"/>
          <w:sz w:val="24"/>
          <w:szCs w:val="24"/>
          <w:highlight w:val="none"/>
          <w:lang w:val="en-US" w:eastAsia="zh-CN"/>
        </w:rPr>
        <w:t>框架</w:t>
      </w:r>
      <w:r>
        <w:rPr>
          <w:rFonts w:hint="eastAsia" w:ascii="宋体" w:hAnsi="宋体" w:eastAsia="宋体" w:cs="宋体"/>
          <w:color w:val="0000FF"/>
          <w:sz w:val="24"/>
          <w:szCs w:val="24"/>
          <w:highlight w:val="none"/>
          <w:lang w:val="en-US" w:eastAsia="zh-CN"/>
        </w:rPr>
        <w:t>结构，</w:t>
      </w:r>
      <w:r>
        <w:rPr>
          <w:rFonts w:hint="eastAsia" w:ascii="宋体" w:hAnsi="宋体" w:cs="宋体"/>
          <w:color w:val="0000FF"/>
          <w:sz w:val="24"/>
          <w:szCs w:val="24"/>
          <w:highlight w:val="none"/>
          <w:lang w:val="en-US" w:eastAsia="zh-CN"/>
        </w:rPr>
        <w:t>分别为12</w:t>
      </w:r>
      <w:r>
        <w:rPr>
          <w:rFonts w:hint="eastAsia" w:ascii="宋体" w:hAnsi="宋体" w:eastAsia="宋体" w:cs="宋体"/>
          <w:color w:val="0000FF"/>
          <w:sz w:val="24"/>
          <w:szCs w:val="24"/>
          <w:highlight w:val="none"/>
          <w:lang w:val="en-US" w:eastAsia="zh-CN"/>
        </w:rPr>
        <w:t>层楼</w:t>
      </w:r>
      <w:r>
        <w:rPr>
          <w:rFonts w:hint="eastAsia" w:ascii="宋体" w:hAnsi="宋体" w:cs="宋体"/>
          <w:color w:val="0000FF"/>
          <w:sz w:val="24"/>
          <w:szCs w:val="24"/>
          <w:highlight w:val="none"/>
          <w:lang w:val="en-US" w:eastAsia="zh-CN"/>
        </w:rPr>
        <w:t>、9层楼</w:t>
      </w:r>
      <w:r>
        <w:rPr>
          <w:rFonts w:hint="eastAsia" w:ascii="宋体" w:hAnsi="宋体" w:eastAsia="宋体" w:cs="宋体"/>
          <w:color w:val="0000FF"/>
          <w:sz w:val="24"/>
          <w:szCs w:val="24"/>
          <w:highlight w:val="none"/>
          <w:lang w:val="en-US" w:eastAsia="zh-CN"/>
        </w:rPr>
        <w:t>，</w:t>
      </w:r>
      <w:r>
        <w:rPr>
          <w:rFonts w:hint="eastAsia" w:ascii="宋体" w:hAnsi="宋体" w:cs="宋体"/>
          <w:color w:val="0000FF"/>
          <w:sz w:val="24"/>
          <w:szCs w:val="24"/>
          <w:highlight w:val="none"/>
          <w:lang w:val="en-US" w:eastAsia="zh-CN"/>
        </w:rPr>
        <w:t>含土地总建筑</w:t>
      </w:r>
      <w:r>
        <w:rPr>
          <w:rFonts w:hint="eastAsia" w:ascii="宋体" w:hAnsi="宋体" w:eastAsia="宋体" w:cs="宋体"/>
          <w:color w:val="0000FF"/>
          <w:sz w:val="24"/>
          <w:szCs w:val="24"/>
          <w:highlight w:val="none"/>
          <w:lang w:val="en-US" w:eastAsia="zh-CN"/>
        </w:rPr>
        <w:t>面积</w:t>
      </w:r>
      <w:r>
        <w:rPr>
          <w:rFonts w:hint="eastAsia" w:ascii="宋体" w:hAnsi="宋体" w:cs="宋体"/>
          <w:color w:val="0000FF"/>
          <w:sz w:val="24"/>
          <w:szCs w:val="24"/>
          <w:highlight w:val="none"/>
          <w:lang w:val="en-US" w:eastAsia="zh-CN"/>
        </w:rPr>
        <w:t>约22000</w:t>
      </w:r>
      <w:r>
        <w:rPr>
          <w:rFonts w:hint="eastAsia" w:ascii="宋体" w:hAnsi="宋体" w:eastAsia="宋体" w:cs="宋体"/>
          <w:color w:val="0000FF"/>
          <w:sz w:val="24"/>
          <w:szCs w:val="24"/>
          <w:highlight w:val="none"/>
          <w:lang w:val="en-US" w:eastAsia="zh-CN"/>
        </w:rPr>
        <w:t>平方米，使用年限已</w:t>
      </w:r>
      <w:r>
        <w:rPr>
          <w:rFonts w:hint="eastAsia" w:ascii="宋体" w:hAnsi="宋体" w:cs="宋体"/>
          <w:color w:val="0000FF"/>
          <w:sz w:val="24"/>
          <w:szCs w:val="24"/>
          <w:highlight w:val="none"/>
          <w:lang w:val="en-US" w:eastAsia="zh-CN"/>
        </w:rPr>
        <w:t>超13</w:t>
      </w:r>
      <w:r>
        <w:rPr>
          <w:rFonts w:hint="eastAsia" w:ascii="宋体" w:hAnsi="宋体" w:eastAsia="宋体" w:cs="宋体"/>
          <w:color w:val="0000FF"/>
          <w:sz w:val="24"/>
          <w:szCs w:val="24"/>
          <w:highlight w:val="none"/>
          <w:lang w:val="en-US" w:eastAsia="zh-CN"/>
        </w:rPr>
        <w:t>年。</w:t>
      </w:r>
    </w:p>
    <w:p>
      <w:pPr>
        <w:pStyle w:val="87"/>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highlight w:val="none"/>
          <w:lang w:val="en-US" w:eastAsia="zh-CN"/>
        </w:rPr>
        <w:t>1.2</w:t>
      </w:r>
      <w:r>
        <w:rPr>
          <w:rFonts w:hint="eastAsia" w:ascii="宋体" w:hAnsi="宋体" w:eastAsia="宋体" w:cs="宋体"/>
          <w:sz w:val="24"/>
          <w:szCs w:val="24"/>
          <w:highlight w:val="none"/>
          <w:lang w:val="en-US" w:eastAsia="zh-CN"/>
        </w:rPr>
        <w:t xml:space="preserve"> </w:t>
      </w:r>
      <w:r>
        <w:rPr>
          <w:rFonts w:hint="eastAsia" w:ascii="宋体" w:hAnsi="宋体" w:eastAsia="宋体" w:cs="宋体"/>
          <w:b/>
          <w:bCs/>
          <w:sz w:val="24"/>
          <w:szCs w:val="24"/>
          <w:highlight w:val="none"/>
          <w:lang w:val="en-US" w:eastAsia="zh-CN"/>
        </w:rPr>
        <w:t>项目最高限价：</w:t>
      </w:r>
      <w:r>
        <w:rPr>
          <w:rFonts w:hint="eastAsia" w:ascii="宋体" w:hAnsi="宋体" w:eastAsia="宋体" w:cs="宋体"/>
          <w:sz w:val="24"/>
          <w:szCs w:val="24"/>
          <w:highlight w:val="none"/>
          <w:lang w:val="en-US" w:eastAsia="zh-CN"/>
        </w:rPr>
        <w:t>100,000元</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right="0" w:firstLine="482"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b/>
          <w:bCs/>
          <w:color w:val="000000"/>
          <w:kern w:val="0"/>
          <w:sz w:val="24"/>
          <w:szCs w:val="24"/>
          <w:highlight w:val="none"/>
          <w:lang w:val="en-US" w:eastAsia="zh-CN" w:bidi="ar-SA"/>
        </w:rPr>
        <w:t>1.3 采购内容</w:t>
      </w:r>
      <w:r>
        <w:rPr>
          <w:rFonts w:hint="eastAsia" w:ascii="宋体" w:hAnsi="宋体" w:eastAsia="宋体" w:cs="宋体"/>
          <w:color w:val="auto"/>
          <w:kern w:val="0"/>
          <w:sz w:val="24"/>
          <w:szCs w:val="24"/>
          <w:highlight w:val="none"/>
          <w:lang w:val="en-US" w:eastAsia="zh-CN" w:bidi="ar-SA"/>
        </w:rPr>
        <w:t>：</w:t>
      </w:r>
      <w:bookmarkStart w:id="14" w:name="OLE_LINK2"/>
      <w:r>
        <w:rPr>
          <w:rFonts w:hint="eastAsia" w:ascii="宋体" w:hAnsi="宋体" w:eastAsia="宋体" w:cs="宋体"/>
          <w:color w:val="auto"/>
          <w:kern w:val="0"/>
          <w:sz w:val="24"/>
          <w:szCs w:val="24"/>
          <w:highlight w:val="none"/>
          <w:lang w:val="en-US" w:eastAsia="zh-CN" w:bidi="ar-SA"/>
        </w:rPr>
        <w:t>综合业务办公用房维修改造设计采购</w:t>
      </w:r>
      <w:bookmarkEnd w:id="14"/>
      <w:r>
        <w:rPr>
          <w:rFonts w:hint="eastAsia" w:ascii="宋体" w:hAnsi="宋体" w:eastAsia="宋体" w:cs="宋体"/>
          <w:color w:val="auto"/>
          <w:kern w:val="0"/>
          <w:sz w:val="24"/>
          <w:szCs w:val="24"/>
          <w:highlight w:val="none"/>
          <w:lang w:val="en-US" w:eastAsia="zh-CN" w:bidi="ar-SA"/>
        </w:rPr>
        <w:t>，</w:t>
      </w:r>
      <w:r>
        <w:rPr>
          <w:rFonts w:hint="eastAsia" w:ascii="宋体" w:hAnsi="宋体" w:eastAsia="宋体" w:cs="宋体"/>
          <w:sz w:val="24"/>
          <w:szCs w:val="24"/>
          <w:highlight w:val="none"/>
          <w:lang w:eastAsia="zh-CN"/>
        </w:rPr>
        <w:t>设计</w:t>
      </w:r>
      <w:r>
        <w:rPr>
          <w:rFonts w:hint="eastAsia" w:ascii="宋体" w:hAnsi="宋体" w:eastAsia="宋体" w:cs="宋体"/>
          <w:sz w:val="24"/>
          <w:szCs w:val="24"/>
          <w:highlight w:val="none"/>
        </w:rPr>
        <w:t>主要</w:t>
      </w:r>
      <w:r>
        <w:rPr>
          <w:rFonts w:hint="eastAsia" w:ascii="宋体" w:hAnsi="宋体" w:eastAsia="宋体" w:cs="宋体"/>
          <w:sz w:val="24"/>
          <w:szCs w:val="24"/>
          <w:highlight w:val="none"/>
          <w:lang w:eastAsia="zh-CN"/>
        </w:rPr>
        <w:t>涵盖以下内容：</w:t>
      </w:r>
    </w:p>
    <w:p>
      <w:pPr>
        <w:keepNext w:val="0"/>
        <w:keepLines w:val="0"/>
        <w:pageBreakBefore w:val="0"/>
        <w:widowControl/>
        <w:suppressLineNumbers w:val="0"/>
        <w:kinsoku/>
        <w:wordWrap/>
        <w:overflowPunct/>
        <w:topLinePunct w:val="0"/>
        <w:bidi w:val="0"/>
        <w:snapToGrid/>
        <w:spacing w:line="360" w:lineRule="auto"/>
        <w:ind w:firstLine="482"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1.3.1 围护系统改造：</w:t>
      </w:r>
      <w:r>
        <w:rPr>
          <w:rFonts w:hint="eastAsia" w:ascii="宋体" w:hAnsi="宋体" w:eastAsia="宋体" w:cs="宋体"/>
          <w:color w:val="000000"/>
          <w:kern w:val="0"/>
          <w:sz w:val="24"/>
          <w:szCs w:val="24"/>
          <w:lang w:val="en-US" w:eastAsia="zh-CN" w:bidi="ar"/>
        </w:rPr>
        <w:t xml:space="preserve">将外墙涂料铲除，做防水，重新做真石漆；拆除、重新制作安装空调 铝合金格栅；对窗台脱落的水泥层进行修补。 </w:t>
      </w:r>
    </w:p>
    <w:p>
      <w:pPr>
        <w:keepNext w:val="0"/>
        <w:keepLines w:val="0"/>
        <w:pageBreakBefore w:val="0"/>
        <w:widowControl/>
        <w:suppressLineNumbers w:val="0"/>
        <w:kinsoku/>
        <w:wordWrap/>
        <w:overflowPunct/>
        <w:topLinePunct w:val="0"/>
        <w:bidi w:val="0"/>
        <w:snapToGrid/>
        <w:spacing w:line="360" w:lineRule="auto"/>
        <w:ind w:firstLine="482"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 xml:space="preserve">1.3.2 建筑装饰装修系统 </w:t>
      </w:r>
      <w:r>
        <w:rPr>
          <w:rFonts w:hint="eastAsia" w:ascii="宋体" w:hAnsi="宋体" w:eastAsia="宋体" w:cs="宋体"/>
          <w:color w:val="000000"/>
          <w:kern w:val="0"/>
          <w:sz w:val="24"/>
          <w:szCs w:val="24"/>
          <w:lang w:val="en-US" w:eastAsia="zh-CN" w:bidi="ar"/>
        </w:rPr>
        <w:t>按照现行办公用房标准修补墙面裂缝，铲除腐烂、破损墙面及吊顶表层，重新做防水，刷乳胶漆；依据税费征管方式转变的新要求及办税服务 厅转型升级的要求，对一楼办税服务厅进行并厅升级改造。</w:t>
      </w:r>
    </w:p>
    <w:p>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1.3.3 </w:t>
      </w:r>
      <w:r>
        <w:rPr>
          <w:rFonts w:hint="eastAsia" w:ascii="宋体" w:hAnsi="宋体" w:eastAsia="宋体" w:cs="宋体"/>
          <w:b/>
          <w:bCs/>
          <w:color w:val="000000"/>
          <w:kern w:val="0"/>
          <w:sz w:val="24"/>
          <w:szCs w:val="24"/>
          <w:lang w:val="en-US" w:eastAsia="zh-CN" w:bidi="ar"/>
        </w:rPr>
        <w:t xml:space="preserve">通风与空调系统 </w:t>
      </w:r>
      <w:r>
        <w:rPr>
          <w:rFonts w:hint="eastAsia" w:ascii="宋体" w:hAnsi="宋体" w:eastAsia="宋体" w:cs="宋体"/>
          <w:color w:val="000000"/>
          <w:kern w:val="0"/>
          <w:sz w:val="24"/>
          <w:szCs w:val="24"/>
          <w:lang w:val="en-US" w:eastAsia="zh-CN" w:bidi="ar"/>
        </w:rPr>
        <w:t>对大楼空调系统中损坏设施进行更换及部分办公区域新增空调设备。</w:t>
      </w:r>
    </w:p>
    <w:p>
      <w:pPr>
        <w:keepNext w:val="0"/>
        <w:keepLines w:val="0"/>
        <w:pageBreakBefore w:val="0"/>
        <w:widowControl/>
        <w:suppressLineNumbers w:val="0"/>
        <w:kinsoku/>
        <w:wordWrap/>
        <w:overflowPunct/>
        <w:topLinePunct w:val="0"/>
        <w:bidi w:val="0"/>
        <w:snapToGrid/>
        <w:spacing w:line="360" w:lineRule="auto"/>
        <w:ind w:firstLine="482"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 xml:space="preserve">1.3.4电气系统 </w:t>
      </w:r>
      <w:r>
        <w:rPr>
          <w:rFonts w:hint="eastAsia" w:ascii="宋体" w:hAnsi="宋体" w:eastAsia="宋体" w:cs="宋体"/>
          <w:color w:val="000000"/>
          <w:kern w:val="0"/>
          <w:sz w:val="24"/>
          <w:szCs w:val="24"/>
          <w:lang w:val="en-US" w:eastAsia="zh-CN" w:bidi="ar"/>
        </w:rPr>
        <w:t>拆除更换原开关、插座，更换节能灯具，更换部分老化电力线路。</w:t>
      </w:r>
    </w:p>
    <w:p>
      <w:pPr>
        <w:keepNext w:val="0"/>
        <w:keepLines w:val="0"/>
        <w:pageBreakBefore w:val="0"/>
        <w:widowControl/>
        <w:suppressLineNumbers w:val="0"/>
        <w:kinsoku/>
        <w:wordWrap/>
        <w:overflowPunct/>
        <w:topLinePunct w:val="0"/>
        <w:bidi w:val="0"/>
        <w:snapToGrid/>
        <w:spacing w:line="360" w:lineRule="auto"/>
        <w:ind w:firstLine="482"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 xml:space="preserve">1.3.5建筑消防系统 </w:t>
      </w:r>
      <w:r>
        <w:rPr>
          <w:rFonts w:hint="eastAsia" w:ascii="宋体" w:hAnsi="宋体" w:eastAsia="宋体" w:cs="宋体"/>
          <w:color w:val="000000"/>
          <w:kern w:val="0"/>
          <w:sz w:val="24"/>
          <w:szCs w:val="24"/>
          <w:lang w:val="en-US" w:eastAsia="zh-CN" w:bidi="ar"/>
        </w:rPr>
        <w:t>将高压电房气体灭火装置进行全面更换，对大楼内已损坏的消防设施进行更换。</w:t>
      </w:r>
    </w:p>
    <w:p>
      <w:pPr>
        <w:keepNext w:val="0"/>
        <w:keepLines w:val="0"/>
        <w:pageBreakBefore w:val="0"/>
        <w:widowControl/>
        <w:suppressLineNumbers w:val="0"/>
        <w:kinsoku/>
        <w:wordWrap/>
        <w:overflowPunct/>
        <w:topLinePunct w:val="0"/>
        <w:bidi w:val="0"/>
        <w:snapToGrid/>
        <w:spacing w:line="360" w:lineRule="auto"/>
        <w:ind w:firstLine="482"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 xml:space="preserve">1.3.6建筑智能化系统 </w:t>
      </w:r>
      <w:r>
        <w:rPr>
          <w:rFonts w:hint="eastAsia" w:ascii="宋体" w:hAnsi="宋体" w:eastAsia="宋体" w:cs="宋体"/>
          <w:color w:val="000000"/>
          <w:kern w:val="0"/>
          <w:sz w:val="24"/>
          <w:szCs w:val="24"/>
          <w:lang w:val="en-US" w:eastAsia="zh-CN" w:bidi="ar"/>
        </w:rPr>
        <w:t>更换已损坏的监控设备及线路。</w:t>
      </w:r>
    </w:p>
    <w:p>
      <w:pPr>
        <w:keepNext w:val="0"/>
        <w:keepLines w:val="0"/>
        <w:pageBreakBefore w:val="0"/>
        <w:widowControl/>
        <w:suppressLineNumbers w:val="0"/>
        <w:kinsoku/>
        <w:wordWrap/>
        <w:overflowPunct/>
        <w:topLinePunct w:val="0"/>
        <w:bidi w:val="0"/>
        <w:snapToGrid/>
        <w:spacing w:line="360" w:lineRule="auto"/>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lang w:val="en-US" w:eastAsia="zh-CN" w:bidi="ar"/>
        </w:rPr>
        <w:t xml:space="preserve">1.3.7室外工程 </w:t>
      </w:r>
      <w:r>
        <w:rPr>
          <w:rFonts w:hint="eastAsia" w:ascii="宋体" w:hAnsi="宋体" w:eastAsia="宋体" w:cs="宋体"/>
          <w:color w:val="000000"/>
          <w:kern w:val="0"/>
          <w:sz w:val="24"/>
          <w:szCs w:val="24"/>
          <w:lang w:val="en-US" w:eastAsia="zh-CN" w:bidi="ar"/>
        </w:rPr>
        <w:t>对大楼外破损路面进行修复，重新铺设沥青并划线。</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right="0" w:firstLine="482" w:firstLineChars="200"/>
        <w:jc w:val="both"/>
        <w:textAlignment w:val="auto"/>
        <w:rPr>
          <w:rFonts w:hint="eastAsia" w:ascii="宋体" w:hAnsi="宋体" w:eastAsia="宋体" w:cs="宋体"/>
          <w:b/>
          <w:bCs/>
          <w:color w:val="0000FF"/>
          <w:kern w:val="0"/>
          <w:sz w:val="24"/>
          <w:szCs w:val="24"/>
          <w:highlight w:val="none"/>
          <w:lang w:val="en-US" w:eastAsia="zh-CN" w:bidi="ar-SA"/>
        </w:rPr>
      </w:pPr>
      <w:r>
        <w:rPr>
          <w:rFonts w:hint="eastAsia" w:ascii="宋体" w:hAnsi="宋体" w:eastAsia="宋体" w:cs="宋体"/>
          <w:b/>
          <w:bCs/>
          <w:color w:val="0000FF"/>
          <w:kern w:val="0"/>
          <w:sz w:val="24"/>
          <w:szCs w:val="24"/>
          <w:highlight w:val="none"/>
          <w:lang w:val="en-US" w:eastAsia="zh-CN" w:bidi="ar-SA"/>
        </w:rPr>
        <w:t xml:space="preserve">1.4设计服务范围 </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firstLine="600"/>
        <w:jc w:val="both"/>
        <w:textAlignment w:val="auto"/>
        <w:rPr>
          <w:rFonts w:hint="eastAsia" w:ascii="宋体" w:hAnsi="宋体" w:eastAsia="宋体" w:cs="宋体"/>
          <w:color w:val="0000FF"/>
          <w:kern w:val="2"/>
          <w:sz w:val="24"/>
          <w:szCs w:val="24"/>
          <w:highlight w:val="none"/>
          <w:lang w:val="en-US" w:eastAsia="zh-CN" w:bidi="ar"/>
        </w:rPr>
      </w:pPr>
      <w:r>
        <w:rPr>
          <w:rFonts w:hint="eastAsia" w:ascii="宋体" w:hAnsi="宋体" w:eastAsia="宋体" w:cs="宋体"/>
          <w:color w:val="0000FF"/>
          <w:kern w:val="2"/>
          <w:sz w:val="24"/>
          <w:szCs w:val="24"/>
          <w:highlight w:val="none"/>
          <w:lang w:val="en-US" w:eastAsia="zh-CN" w:bidi="ar"/>
        </w:rPr>
        <w:t>1.4.1设计的服务主要内容包括(但不限于以下内容)为：</w:t>
      </w:r>
      <w:r>
        <w:rPr>
          <w:rFonts w:hint="eastAsia" w:ascii="宋体" w:hAnsi="宋体" w:eastAsia="宋体" w:cs="宋体"/>
          <w:color w:val="0000FF"/>
          <w:kern w:val="0"/>
          <w:sz w:val="24"/>
          <w:szCs w:val="24"/>
          <w:highlight w:val="none"/>
          <w:lang w:val="en-US" w:eastAsia="zh-CN" w:bidi="ar-SA"/>
        </w:rPr>
        <w:t>综合业务办公用房维修改造</w:t>
      </w:r>
      <w:r>
        <w:rPr>
          <w:rFonts w:hint="eastAsia" w:ascii="宋体" w:hAnsi="宋体" w:eastAsia="宋体" w:cs="宋体"/>
          <w:color w:val="0000FF"/>
          <w:kern w:val="2"/>
          <w:sz w:val="24"/>
          <w:szCs w:val="24"/>
          <w:highlight w:val="none"/>
          <w:lang w:val="en-US" w:eastAsia="zh-CN" w:bidi="ar"/>
        </w:rPr>
        <w:t xml:space="preserve">的设计工作，设计服务范围：方案设计、施工图设计等的编制和修正工作、配合采购人进行预算编制及施工招标、施工现场配合服务 (包括但不限于现场踏勘、测绘、工程设计交底等)及工程竣工验收等全过程设计配合服务。工程设计内容：包括但不限于：建筑安装工程、室内装饰装修、智能化工程、通风与空调、消防工程。 </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firstLine="600"/>
        <w:jc w:val="both"/>
        <w:textAlignment w:val="auto"/>
        <w:rPr>
          <w:rFonts w:hint="eastAsia" w:ascii="宋体" w:hAnsi="宋体" w:eastAsia="宋体" w:cs="宋体"/>
          <w:color w:val="0000FF"/>
          <w:kern w:val="2"/>
          <w:sz w:val="24"/>
          <w:szCs w:val="24"/>
          <w:highlight w:val="none"/>
          <w:lang w:val="en-US" w:eastAsia="zh-CN" w:bidi="ar"/>
        </w:rPr>
      </w:pPr>
      <w:r>
        <w:rPr>
          <w:rFonts w:hint="eastAsia" w:ascii="宋体" w:hAnsi="宋体" w:eastAsia="宋体" w:cs="宋体"/>
          <w:color w:val="0000FF"/>
          <w:kern w:val="2"/>
          <w:sz w:val="24"/>
          <w:szCs w:val="24"/>
          <w:highlight w:val="none"/>
          <w:lang w:val="en-US" w:eastAsia="zh-CN" w:bidi="ar"/>
        </w:rPr>
        <w:t xml:space="preserve">1.4.2在采购人对施工图设计成果完成确认后，由采购人另行组织施工，施工期间，成交人必须进行施工阶段设计服务，解决设计调整与变更等问题。成交人需协助采购人完成如下工作： </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firstLine="600"/>
        <w:jc w:val="both"/>
        <w:textAlignment w:val="auto"/>
        <w:rPr>
          <w:rFonts w:hint="eastAsia" w:ascii="宋体" w:hAnsi="宋体" w:eastAsia="宋体" w:cs="宋体"/>
          <w:color w:val="0000FF"/>
          <w:kern w:val="2"/>
          <w:sz w:val="24"/>
          <w:szCs w:val="24"/>
          <w:highlight w:val="none"/>
          <w:lang w:val="en-US" w:eastAsia="zh-CN" w:bidi="ar"/>
        </w:rPr>
      </w:pPr>
      <w:r>
        <w:rPr>
          <w:rFonts w:hint="eastAsia" w:ascii="宋体" w:hAnsi="宋体" w:eastAsia="宋体" w:cs="宋体"/>
          <w:color w:val="0000FF"/>
          <w:kern w:val="2"/>
          <w:sz w:val="24"/>
          <w:szCs w:val="24"/>
          <w:highlight w:val="none"/>
          <w:lang w:val="en-US" w:eastAsia="zh-CN" w:bidi="ar"/>
        </w:rPr>
        <w:t xml:space="preserve">(1)施工图纸交底； </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firstLine="600"/>
        <w:jc w:val="both"/>
        <w:textAlignment w:val="auto"/>
        <w:rPr>
          <w:rFonts w:hint="eastAsia" w:ascii="宋体" w:hAnsi="宋体" w:eastAsia="宋体" w:cs="宋体"/>
          <w:color w:val="0000FF"/>
          <w:kern w:val="2"/>
          <w:sz w:val="24"/>
          <w:szCs w:val="24"/>
          <w:highlight w:val="none"/>
          <w:lang w:val="en-US" w:eastAsia="zh-CN" w:bidi="ar"/>
        </w:rPr>
      </w:pPr>
      <w:r>
        <w:rPr>
          <w:rFonts w:hint="eastAsia" w:ascii="宋体" w:hAnsi="宋体" w:eastAsia="宋体" w:cs="宋体"/>
          <w:color w:val="0000FF"/>
          <w:kern w:val="2"/>
          <w:sz w:val="24"/>
          <w:szCs w:val="24"/>
          <w:highlight w:val="none"/>
          <w:lang w:val="en-US" w:eastAsia="zh-CN" w:bidi="ar"/>
        </w:rPr>
        <w:t xml:space="preserve">(2)工程进度确认； </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firstLine="600"/>
        <w:jc w:val="both"/>
        <w:textAlignment w:val="auto"/>
        <w:rPr>
          <w:rFonts w:hint="eastAsia" w:ascii="宋体" w:hAnsi="宋体" w:eastAsia="宋体" w:cs="宋体"/>
          <w:color w:val="0000FF"/>
          <w:kern w:val="2"/>
          <w:sz w:val="24"/>
          <w:szCs w:val="24"/>
          <w:highlight w:val="none"/>
          <w:lang w:val="en-US" w:eastAsia="zh-CN" w:bidi="ar"/>
        </w:rPr>
      </w:pPr>
      <w:r>
        <w:rPr>
          <w:rFonts w:hint="eastAsia" w:ascii="宋体" w:hAnsi="宋体" w:eastAsia="宋体" w:cs="宋体"/>
          <w:color w:val="0000FF"/>
          <w:kern w:val="2"/>
          <w:sz w:val="24"/>
          <w:szCs w:val="24"/>
          <w:highlight w:val="none"/>
          <w:lang w:val="en-US" w:eastAsia="zh-CN" w:bidi="ar"/>
        </w:rPr>
        <w:t xml:space="preserve">(3)与承包商及其他配合性工程的协调联络； </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firstLine="600"/>
        <w:jc w:val="both"/>
        <w:textAlignment w:val="auto"/>
        <w:rPr>
          <w:rFonts w:hint="eastAsia" w:ascii="宋体" w:hAnsi="宋体" w:eastAsia="宋体" w:cs="宋体"/>
          <w:color w:val="0000FF"/>
          <w:kern w:val="2"/>
          <w:sz w:val="24"/>
          <w:szCs w:val="24"/>
          <w:highlight w:val="none"/>
          <w:lang w:val="en-US" w:eastAsia="zh-CN" w:bidi="ar"/>
        </w:rPr>
      </w:pPr>
      <w:r>
        <w:rPr>
          <w:rFonts w:hint="eastAsia" w:ascii="宋体" w:hAnsi="宋体" w:eastAsia="宋体" w:cs="宋体"/>
          <w:color w:val="0000FF"/>
          <w:kern w:val="2"/>
          <w:sz w:val="24"/>
          <w:szCs w:val="24"/>
          <w:highlight w:val="none"/>
          <w:lang w:val="en-US" w:eastAsia="zh-CN" w:bidi="ar"/>
        </w:rPr>
        <w:t xml:space="preserve">(4)解决施工过程中设计调整与变更； </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firstLine="600"/>
        <w:jc w:val="both"/>
        <w:textAlignment w:val="auto"/>
        <w:rPr>
          <w:rFonts w:hint="eastAsia" w:ascii="宋体" w:hAnsi="宋体" w:eastAsia="宋体" w:cs="宋体"/>
          <w:color w:val="0000FF"/>
          <w:kern w:val="2"/>
          <w:sz w:val="24"/>
          <w:szCs w:val="24"/>
          <w:highlight w:val="none"/>
          <w:lang w:val="en-US" w:eastAsia="zh-CN" w:bidi="ar"/>
        </w:rPr>
      </w:pPr>
      <w:r>
        <w:rPr>
          <w:rFonts w:hint="eastAsia" w:ascii="宋体" w:hAnsi="宋体" w:eastAsia="宋体" w:cs="宋体"/>
          <w:color w:val="0000FF"/>
          <w:kern w:val="2"/>
          <w:sz w:val="24"/>
          <w:szCs w:val="24"/>
          <w:highlight w:val="none"/>
          <w:lang w:val="en-US" w:eastAsia="zh-CN" w:bidi="ar"/>
        </w:rPr>
        <w:t xml:space="preserve">(5)及时解决施工过程中出现的技术问题； </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firstLine="600"/>
        <w:jc w:val="both"/>
        <w:textAlignment w:val="auto"/>
        <w:rPr>
          <w:rFonts w:hint="eastAsia" w:ascii="宋体" w:hAnsi="宋体" w:eastAsia="宋体" w:cs="宋体"/>
          <w:color w:val="0000FF"/>
          <w:kern w:val="2"/>
          <w:sz w:val="24"/>
          <w:szCs w:val="24"/>
          <w:highlight w:val="none"/>
          <w:lang w:val="en-US" w:eastAsia="zh-CN" w:bidi="ar"/>
        </w:rPr>
      </w:pPr>
      <w:r>
        <w:rPr>
          <w:rFonts w:hint="eastAsia" w:ascii="宋体" w:hAnsi="宋体" w:eastAsia="宋体" w:cs="宋体"/>
          <w:color w:val="0000FF"/>
          <w:kern w:val="2"/>
          <w:sz w:val="24"/>
          <w:szCs w:val="24"/>
          <w:highlight w:val="none"/>
          <w:lang w:val="en-US" w:eastAsia="zh-CN" w:bidi="ar"/>
        </w:rPr>
        <w:t>(6)施工过程涉及</w:t>
      </w:r>
      <w:r>
        <w:rPr>
          <w:rFonts w:hint="eastAsia" w:ascii="宋体" w:hAnsi="宋体" w:cs="宋体"/>
          <w:color w:val="0000FF"/>
          <w:kern w:val="2"/>
          <w:sz w:val="24"/>
          <w:szCs w:val="24"/>
          <w:highlight w:val="none"/>
          <w:lang w:val="en-US" w:eastAsia="zh-CN" w:bidi="ar"/>
        </w:rPr>
        <w:t>的</w:t>
      </w:r>
      <w:r>
        <w:rPr>
          <w:rFonts w:hint="eastAsia" w:ascii="宋体" w:hAnsi="宋体" w:eastAsia="宋体" w:cs="宋体"/>
          <w:color w:val="0000FF"/>
          <w:kern w:val="2"/>
          <w:sz w:val="24"/>
          <w:szCs w:val="24"/>
          <w:highlight w:val="none"/>
          <w:lang w:val="en-US" w:eastAsia="zh-CN" w:bidi="ar"/>
        </w:rPr>
        <w:t xml:space="preserve">设计方案其它问题； </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firstLine="600"/>
        <w:jc w:val="both"/>
        <w:textAlignment w:val="auto"/>
        <w:rPr>
          <w:rFonts w:hint="eastAsia" w:ascii="宋体" w:hAnsi="宋体" w:eastAsia="宋体" w:cs="宋体"/>
          <w:color w:val="0000FF"/>
          <w:kern w:val="2"/>
          <w:sz w:val="24"/>
          <w:szCs w:val="24"/>
          <w:highlight w:val="none"/>
          <w:lang w:val="en-US" w:eastAsia="zh-CN" w:bidi="ar"/>
        </w:rPr>
      </w:pPr>
      <w:r>
        <w:rPr>
          <w:rFonts w:hint="eastAsia" w:ascii="宋体" w:hAnsi="宋体" w:eastAsia="宋体" w:cs="宋体"/>
          <w:color w:val="0000FF"/>
          <w:kern w:val="2"/>
          <w:sz w:val="24"/>
          <w:szCs w:val="24"/>
          <w:highlight w:val="none"/>
          <w:lang w:val="en-US" w:eastAsia="zh-CN" w:bidi="ar"/>
        </w:rPr>
        <w:t xml:space="preserve">(7)参加竣工验收； </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firstLine="600"/>
        <w:jc w:val="both"/>
        <w:textAlignment w:val="auto"/>
        <w:rPr>
          <w:rFonts w:hint="eastAsia" w:ascii="宋体" w:hAnsi="宋体" w:eastAsia="宋体" w:cs="宋体"/>
          <w:color w:val="0000FF"/>
          <w:kern w:val="2"/>
          <w:sz w:val="24"/>
          <w:szCs w:val="24"/>
          <w:highlight w:val="none"/>
          <w:lang w:val="en-US" w:eastAsia="zh-CN" w:bidi="ar"/>
        </w:rPr>
      </w:pPr>
      <w:r>
        <w:rPr>
          <w:rFonts w:hint="eastAsia" w:ascii="宋体" w:hAnsi="宋体" w:eastAsia="宋体" w:cs="宋体"/>
          <w:color w:val="0000FF"/>
          <w:kern w:val="2"/>
          <w:sz w:val="24"/>
          <w:szCs w:val="24"/>
          <w:highlight w:val="none"/>
          <w:lang w:val="en-US" w:eastAsia="zh-CN" w:bidi="ar"/>
        </w:rPr>
        <w:t xml:space="preserve">(8)按采购人要求提供纸质版及电子版图纸等资料。 </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firstLine="600"/>
        <w:jc w:val="both"/>
        <w:textAlignment w:val="auto"/>
        <w:rPr>
          <w:rFonts w:hint="eastAsia" w:ascii="宋体" w:hAnsi="宋体" w:eastAsia="宋体" w:cs="宋体"/>
          <w:b/>
          <w:bCs/>
          <w:color w:val="0000FF"/>
          <w:kern w:val="2"/>
          <w:sz w:val="24"/>
          <w:szCs w:val="24"/>
          <w:highlight w:val="none"/>
          <w:lang w:val="en-US" w:eastAsia="zh-CN" w:bidi="ar"/>
        </w:rPr>
      </w:pPr>
      <w:r>
        <w:rPr>
          <w:rFonts w:hint="eastAsia" w:ascii="宋体" w:hAnsi="宋体" w:eastAsia="宋体" w:cs="宋体"/>
          <w:b/>
          <w:bCs/>
          <w:color w:val="0000FF"/>
          <w:kern w:val="2"/>
          <w:sz w:val="24"/>
          <w:szCs w:val="24"/>
          <w:highlight w:val="none"/>
          <w:lang w:val="en-US" w:eastAsia="zh-CN" w:bidi="ar"/>
        </w:rPr>
        <w:t xml:space="preserve">1.5设计要求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color w:val="0000FF"/>
          <w:kern w:val="2"/>
          <w:sz w:val="24"/>
          <w:szCs w:val="24"/>
          <w:highlight w:val="none"/>
          <w:lang w:val="en-US" w:eastAsia="zh-CN" w:bidi="ar"/>
        </w:rPr>
      </w:pPr>
      <w:r>
        <w:rPr>
          <w:rFonts w:hint="eastAsia" w:ascii="宋体" w:hAnsi="宋体" w:eastAsia="宋体" w:cs="宋体"/>
          <w:color w:val="0000FF"/>
          <w:kern w:val="2"/>
          <w:sz w:val="24"/>
          <w:szCs w:val="24"/>
          <w:highlight w:val="none"/>
          <w:lang w:val="en-US" w:eastAsia="zh-CN" w:bidi="ar"/>
        </w:rPr>
        <w:t>1.5.1成交人应根据采购人对方案的深化及完善要求对设计方案进行深化、完善，直到通过采购人会议通过。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color w:val="0000FF"/>
          <w:kern w:val="2"/>
          <w:sz w:val="24"/>
          <w:szCs w:val="24"/>
          <w:highlight w:val="none"/>
          <w:lang w:val="en-US" w:eastAsia="zh-CN" w:bidi="ar"/>
        </w:rPr>
      </w:pPr>
      <w:r>
        <w:rPr>
          <w:rFonts w:hint="eastAsia" w:ascii="宋体" w:hAnsi="宋体" w:eastAsia="宋体" w:cs="宋体"/>
          <w:color w:val="0000FF"/>
          <w:kern w:val="2"/>
          <w:sz w:val="24"/>
          <w:szCs w:val="24"/>
          <w:highlight w:val="none"/>
          <w:lang w:val="en-US" w:eastAsia="zh-CN" w:bidi="ar"/>
        </w:rPr>
        <w:t>1.5.2提交设计方案必须包括不限于：平面设计方案、设计说明、重点空间效果图。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color w:val="0000FF"/>
          <w:kern w:val="2"/>
          <w:sz w:val="24"/>
          <w:szCs w:val="24"/>
          <w:highlight w:val="none"/>
          <w:lang w:val="en-US" w:eastAsia="zh-CN" w:bidi="ar"/>
        </w:rPr>
      </w:pPr>
      <w:r>
        <w:rPr>
          <w:rFonts w:hint="eastAsia" w:ascii="宋体" w:hAnsi="宋体" w:eastAsia="宋体" w:cs="宋体"/>
          <w:color w:val="0000FF"/>
          <w:kern w:val="2"/>
          <w:sz w:val="24"/>
          <w:szCs w:val="24"/>
          <w:highlight w:val="none"/>
          <w:lang w:val="en-US" w:eastAsia="zh-CN" w:bidi="ar"/>
        </w:rPr>
        <w:t>1.5.3设计应包括项目的平面、立面、剖面、大样、主要节点图纸、分解图、系统图。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color w:val="0000FF"/>
          <w:kern w:val="2"/>
          <w:sz w:val="24"/>
          <w:szCs w:val="24"/>
          <w:highlight w:val="none"/>
          <w:lang w:val="en-US" w:eastAsia="zh-CN" w:bidi="ar"/>
        </w:rPr>
      </w:pPr>
      <w:r>
        <w:rPr>
          <w:rFonts w:hint="eastAsia" w:ascii="宋体" w:hAnsi="宋体" w:eastAsia="宋体" w:cs="宋体"/>
          <w:color w:val="0000FF"/>
          <w:kern w:val="2"/>
          <w:sz w:val="24"/>
          <w:szCs w:val="24"/>
          <w:highlight w:val="none"/>
          <w:lang w:val="en-US" w:eastAsia="zh-CN" w:bidi="ar"/>
        </w:rPr>
        <w:t>1.5.4施工图设计必须满足防火规范、消防设施设计规范、国家及地方设计规范、行业设计标准及技术措施。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color w:val="0000FF"/>
          <w:kern w:val="2"/>
          <w:sz w:val="24"/>
          <w:szCs w:val="24"/>
          <w:highlight w:val="none"/>
          <w:lang w:val="en-US" w:eastAsia="zh-CN" w:bidi="ar"/>
        </w:rPr>
      </w:pPr>
      <w:r>
        <w:rPr>
          <w:rFonts w:hint="eastAsia" w:ascii="宋体" w:hAnsi="宋体" w:eastAsia="宋体" w:cs="宋体"/>
          <w:color w:val="0000FF"/>
          <w:kern w:val="2"/>
          <w:sz w:val="24"/>
          <w:szCs w:val="24"/>
          <w:highlight w:val="none"/>
          <w:lang w:val="en-US" w:eastAsia="zh-CN" w:bidi="ar"/>
        </w:rPr>
        <w:t>1.5.5设计依据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color w:val="0000FF"/>
          <w:kern w:val="2"/>
          <w:sz w:val="24"/>
          <w:szCs w:val="24"/>
          <w:highlight w:val="none"/>
          <w:lang w:val="en-US" w:eastAsia="zh-CN" w:bidi="ar"/>
        </w:rPr>
      </w:pPr>
      <w:r>
        <w:rPr>
          <w:rFonts w:hint="eastAsia" w:ascii="宋体" w:hAnsi="宋体" w:eastAsia="宋体" w:cs="宋体"/>
          <w:color w:val="0000FF"/>
          <w:kern w:val="2"/>
          <w:sz w:val="24"/>
          <w:szCs w:val="24"/>
          <w:highlight w:val="none"/>
          <w:lang w:val="en-US" w:eastAsia="zh-CN" w:bidi="ar"/>
        </w:rPr>
        <w:t>(1)《建筑装饰装修工程质量验收标准》GB50210-2018；</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color w:val="0000FF"/>
          <w:kern w:val="2"/>
          <w:sz w:val="24"/>
          <w:szCs w:val="24"/>
          <w:highlight w:val="none"/>
          <w:lang w:val="en-US" w:eastAsia="zh-CN" w:bidi="ar"/>
        </w:rPr>
      </w:pPr>
      <w:r>
        <w:rPr>
          <w:rFonts w:hint="eastAsia" w:ascii="宋体" w:hAnsi="宋体" w:eastAsia="宋体" w:cs="宋体"/>
          <w:color w:val="0000FF"/>
          <w:kern w:val="2"/>
          <w:sz w:val="24"/>
          <w:szCs w:val="24"/>
          <w:highlight w:val="none"/>
          <w:lang w:val="en-US" w:eastAsia="zh-CN" w:bidi="ar"/>
        </w:rPr>
        <w:t>(2)《建筑结构荷载规范》GB50009-2012；</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color w:val="0000FF"/>
          <w:kern w:val="2"/>
          <w:sz w:val="24"/>
          <w:szCs w:val="24"/>
          <w:highlight w:val="none"/>
          <w:lang w:val="en-US" w:eastAsia="zh-CN" w:bidi="ar"/>
        </w:rPr>
      </w:pPr>
      <w:r>
        <w:rPr>
          <w:rFonts w:hint="eastAsia" w:ascii="宋体" w:hAnsi="宋体" w:eastAsia="宋体" w:cs="宋体"/>
          <w:color w:val="0000FF"/>
          <w:kern w:val="2"/>
          <w:sz w:val="24"/>
          <w:szCs w:val="24"/>
          <w:highlight w:val="none"/>
          <w:lang w:val="en-US" w:eastAsia="zh-CN" w:bidi="ar"/>
        </w:rPr>
        <w:t>(3)《建筑抗震设计规范》GB50011-2010；</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color w:val="0000FF"/>
          <w:kern w:val="2"/>
          <w:sz w:val="24"/>
          <w:szCs w:val="24"/>
          <w:highlight w:val="none"/>
          <w:lang w:val="en-US" w:eastAsia="zh-CN" w:bidi="ar"/>
        </w:rPr>
      </w:pPr>
      <w:r>
        <w:rPr>
          <w:rFonts w:hint="eastAsia" w:ascii="宋体" w:hAnsi="宋体" w:eastAsia="宋体" w:cs="宋体"/>
          <w:color w:val="0000FF"/>
          <w:kern w:val="2"/>
          <w:sz w:val="24"/>
          <w:szCs w:val="24"/>
          <w:highlight w:val="none"/>
          <w:lang w:val="en-US" w:eastAsia="zh-CN" w:bidi="ar"/>
        </w:rPr>
        <w:t>(4)《建筑给水排水设计规范》GB50015-2019；</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color w:val="0000FF"/>
          <w:kern w:val="2"/>
          <w:sz w:val="24"/>
          <w:szCs w:val="24"/>
          <w:highlight w:val="none"/>
          <w:lang w:val="en-US" w:eastAsia="zh-CN" w:bidi="ar"/>
        </w:rPr>
      </w:pPr>
      <w:r>
        <w:rPr>
          <w:rFonts w:hint="eastAsia" w:ascii="宋体" w:hAnsi="宋体" w:eastAsia="宋体" w:cs="宋体"/>
          <w:color w:val="0000FF"/>
          <w:kern w:val="2"/>
          <w:sz w:val="24"/>
          <w:szCs w:val="24"/>
          <w:highlight w:val="none"/>
          <w:lang w:val="en-US" w:eastAsia="zh-CN" w:bidi="ar"/>
        </w:rPr>
        <w:t>(5)《建筑电气工程施工质量验收规范》GB50303-2015；</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color w:val="0000FF"/>
          <w:kern w:val="2"/>
          <w:sz w:val="24"/>
          <w:szCs w:val="24"/>
          <w:highlight w:val="none"/>
          <w:lang w:val="en-US" w:eastAsia="zh-CN" w:bidi="ar"/>
        </w:rPr>
      </w:pPr>
      <w:r>
        <w:rPr>
          <w:rFonts w:hint="eastAsia" w:ascii="宋体" w:hAnsi="宋体" w:eastAsia="宋体" w:cs="宋体"/>
          <w:color w:val="0000FF"/>
          <w:kern w:val="2"/>
          <w:sz w:val="24"/>
          <w:szCs w:val="24"/>
          <w:highlight w:val="none"/>
          <w:lang w:val="en-US" w:eastAsia="zh-CN" w:bidi="ar"/>
        </w:rPr>
        <w:t>(6)《建筑设计防火规范》GB50016-2014；</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color w:val="0000FF"/>
          <w:kern w:val="2"/>
          <w:sz w:val="24"/>
          <w:szCs w:val="24"/>
          <w:highlight w:val="none"/>
          <w:lang w:val="en-US" w:eastAsia="zh-CN" w:bidi="ar"/>
        </w:rPr>
      </w:pPr>
      <w:r>
        <w:rPr>
          <w:rFonts w:hint="eastAsia" w:ascii="宋体" w:hAnsi="宋体" w:eastAsia="宋体" w:cs="宋体"/>
          <w:color w:val="0000FF"/>
          <w:kern w:val="2"/>
          <w:sz w:val="24"/>
          <w:szCs w:val="24"/>
          <w:highlight w:val="none"/>
          <w:lang w:val="en-US" w:eastAsia="zh-CN" w:bidi="ar"/>
        </w:rPr>
        <w:t>(7)《建筑物防雷设计规范》GB50057-2010；</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color w:val="0000FF"/>
          <w:kern w:val="2"/>
          <w:sz w:val="24"/>
          <w:szCs w:val="24"/>
          <w:highlight w:val="none"/>
          <w:lang w:val="en-US" w:eastAsia="zh-CN" w:bidi="ar"/>
        </w:rPr>
      </w:pPr>
      <w:r>
        <w:rPr>
          <w:rFonts w:hint="eastAsia" w:ascii="宋体" w:hAnsi="宋体" w:eastAsia="宋体" w:cs="宋体"/>
          <w:color w:val="0000FF"/>
          <w:kern w:val="2"/>
          <w:sz w:val="24"/>
          <w:szCs w:val="24"/>
          <w:highlight w:val="none"/>
          <w:lang w:val="en-US" w:eastAsia="zh-CN" w:bidi="ar"/>
        </w:rPr>
        <w:t>(8)《建筑内部装修设计防火规范》GB50222-2017；</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color w:val="0000FF"/>
          <w:kern w:val="2"/>
          <w:sz w:val="24"/>
          <w:szCs w:val="24"/>
          <w:highlight w:val="none"/>
          <w:lang w:val="en-US" w:eastAsia="zh-CN" w:bidi="ar"/>
        </w:rPr>
      </w:pPr>
      <w:r>
        <w:rPr>
          <w:rFonts w:hint="eastAsia" w:ascii="宋体" w:hAnsi="宋体" w:eastAsia="宋体" w:cs="宋体"/>
          <w:color w:val="0000FF"/>
          <w:kern w:val="2"/>
          <w:sz w:val="24"/>
          <w:szCs w:val="24"/>
          <w:highlight w:val="none"/>
          <w:lang w:val="en-US" w:eastAsia="zh-CN" w:bidi="ar"/>
        </w:rPr>
        <w:t>(9)《建筑设计防火规范》GB50016-2014；</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color w:val="0000FF"/>
          <w:kern w:val="2"/>
          <w:sz w:val="24"/>
          <w:szCs w:val="24"/>
          <w:highlight w:val="none"/>
          <w:lang w:val="en-US" w:eastAsia="zh-CN" w:bidi="ar"/>
        </w:rPr>
      </w:pPr>
      <w:r>
        <w:rPr>
          <w:rFonts w:hint="eastAsia" w:ascii="宋体" w:hAnsi="宋体" w:eastAsia="宋体" w:cs="宋体"/>
          <w:color w:val="0000FF"/>
          <w:kern w:val="2"/>
          <w:sz w:val="24"/>
          <w:szCs w:val="24"/>
          <w:highlight w:val="none"/>
          <w:lang w:val="en-US" w:eastAsia="zh-CN" w:bidi="ar"/>
        </w:rPr>
        <w:t>(10)《建筑照明设计标准》GB50034-2013；</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default" w:ascii="宋体" w:hAnsi="宋体" w:eastAsia="宋体" w:cs="宋体"/>
          <w:color w:val="0000FF"/>
          <w:kern w:val="2"/>
          <w:sz w:val="24"/>
          <w:szCs w:val="24"/>
          <w:highlight w:val="none"/>
          <w:lang w:val="en-US" w:eastAsia="zh-CN" w:bidi="ar"/>
        </w:rPr>
      </w:pPr>
      <w:r>
        <w:rPr>
          <w:rFonts w:hint="eastAsia" w:ascii="宋体" w:hAnsi="宋体" w:eastAsia="宋体" w:cs="宋体"/>
          <w:color w:val="0000FF"/>
          <w:kern w:val="2"/>
          <w:sz w:val="24"/>
          <w:szCs w:val="24"/>
          <w:highlight w:val="none"/>
          <w:lang w:val="en-US" w:eastAsia="zh-CN" w:bidi="ar"/>
        </w:rPr>
        <w:t>(11)《民用建筑工程室内环境污染控制规范》GB50325-2010；</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color w:val="0000FF"/>
          <w:kern w:val="2"/>
          <w:sz w:val="24"/>
          <w:szCs w:val="24"/>
          <w:highlight w:val="none"/>
          <w:lang w:val="en-US" w:eastAsia="zh-CN" w:bidi="ar"/>
        </w:rPr>
      </w:pPr>
      <w:r>
        <w:rPr>
          <w:rFonts w:hint="eastAsia" w:ascii="宋体" w:hAnsi="宋体" w:eastAsia="宋体" w:cs="宋体"/>
          <w:color w:val="0000FF"/>
          <w:kern w:val="2"/>
          <w:sz w:val="24"/>
          <w:szCs w:val="24"/>
          <w:highlight w:val="none"/>
          <w:lang w:val="en-US" w:eastAsia="zh-CN" w:bidi="ar"/>
        </w:rPr>
        <w:t>(12)《智能建筑工程质量验收规范》GB50339-2013。</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color w:val="0000FF"/>
          <w:kern w:val="2"/>
          <w:sz w:val="24"/>
          <w:szCs w:val="24"/>
          <w:highlight w:val="none"/>
          <w:lang w:val="en-US" w:eastAsia="zh-CN" w:bidi="ar"/>
        </w:rPr>
      </w:pPr>
      <w:r>
        <w:rPr>
          <w:rFonts w:hint="eastAsia" w:ascii="宋体" w:hAnsi="宋体" w:eastAsia="宋体" w:cs="宋体"/>
          <w:color w:val="0000FF"/>
          <w:kern w:val="2"/>
          <w:sz w:val="24"/>
          <w:szCs w:val="24"/>
          <w:highlight w:val="none"/>
          <w:lang w:val="en-US" w:eastAsia="zh-CN" w:bidi="ar"/>
        </w:rPr>
        <w:t>注：本谈判文件的内容若与国家或行业有关标准、规范有矛盾，则以国家或行业标准、规范为准，遇国家修改标准，自新标准施行之日起采用新标准。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color w:val="0000FF"/>
          <w:kern w:val="2"/>
          <w:sz w:val="24"/>
          <w:szCs w:val="24"/>
          <w:highlight w:val="none"/>
          <w:lang w:val="en-US" w:eastAsia="zh-CN" w:bidi="ar"/>
        </w:rPr>
      </w:pPr>
      <w:r>
        <w:rPr>
          <w:rFonts w:hint="eastAsia" w:ascii="宋体" w:hAnsi="宋体" w:eastAsia="宋体" w:cs="宋体"/>
          <w:color w:val="0000FF"/>
          <w:kern w:val="2"/>
          <w:sz w:val="24"/>
          <w:szCs w:val="24"/>
          <w:highlight w:val="none"/>
          <w:lang w:val="en-US" w:eastAsia="zh-CN" w:bidi="ar"/>
        </w:rPr>
        <w:t>1.5.6设计应能正确贯彻国家有关方针、政策以及建筑设计规范、规程和标准。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color w:val="0000FF"/>
          <w:kern w:val="2"/>
          <w:sz w:val="24"/>
          <w:szCs w:val="24"/>
          <w:highlight w:val="none"/>
          <w:lang w:val="en-US" w:eastAsia="zh-CN" w:bidi="ar"/>
        </w:rPr>
      </w:pPr>
      <w:r>
        <w:rPr>
          <w:rFonts w:hint="eastAsia" w:ascii="宋体" w:hAnsi="宋体" w:eastAsia="宋体" w:cs="宋体"/>
          <w:color w:val="0000FF"/>
          <w:kern w:val="2"/>
          <w:sz w:val="24"/>
          <w:szCs w:val="24"/>
          <w:highlight w:val="none"/>
          <w:lang w:val="en-US" w:eastAsia="zh-CN" w:bidi="ar"/>
        </w:rPr>
        <w:t>1.5.7成交人应协助采购人办理设计文件的各项审查工作，协助采购人办理在以后工程验收中的有关手续，提供相关文件给采购人。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color w:val="0000FF"/>
          <w:kern w:val="2"/>
          <w:sz w:val="24"/>
          <w:szCs w:val="24"/>
          <w:highlight w:val="none"/>
          <w:lang w:val="en-US" w:eastAsia="zh-CN" w:bidi="ar"/>
        </w:rPr>
      </w:pPr>
      <w:r>
        <w:rPr>
          <w:rFonts w:hint="eastAsia" w:ascii="宋体" w:hAnsi="宋体" w:eastAsia="宋体" w:cs="宋体"/>
          <w:color w:val="0000FF"/>
          <w:kern w:val="2"/>
          <w:sz w:val="24"/>
          <w:szCs w:val="24"/>
          <w:highlight w:val="none"/>
          <w:lang w:val="en-US" w:eastAsia="zh-CN" w:bidi="ar"/>
        </w:rPr>
        <w:t>1.5.8所选用的装饰材料及制品应符合国家和福建省的要求，不得使用国家和福建省禁止和限制使用的材料及制品。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color w:val="0000FF"/>
          <w:kern w:val="2"/>
          <w:sz w:val="24"/>
          <w:szCs w:val="24"/>
          <w:highlight w:val="none"/>
          <w:lang w:val="en-US" w:eastAsia="zh-CN" w:bidi="ar"/>
        </w:rPr>
      </w:pPr>
      <w:r>
        <w:rPr>
          <w:rFonts w:hint="eastAsia" w:ascii="宋体" w:hAnsi="宋体" w:eastAsia="宋体" w:cs="宋体"/>
          <w:color w:val="0000FF"/>
          <w:kern w:val="2"/>
          <w:sz w:val="24"/>
          <w:szCs w:val="24"/>
          <w:highlight w:val="none"/>
          <w:lang w:val="en-US" w:eastAsia="zh-CN" w:bidi="ar"/>
        </w:rPr>
        <w:t>1.5.9成交人对施工过程中的重点环节进行现场指导及检查（不限于室内外装饰装修定样等），提出意见交采购人及监理处理，在验收前尽量使项目完成情况与方案效果一致。施工过程中出现的异常情况，成交人应参与研究，并提出解决意见；若有重大安全、质量问题，成交人应参加专家论证会同协商提出解决方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color w:val="0000FF"/>
          <w:kern w:val="2"/>
          <w:sz w:val="24"/>
          <w:szCs w:val="24"/>
          <w:highlight w:val="none"/>
          <w:lang w:val="en-US" w:eastAsia="zh-CN" w:bidi="ar"/>
        </w:rPr>
      </w:pPr>
      <w:r>
        <w:rPr>
          <w:rFonts w:hint="eastAsia" w:ascii="宋体" w:hAnsi="宋体" w:eastAsia="宋体" w:cs="宋体"/>
          <w:color w:val="0000FF"/>
          <w:kern w:val="2"/>
          <w:sz w:val="24"/>
          <w:szCs w:val="24"/>
          <w:highlight w:val="none"/>
          <w:lang w:val="en-US" w:eastAsia="zh-CN" w:bidi="ar"/>
        </w:rPr>
        <w:t>1.5.10成交人按采购人意见对其设计方案、施工图进行变更、优化和修订，直至采购人满意为止，所需费用含在合同总价款中，采购人不另行支付。成交人应配合采购人设计变更、优化和修订任务，若不配合执行，采购人有权将该部分任务委托其他设计单位，因此所产生的费用将在合同总价中扣除。</w:t>
      </w:r>
    </w:p>
    <w:p>
      <w:pPr>
        <w:pStyle w:val="8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注：①报价供应商报价应包含完成本项目所涉及的所有费用。</w:t>
      </w:r>
    </w:p>
    <w:p>
      <w:pPr>
        <w:pStyle w:val="87"/>
        <w:keepNext w:val="0"/>
        <w:keepLines w:val="0"/>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②报价供应商应对上文所列的所有项目进行报价，报价总额不得超过规定的最高限价，否则按无效报价处理。</w:t>
      </w:r>
    </w:p>
    <w:p>
      <w:pPr>
        <w:pStyle w:val="87"/>
        <w:keepNext w:val="0"/>
        <w:keepLines w:val="0"/>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w:t>
      </w:r>
      <w:r>
        <w:rPr>
          <w:rFonts w:hint="eastAsia" w:ascii="宋体" w:hAnsi="宋体" w:eastAsia="宋体" w:cs="宋体"/>
          <w:b/>
          <w:bCs/>
          <w:sz w:val="24"/>
          <w:szCs w:val="24"/>
          <w:highlight w:val="none"/>
          <w:lang w:eastAsia="zh-CN"/>
        </w:rPr>
        <w:t>报价供应商</w:t>
      </w:r>
      <w:r>
        <w:rPr>
          <w:rFonts w:hint="eastAsia" w:ascii="宋体" w:hAnsi="宋体" w:eastAsia="宋体" w:cs="宋体"/>
          <w:b/>
          <w:bCs/>
          <w:sz w:val="24"/>
          <w:szCs w:val="24"/>
          <w:highlight w:val="none"/>
        </w:rPr>
        <w:t>资格要求</w:t>
      </w:r>
    </w:p>
    <w:p>
      <w:pPr>
        <w:pStyle w:val="86"/>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2.1 </w:t>
      </w:r>
      <w:bookmarkStart w:id="15" w:name="OLE_LINK5"/>
      <w:r>
        <w:rPr>
          <w:rFonts w:hint="eastAsia" w:ascii="宋体" w:hAnsi="宋体" w:eastAsia="宋体" w:cs="宋体"/>
          <w:sz w:val="24"/>
          <w:szCs w:val="24"/>
          <w:highlight w:val="none"/>
          <w:lang w:eastAsia="zh-CN"/>
        </w:rPr>
        <w:t>报价</w:t>
      </w:r>
      <w:bookmarkEnd w:id="15"/>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应是具备独立法人资格，能够独立承担民事责任，有能力提供本次采购服务的供应商（须提供合法有效的法人营业执照复印件并加盖</w:t>
      </w:r>
      <w:r>
        <w:rPr>
          <w:rFonts w:hint="eastAsia" w:ascii="宋体" w:hAnsi="宋体" w:eastAsia="宋体" w:cs="宋体"/>
          <w:sz w:val="24"/>
          <w:szCs w:val="24"/>
          <w:highlight w:val="none"/>
          <w:lang w:eastAsia="zh-CN"/>
        </w:rPr>
        <w:t>报价供应商</w:t>
      </w:r>
      <w:r>
        <w:rPr>
          <w:rFonts w:hint="eastAsia" w:ascii="宋体" w:hAnsi="宋体" w:eastAsia="宋体" w:cs="宋体"/>
          <w:sz w:val="24"/>
          <w:szCs w:val="24"/>
          <w:highlight w:val="none"/>
        </w:rPr>
        <w:t>公章）。</w:t>
      </w:r>
    </w:p>
    <w:p>
      <w:pPr>
        <w:pStyle w:val="86"/>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2.2</w:t>
      </w:r>
      <w:r>
        <w:rPr>
          <w:rFonts w:hint="eastAsia" w:ascii="宋体" w:hAnsi="宋体" w:eastAsia="宋体" w:cs="宋体"/>
          <w:color w:val="0000FF"/>
          <w:sz w:val="24"/>
          <w:szCs w:val="24"/>
          <w:highlight w:val="none"/>
          <w:lang w:eastAsia="zh-CN"/>
        </w:rPr>
        <w:t>报价</w:t>
      </w:r>
      <w:r>
        <w:rPr>
          <w:rFonts w:hint="eastAsia" w:ascii="宋体" w:hAnsi="宋体" w:eastAsia="宋体" w:cs="宋体"/>
          <w:color w:val="0000FF"/>
          <w:sz w:val="24"/>
          <w:szCs w:val="24"/>
          <w:highlight w:val="none"/>
          <w:lang w:val="en-US" w:eastAsia="zh-CN"/>
        </w:rPr>
        <w:t>供应商应具备</w:t>
      </w:r>
      <w:bookmarkStart w:id="16" w:name="OLE_LINK17"/>
      <w:r>
        <w:rPr>
          <w:rFonts w:hint="eastAsia" w:ascii="宋体" w:hAnsi="宋体" w:eastAsia="宋体" w:cs="宋体"/>
          <w:color w:val="0000FF"/>
          <w:sz w:val="24"/>
          <w:szCs w:val="24"/>
          <w:highlight w:val="none"/>
          <w:lang w:val="en-US" w:eastAsia="zh-CN"/>
        </w:rPr>
        <w:t>建设行政主管部门核发有效的工程设计综合甲级资质或工程设计建筑行业乙级及以上资质或工程设计建筑行业（建筑工程）乙级及以上资质</w:t>
      </w:r>
      <w:bookmarkEnd w:id="16"/>
      <w:r>
        <w:rPr>
          <w:rFonts w:hint="eastAsia" w:ascii="宋体" w:hAnsi="宋体" w:eastAsia="宋体" w:cs="宋体"/>
          <w:color w:val="0000FF"/>
          <w:sz w:val="24"/>
          <w:szCs w:val="24"/>
          <w:highlight w:val="none"/>
          <w:lang w:val="en-US" w:eastAsia="zh-CN"/>
        </w:rPr>
        <w:t>，须提供有效的证书复印件。</w:t>
      </w:r>
    </w:p>
    <w:p>
      <w:pPr>
        <w:pStyle w:val="86"/>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eastAsia="zh-CN"/>
        </w:rPr>
        <w:t>报价供应商</w:t>
      </w:r>
      <w:r>
        <w:rPr>
          <w:rFonts w:hint="eastAsia" w:ascii="宋体" w:hAnsi="宋体" w:eastAsia="宋体" w:cs="宋体"/>
          <w:sz w:val="24"/>
          <w:szCs w:val="24"/>
          <w:highlight w:val="none"/>
        </w:rPr>
        <w:t>应具备《中华人民共和国政府采购法》第二十二条款规定的条件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提供书面承诺</w:t>
      </w:r>
      <w:r>
        <w:rPr>
          <w:rFonts w:hint="eastAsia" w:ascii="宋体" w:hAnsi="宋体" w:eastAsia="宋体" w:cs="宋体"/>
          <w:sz w:val="24"/>
          <w:szCs w:val="24"/>
          <w:highlight w:val="none"/>
        </w:rPr>
        <w:t>。</w:t>
      </w:r>
    </w:p>
    <w:p>
      <w:pPr>
        <w:pStyle w:val="86"/>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若是法定代表人参加</w:t>
      </w:r>
      <w:bookmarkStart w:id="17" w:name="OLE_LINK4"/>
      <w:r>
        <w:rPr>
          <w:rFonts w:hint="eastAsia" w:ascii="宋体" w:hAnsi="宋体" w:eastAsia="宋体" w:cs="宋体"/>
          <w:sz w:val="24"/>
          <w:szCs w:val="24"/>
          <w:highlight w:val="none"/>
          <w:lang w:val="en-US" w:eastAsia="zh-CN"/>
        </w:rPr>
        <w:t>谈判</w:t>
      </w:r>
      <w:bookmarkEnd w:id="17"/>
      <w:r>
        <w:rPr>
          <w:rFonts w:hint="eastAsia" w:ascii="宋体" w:hAnsi="宋体" w:eastAsia="宋体" w:cs="宋体"/>
          <w:sz w:val="24"/>
          <w:szCs w:val="24"/>
          <w:highlight w:val="none"/>
          <w:lang w:val="en-US" w:eastAsia="zh-CN"/>
        </w:rPr>
        <w:t>的，须提供</w:t>
      </w:r>
      <w:r>
        <w:rPr>
          <w:rFonts w:hint="eastAsia" w:ascii="宋体" w:hAnsi="宋体" w:eastAsia="宋体" w:cs="宋体"/>
          <w:sz w:val="24"/>
          <w:szCs w:val="24"/>
          <w:highlight w:val="none"/>
        </w:rPr>
        <w:t>法定代表人资格证明书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若是授权代表参加谈判的，须提供</w:t>
      </w:r>
      <w:r>
        <w:rPr>
          <w:rFonts w:hint="eastAsia" w:ascii="宋体" w:hAnsi="宋体" w:eastAsia="宋体" w:cs="宋体"/>
          <w:sz w:val="24"/>
          <w:szCs w:val="24"/>
          <w:highlight w:val="none"/>
        </w:rPr>
        <w:t>授权委托书原件；</w:t>
      </w:r>
    </w:p>
    <w:p>
      <w:pPr>
        <w:pStyle w:val="86"/>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本项目不接受联合体</w:t>
      </w:r>
      <w:r>
        <w:rPr>
          <w:rFonts w:hint="eastAsia" w:ascii="宋体" w:hAnsi="宋体" w:eastAsia="宋体" w:cs="宋体"/>
          <w:sz w:val="24"/>
          <w:szCs w:val="24"/>
          <w:highlight w:val="none"/>
          <w:lang w:val="en-US" w:eastAsia="zh-CN"/>
        </w:rPr>
        <w:t>参加</w:t>
      </w:r>
      <w:r>
        <w:rPr>
          <w:rFonts w:hint="eastAsia" w:ascii="宋体" w:hAnsi="宋体" w:eastAsia="宋体" w:cs="宋体"/>
          <w:sz w:val="24"/>
          <w:szCs w:val="24"/>
          <w:highlight w:val="none"/>
        </w:rPr>
        <w:t>报价；</w:t>
      </w:r>
    </w:p>
    <w:p>
      <w:pPr>
        <w:pStyle w:val="86"/>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被列入失信被执行人、重大税收违法案件当事人名单、政府采购严重违法失信行为记录名单及其他不符合《中华人民共和国政府采购法》第二十二条规定条件的报价人，不得参加本次询价。报价供应商应在本项目报价截止时间前通过信用中国（www.creditchina.gov.cn）和中国政府采购网（www.ccgp.gov.cn）网站查询并打印信用记录。经查询，报价供应商参加本项目采购活动(报价截止时间)前三年内被列入失信被执行人名单、重大税收违法案件当事人名单、政府采购严重违法失信行为记录名单及其他重大违法记录且相关信用惩戒期限未满的，其资格审查不合格。</w:t>
      </w:r>
    </w:p>
    <w:p>
      <w:pPr>
        <w:pStyle w:val="87"/>
        <w:keepNext w:val="0"/>
        <w:keepLines w:val="0"/>
        <w:pageBreakBefore w:val="0"/>
        <w:kinsoku/>
        <w:wordWrap/>
        <w:overflowPunct/>
        <w:topLinePunct w:val="0"/>
        <w:bidi w:val="0"/>
        <w:snapToGrid/>
        <w:spacing w:after="0" w:line="360" w:lineRule="auto"/>
        <w:textAlignment w:val="auto"/>
        <w:rPr>
          <w:rFonts w:hint="default" w:ascii="宋体" w:hAnsi="宋体" w:eastAsia="宋体" w:cs="宋体"/>
          <w:b/>
          <w:bCs/>
          <w:sz w:val="24"/>
          <w:szCs w:val="24"/>
          <w:highlight w:val="none"/>
          <w:lang w:val="en-US" w:eastAsia="zh-CN"/>
        </w:rPr>
      </w:pPr>
      <w:r>
        <w:rPr>
          <w:rFonts w:hint="eastAsia" w:ascii="宋体" w:hAnsi="宋体" w:eastAsia="宋体" w:cs="宋体"/>
          <w:sz w:val="24"/>
          <w:szCs w:val="24"/>
          <w:highlight w:val="none"/>
        </w:rPr>
        <w:t xml:space="preserve">    </w:t>
      </w:r>
      <w:r>
        <w:rPr>
          <w:rFonts w:hint="eastAsia" w:ascii="宋体" w:hAnsi="宋体" w:eastAsia="宋体" w:cs="宋体"/>
          <w:b/>
          <w:bCs/>
          <w:sz w:val="24"/>
          <w:szCs w:val="24"/>
          <w:highlight w:val="none"/>
        </w:rPr>
        <w:t xml:space="preserve">3. </w:t>
      </w:r>
      <w:bookmarkStart w:id="18" w:name="OLE_LINK6"/>
      <w:r>
        <w:rPr>
          <w:rFonts w:hint="eastAsia" w:ascii="宋体" w:hAnsi="宋体" w:eastAsia="宋体" w:cs="宋体"/>
          <w:b/>
          <w:bCs/>
          <w:sz w:val="24"/>
          <w:szCs w:val="24"/>
          <w:highlight w:val="none"/>
          <w:lang w:val="en-US" w:eastAsia="zh-CN"/>
        </w:rPr>
        <w:t>服务期限</w:t>
      </w:r>
      <w:bookmarkEnd w:id="18"/>
      <w:r>
        <w:rPr>
          <w:rFonts w:hint="eastAsia" w:ascii="宋体" w:hAnsi="宋体" w:eastAsia="宋体" w:cs="宋体"/>
          <w:b/>
          <w:bCs/>
          <w:sz w:val="24"/>
          <w:szCs w:val="24"/>
          <w:highlight w:val="none"/>
          <w:lang w:val="en-US" w:eastAsia="zh-CN"/>
        </w:rPr>
        <w:t>、</w:t>
      </w:r>
      <w:bookmarkStart w:id="19" w:name="OLE_LINK7"/>
      <w:r>
        <w:rPr>
          <w:rFonts w:hint="eastAsia" w:ascii="宋体" w:hAnsi="宋体" w:eastAsia="宋体" w:cs="宋体"/>
          <w:b/>
          <w:bCs/>
          <w:sz w:val="24"/>
          <w:szCs w:val="24"/>
          <w:highlight w:val="none"/>
          <w:lang w:val="en-US" w:eastAsia="zh-CN"/>
        </w:rPr>
        <w:t>服务地点</w:t>
      </w:r>
      <w:bookmarkEnd w:id="19"/>
      <w:r>
        <w:rPr>
          <w:rFonts w:hint="eastAsia" w:ascii="宋体" w:hAnsi="宋体" w:eastAsia="宋体" w:cs="宋体"/>
          <w:b/>
          <w:bCs/>
          <w:sz w:val="24"/>
          <w:szCs w:val="24"/>
          <w:highlight w:val="none"/>
          <w:lang w:val="en-US" w:eastAsia="zh-CN"/>
        </w:rPr>
        <w:t>、</w:t>
      </w:r>
      <w:bookmarkStart w:id="20" w:name="OLE_LINK8"/>
      <w:r>
        <w:rPr>
          <w:rFonts w:hint="eastAsia" w:ascii="宋体" w:hAnsi="宋体" w:eastAsia="宋体" w:cs="宋体"/>
          <w:b/>
          <w:bCs/>
          <w:color w:val="auto"/>
          <w:sz w:val="22"/>
          <w:szCs w:val="22"/>
          <w:highlight w:val="none"/>
        </w:rPr>
        <w:t>交付条件</w:t>
      </w:r>
      <w:bookmarkEnd w:id="20"/>
      <w:r>
        <w:rPr>
          <w:rFonts w:hint="eastAsia" w:ascii="宋体" w:hAnsi="宋体" w:eastAsia="宋体" w:cs="宋体"/>
          <w:b/>
          <w:bCs/>
          <w:color w:val="auto"/>
          <w:sz w:val="22"/>
          <w:szCs w:val="22"/>
          <w:highlight w:val="none"/>
          <w:lang w:eastAsia="zh-CN"/>
        </w:rPr>
        <w:t>、</w:t>
      </w:r>
      <w:r>
        <w:rPr>
          <w:rFonts w:hint="eastAsia" w:ascii="宋体" w:hAnsi="宋体" w:eastAsia="宋体" w:cs="宋体"/>
          <w:b/>
          <w:bCs/>
          <w:sz w:val="24"/>
          <w:szCs w:val="24"/>
          <w:highlight w:val="none"/>
          <w:lang w:val="en-US" w:eastAsia="zh-CN"/>
        </w:rPr>
        <w:t>付款方式</w:t>
      </w:r>
    </w:p>
    <w:p>
      <w:pPr>
        <w:pStyle w:val="86"/>
        <w:keepNext w:val="0"/>
        <w:keepLines w:val="0"/>
        <w:pageBreakBefore w:val="0"/>
        <w:kinsoku/>
        <w:wordWrap/>
        <w:overflowPunct/>
        <w:topLinePunct w:val="0"/>
        <w:bidi w:val="0"/>
        <w:snapToGrid/>
        <w:spacing w:after="0" w:line="360" w:lineRule="auto"/>
        <w:ind w:firstLine="482" w:firstLineChars="200"/>
        <w:textAlignment w:val="auto"/>
        <w:rPr>
          <w:rFonts w:hint="default" w:ascii="宋体" w:hAnsi="宋体" w:eastAsia="宋体" w:cs="宋体"/>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服务期限</w:t>
      </w:r>
      <w:r>
        <w:rPr>
          <w:rFonts w:hint="eastAsia" w:ascii="宋体" w:hAnsi="宋体" w:eastAsia="宋体" w:cs="宋体"/>
          <w:color w:val="0000FF"/>
          <w:sz w:val="24"/>
          <w:szCs w:val="24"/>
          <w:highlight w:val="none"/>
          <w:lang w:val="en-US" w:eastAsia="zh-CN"/>
        </w:rPr>
        <w:t>:合同签订后</w:t>
      </w:r>
      <w:r>
        <w:rPr>
          <w:rFonts w:hint="eastAsia" w:ascii="宋体" w:hAnsi="宋体" w:cs="宋体"/>
          <w:color w:val="0000FF"/>
          <w:sz w:val="24"/>
          <w:szCs w:val="24"/>
          <w:highlight w:val="none"/>
          <w:lang w:val="en-US" w:eastAsia="zh-CN"/>
        </w:rPr>
        <w:t>12</w:t>
      </w:r>
      <w:r>
        <w:rPr>
          <w:rFonts w:hint="eastAsia" w:ascii="宋体" w:hAnsi="宋体" w:eastAsia="宋体" w:cs="宋体"/>
          <w:color w:val="0000FF"/>
          <w:sz w:val="24"/>
          <w:szCs w:val="24"/>
          <w:highlight w:val="none"/>
          <w:lang w:val="en-US" w:eastAsia="zh-CN"/>
        </w:rPr>
        <w:t>个</w:t>
      </w:r>
      <w:r>
        <w:rPr>
          <w:rFonts w:hint="eastAsia" w:ascii="宋体" w:hAnsi="宋体" w:cs="宋体"/>
          <w:color w:val="0000FF"/>
          <w:sz w:val="24"/>
          <w:szCs w:val="24"/>
          <w:highlight w:val="none"/>
          <w:lang w:val="en-US" w:eastAsia="zh-CN"/>
        </w:rPr>
        <w:t>工作</w:t>
      </w:r>
      <w:r>
        <w:rPr>
          <w:rFonts w:hint="eastAsia" w:ascii="宋体" w:hAnsi="宋体" w:eastAsia="宋体" w:cs="宋体"/>
          <w:color w:val="0000FF"/>
          <w:sz w:val="24"/>
          <w:szCs w:val="24"/>
          <w:highlight w:val="none"/>
          <w:lang w:val="en-US" w:eastAsia="zh-CN"/>
        </w:rPr>
        <w:t>日内完成</w:t>
      </w:r>
      <w:r>
        <w:rPr>
          <w:rFonts w:hint="eastAsia" w:ascii="宋体" w:hAnsi="宋体" w:cs="宋体"/>
          <w:color w:val="0000FF"/>
          <w:sz w:val="24"/>
          <w:szCs w:val="24"/>
          <w:highlight w:val="none"/>
          <w:lang w:val="en-US" w:eastAsia="zh-CN"/>
        </w:rPr>
        <w:t>方案</w:t>
      </w:r>
      <w:r>
        <w:rPr>
          <w:rFonts w:hint="eastAsia" w:ascii="宋体" w:hAnsi="宋体" w:eastAsia="宋体" w:cs="宋体"/>
          <w:color w:val="0000FF"/>
          <w:sz w:val="24"/>
          <w:szCs w:val="24"/>
          <w:highlight w:val="none"/>
          <w:lang w:val="en-US" w:eastAsia="zh-CN"/>
        </w:rPr>
        <w:t>设计</w:t>
      </w:r>
      <w:r>
        <w:rPr>
          <w:rFonts w:hint="eastAsia" w:ascii="宋体" w:hAnsi="宋体" w:cs="宋体"/>
          <w:color w:val="0000FF"/>
          <w:sz w:val="24"/>
          <w:szCs w:val="24"/>
          <w:highlight w:val="none"/>
          <w:lang w:val="en-US" w:eastAsia="zh-CN"/>
        </w:rPr>
        <w:t>、21</w:t>
      </w:r>
      <w:bookmarkStart w:id="75" w:name="_GoBack"/>
      <w:bookmarkEnd w:id="75"/>
      <w:r>
        <w:rPr>
          <w:rFonts w:hint="eastAsia" w:ascii="宋体" w:hAnsi="宋体" w:cs="宋体"/>
          <w:color w:val="0000FF"/>
          <w:sz w:val="24"/>
          <w:szCs w:val="24"/>
          <w:highlight w:val="none"/>
          <w:lang w:val="en-US" w:eastAsia="zh-CN"/>
        </w:rPr>
        <w:t>个工作日内完成施工图设计</w:t>
      </w:r>
      <w:r>
        <w:rPr>
          <w:rFonts w:hint="eastAsia" w:ascii="宋体" w:hAnsi="宋体" w:eastAsia="宋体" w:cs="宋体"/>
          <w:color w:val="0000FF"/>
          <w:sz w:val="24"/>
          <w:szCs w:val="24"/>
          <w:highlight w:val="none"/>
          <w:lang w:val="en-US" w:eastAsia="zh-CN"/>
        </w:rPr>
        <w:t>并交付。</w:t>
      </w:r>
    </w:p>
    <w:p>
      <w:pPr>
        <w:pStyle w:val="87"/>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服务地点:</w:t>
      </w:r>
      <w:r>
        <w:rPr>
          <w:rFonts w:hint="eastAsia" w:ascii="宋体" w:hAnsi="宋体" w:eastAsia="宋体" w:cs="宋体"/>
          <w:color w:val="0000FF"/>
          <w:sz w:val="24"/>
          <w:szCs w:val="24"/>
          <w:highlight w:val="none"/>
          <w:lang w:val="en-US" w:eastAsia="zh-CN" w:bidi="ar-SA"/>
        </w:rPr>
        <w:t>国家税务总局福州市仓山区税务局指定地点。</w:t>
      </w:r>
    </w:p>
    <w:p>
      <w:pPr>
        <w:pStyle w:val="87"/>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eastAsia="宋体" w:cs="宋体"/>
          <w:b/>
          <w:bCs/>
          <w:color w:val="0000FF"/>
          <w:sz w:val="22"/>
          <w:szCs w:val="22"/>
          <w:highlight w:val="none"/>
          <w:lang w:eastAsia="zh-CN"/>
        </w:rPr>
      </w:pPr>
      <w:r>
        <w:rPr>
          <w:rFonts w:hint="eastAsia" w:ascii="宋体" w:hAnsi="宋体" w:eastAsia="宋体" w:cs="宋体"/>
          <w:b/>
          <w:bCs/>
          <w:color w:val="0000FF"/>
          <w:sz w:val="24"/>
          <w:szCs w:val="24"/>
          <w:highlight w:val="none"/>
          <w:lang w:val="en-US" w:eastAsia="zh-CN"/>
        </w:rPr>
        <w:t>交付条件：</w:t>
      </w:r>
      <w:r>
        <w:rPr>
          <w:rFonts w:hint="eastAsia" w:ascii="宋体" w:hAnsi="宋体" w:eastAsia="宋体" w:cs="宋体"/>
          <w:color w:val="0000FF"/>
          <w:sz w:val="24"/>
          <w:szCs w:val="24"/>
          <w:highlight w:val="none"/>
          <w:lang w:val="en-US" w:eastAsia="zh-CN" w:bidi="ar-SA"/>
        </w:rPr>
        <w:t>按服务要求约定的设计资料及文件交付，组织图纸会审，技术交底未发现设计重大失误。调整设计，直至施工验收结束。</w:t>
      </w:r>
    </w:p>
    <w:p>
      <w:pPr>
        <w:pStyle w:val="87"/>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付款方式:</w:t>
      </w:r>
      <w:r>
        <w:rPr>
          <w:rFonts w:hint="eastAsia" w:ascii="宋体" w:hAnsi="宋体" w:eastAsia="宋体" w:cs="宋体"/>
          <w:color w:val="0000FF"/>
          <w:sz w:val="24"/>
          <w:szCs w:val="24"/>
          <w:highlight w:val="none"/>
          <w:lang w:val="en-US" w:eastAsia="zh-CN" w:bidi="ar-SA"/>
        </w:rPr>
        <w:t>成交人出具完整施工图及全额发票后支付合同价款的90%，竣工验收后履行完相应义务支付合同价款的10%。</w:t>
      </w:r>
    </w:p>
    <w:p>
      <w:pPr>
        <w:pStyle w:val="86"/>
        <w:keepNext w:val="0"/>
        <w:keepLines w:val="0"/>
        <w:pageBreakBefore w:val="0"/>
        <w:numPr>
          <w:ilvl w:val="0"/>
          <w:numId w:val="5"/>
        </w:numPr>
        <w:kinsoku/>
        <w:wordWrap/>
        <w:overflowPunct/>
        <w:topLinePunct w:val="0"/>
        <w:bidi w:val="0"/>
        <w:snapToGrid/>
        <w:spacing w:after="0"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评审办法</w:t>
      </w:r>
    </w:p>
    <w:p>
      <w:pPr>
        <w:pStyle w:val="86"/>
        <w:keepNext w:val="0"/>
        <w:keepLines w:val="0"/>
        <w:pageBreakBefore w:val="0"/>
        <w:kinsoku/>
        <w:wordWrap/>
        <w:overflowPunct/>
        <w:topLinePunct w:val="0"/>
        <w:bidi w:val="0"/>
        <w:snapToGrid/>
        <w:spacing w:after="0" w:line="360" w:lineRule="auto"/>
        <w:ind w:firstLine="480" w:firstLineChars="200"/>
        <w:textAlignment w:val="auto"/>
        <w:rPr>
          <w:rFonts w:hint="eastAsia" w:ascii="宋体" w:hAnsi="宋体" w:eastAsia="宋体" w:cs="宋体"/>
          <w:color w:val="0000FF"/>
          <w:sz w:val="24"/>
          <w:szCs w:val="24"/>
          <w:highlight w:val="none"/>
        </w:rPr>
      </w:pPr>
      <w:r>
        <w:rPr>
          <w:rFonts w:hint="eastAsia" w:ascii="宋体" w:hAnsi="宋体" w:eastAsia="宋体" w:cs="宋体"/>
          <w:sz w:val="24"/>
          <w:szCs w:val="24"/>
          <w:highlight w:val="none"/>
        </w:rPr>
        <w:t>本项目采用</w:t>
      </w:r>
      <w:r>
        <w:rPr>
          <w:rFonts w:hint="eastAsia" w:ascii="宋体" w:hAnsi="宋体" w:eastAsia="宋体" w:cs="宋体"/>
          <w:sz w:val="24"/>
          <w:szCs w:val="24"/>
          <w:highlight w:val="none"/>
          <w:lang w:val="en-US" w:eastAsia="zh-CN"/>
        </w:rPr>
        <w:t>最低价</w:t>
      </w:r>
      <w:r>
        <w:rPr>
          <w:rFonts w:hint="eastAsia" w:ascii="宋体" w:hAnsi="宋体" w:eastAsia="宋体" w:cs="宋体"/>
          <w:sz w:val="24"/>
          <w:szCs w:val="24"/>
          <w:highlight w:val="none"/>
        </w:rPr>
        <w:t>确认成交人</w:t>
      </w:r>
      <w:r>
        <w:rPr>
          <w:rFonts w:hint="eastAsia" w:ascii="宋体" w:hAnsi="宋体" w:cs="宋体"/>
          <w:sz w:val="24"/>
          <w:szCs w:val="24"/>
          <w:highlight w:val="none"/>
          <w:lang w:eastAsia="zh-CN"/>
        </w:rPr>
        <w:t>，</w:t>
      </w:r>
      <w:r>
        <w:rPr>
          <w:rFonts w:hint="eastAsia" w:ascii="宋体" w:hAnsi="宋体" w:cs="宋体"/>
          <w:color w:val="0000FF"/>
          <w:sz w:val="24"/>
          <w:szCs w:val="24"/>
          <w:highlight w:val="none"/>
          <w:lang w:val="en-US" w:eastAsia="zh-CN"/>
        </w:rPr>
        <w:t>报价次数为二次及以上</w:t>
      </w:r>
      <w:r>
        <w:rPr>
          <w:rFonts w:hint="eastAsia" w:ascii="宋体" w:hAnsi="宋体" w:eastAsia="宋体" w:cs="宋体"/>
          <w:color w:val="0000FF"/>
          <w:sz w:val="24"/>
          <w:szCs w:val="24"/>
          <w:highlight w:val="none"/>
        </w:rPr>
        <w:t>。</w:t>
      </w:r>
    </w:p>
    <w:p>
      <w:pPr>
        <w:pStyle w:val="86"/>
        <w:keepNext w:val="0"/>
        <w:keepLines w:val="0"/>
        <w:pageBreakBefore w:val="0"/>
        <w:numPr>
          <w:ilvl w:val="0"/>
          <w:numId w:val="5"/>
        </w:numPr>
        <w:kinsoku/>
        <w:wordWrap/>
        <w:overflowPunct/>
        <w:topLinePunct w:val="0"/>
        <w:bidi w:val="0"/>
        <w:snapToGrid/>
        <w:spacing w:after="0"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谈判文件</w:t>
      </w:r>
      <w:r>
        <w:rPr>
          <w:rFonts w:hint="eastAsia" w:ascii="宋体" w:hAnsi="宋体" w:eastAsia="宋体" w:cs="宋体"/>
          <w:b/>
          <w:bCs/>
          <w:sz w:val="24"/>
          <w:szCs w:val="24"/>
          <w:highlight w:val="none"/>
        </w:rPr>
        <w:t>获取</w:t>
      </w:r>
    </w:p>
    <w:p>
      <w:pPr>
        <w:pStyle w:val="86"/>
        <w:keepNext w:val="0"/>
        <w:keepLines w:val="0"/>
        <w:pageBreakBefore w:val="0"/>
        <w:kinsoku/>
        <w:wordWrap/>
        <w:overflowPunct/>
        <w:topLinePunct w:val="0"/>
        <w:bidi w:val="0"/>
        <w:snapToGrid/>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w:t>
      </w:r>
      <w:r>
        <w:rPr>
          <w:rFonts w:hint="eastAsia" w:ascii="宋体" w:hAnsi="宋体" w:eastAsia="宋体" w:cs="宋体"/>
          <w:sz w:val="24"/>
          <w:szCs w:val="24"/>
          <w:highlight w:val="none"/>
          <w:lang w:eastAsia="zh-CN"/>
        </w:rPr>
        <w:t>谈判文件</w:t>
      </w:r>
      <w:r>
        <w:rPr>
          <w:rFonts w:hint="eastAsia" w:ascii="宋体" w:hAnsi="宋体" w:eastAsia="宋体" w:cs="宋体"/>
          <w:sz w:val="24"/>
          <w:szCs w:val="24"/>
          <w:highlight w:val="none"/>
        </w:rPr>
        <w:t>请</w:t>
      </w:r>
      <w:r>
        <w:rPr>
          <w:rFonts w:hint="eastAsia" w:ascii="宋体" w:hAnsi="宋体" w:eastAsia="宋体" w:cs="宋体"/>
          <w:sz w:val="24"/>
          <w:szCs w:val="24"/>
          <w:highlight w:val="none"/>
          <w:lang w:eastAsia="zh-CN"/>
        </w:rPr>
        <w:t>报价供应商</w:t>
      </w:r>
      <w:r>
        <w:rPr>
          <w:rFonts w:hint="eastAsia" w:ascii="宋体" w:hAnsi="宋体" w:eastAsia="宋体" w:cs="宋体"/>
          <w:sz w:val="24"/>
          <w:szCs w:val="24"/>
          <w:highlight w:val="none"/>
        </w:rPr>
        <w:t>自行下载。报价文件格式详见第三章。</w:t>
      </w:r>
    </w:p>
    <w:p>
      <w:pPr>
        <w:pStyle w:val="86"/>
        <w:keepNext w:val="0"/>
        <w:keepLines w:val="0"/>
        <w:pageBreakBefore w:val="0"/>
        <w:numPr>
          <w:ilvl w:val="0"/>
          <w:numId w:val="5"/>
        </w:numPr>
        <w:kinsoku/>
        <w:wordWrap/>
        <w:overflowPunct/>
        <w:topLinePunct w:val="0"/>
        <w:bidi w:val="0"/>
        <w:snapToGrid/>
        <w:spacing w:after="0"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报价文件递交截止时间</w:t>
      </w:r>
    </w:p>
    <w:p>
      <w:pPr>
        <w:pStyle w:val="86"/>
        <w:keepNext w:val="0"/>
        <w:keepLines w:val="0"/>
        <w:pageBreakBefore w:val="0"/>
        <w:kinsoku/>
        <w:wordWrap/>
        <w:overflowPunct/>
        <w:topLinePunct w:val="0"/>
        <w:bidi w:val="0"/>
        <w:snapToGrid/>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6.1 请于</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2025年5月14日</w:t>
      </w:r>
      <w:r>
        <w:rPr>
          <w:rFonts w:hint="eastAsia" w:ascii="宋体" w:hAnsi="宋体" w:eastAsia="宋体" w:cs="宋体"/>
          <w:b/>
          <w:bCs/>
          <w:sz w:val="24"/>
          <w:szCs w:val="24"/>
          <w:highlight w:val="none"/>
          <w:u w:val="single"/>
        </w:rPr>
        <w:t>（北京时间）</w:t>
      </w:r>
      <w:r>
        <w:rPr>
          <w:rFonts w:hint="eastAsia" w:ascii="宋体" w:hAnsi="宋体" w:eastAsia="宋体" w:cs="宋体"/>
          <w:sz w:val="24"/>
          <w:szCs w:val="24"/>
          <w:highlight w:val="none"/>
        </w:rPr>
        <w:t>以前，将密封（并加盖</w:t>
      </w:r>
      <w:r>
        <w:rPr>
          <w:rFonts w:hint="eastAsia" w:ascii="宋体" w:hAnsi="宋体" w:eastAsia="宋体" w:cs="宋体"/>
          <w:sz w:val="24"/>
          <w:szCs w:val="24"/>
          <w:highlight w:val="none"/>
          <w:lang w:eastAsia="zh-CN"/>
        </w:rPr>
        <w:t>报价供应商</w:t>
      </w:r>
      <w:r>
        <w:rPr>
          <w:rFonts w:hint="eastAsia" w:ascii="宋体" w:hAnsi="宋体" w:eastAsia="宋体" w:cs="宋体"/>
          <w:sz w:val="24"/>
          <w:szCs w:val="24"/>
          <w:highlight w:val="none"/>
        </w:rPr>
        <w:t>单位公章）的报价文件送至7.</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指定地点，逾期送达或不符合</w:t>
      </w:r>
      <w:r>
        <w:rPr>
          <w:rFonts w:hint="eastAsia" w:ascii="宋体" w:hAnsi="宋体" w:eastAsia="宋体" w:cs="宋体"/>
          <w:sz w:val="24"/>
          <w:szCs w:val="24"/>
          <w:highlight w:val="none"/>
          <w:lang w:eastAsia="zh-CN"/>
        </w:rPr>
        <w:t>谈判文件</w:t>
      </w:r>
      <w:r>
        <w:rPr>
          <w:rFonts w:hint="eastAsia" w:ascii="宋体" w:hAnsi="宋体" w:eastAsia="宋体" w:cs="宋体"/>
          <w:sz w:val="24"/>
          <w:szCs w:val="24"/>
          <w:highlight w:val="none"/>
        </w:rPr>
        <w:t>规定要求的报价文件不予受理。</w:t>
      </w:r>
    </w:p>
    <w:p>
      <w:pPr>
        <w:pStyle w:val="86"/>
        <w:keepNext w:val="0"/>
        <w:keepLines w:val="0"/>
        <w:pageBreakBefore w:val="0"/>
        <w:kinsoku/>
        <w:wordWrap/>
        <w:overflowPunct/>
        <w:topLinePunct w:val="0"/>
        <w:bidi w:val="0"/>
        <w:snapToGrid/>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6.2 </w:t>
      </w:r>
      <w:r>
        <w:rPr>
          <w:rFonts w:hint="eastAsia" w:ascii="宋体" w:hAnsi="宋体" w:eastAsia="宋体" w:cs="宋体"/>
          <w:color w:val="000000"/>
          <w:sz w:val="24"/>
          <w:szCs w:val="24"/>
          <w:highlight w:val="none"/>
        </w:rPr>
        <w:t>报价文件须在报价文件递交截止时间前送达我</w:t>
      </w:r>
      <w:r>
        <w:rPr>
          <w:rFonts w:hint="eastAsia" w:ascii="宋体" w:hAnsi="宋体" w:eastAsia="宋体" w:cs="宋体"/>
          <w:color w:val="000000"/>
          <w:sz w:val="24"/>
          <w:szCs w:val="24"/>
          <w:highlight w:val="none"/>
          <w:lang w:val="en-US" w:eastAsia="zh-CN"/>
        </w:rPr>
        <w:t>单位</w:t>
      </w:r>
      <w:r>
        <w:rPr>
          <w:rFonts w:hint="eastAsia" w:ascii="宋体" w:hAnsi="宋体" w:eastAsia="宋体" w:cs="宋体"/>
          <w:sz w:val="24"/>
          <w:szCs w:val="24"/>
          <w:highlight w:val="none"/>
        </w:rPr>
        <w:t>，逾期送达或不符合</w:t>
      </w:r>
      <w:r>
        <w:rPr>
          <w:rFonts w:hint="eastAsia" w:ascii="宋体" w:hAnsi="宋体" w:eastAsia="宋体" w:cs="宋体"/>
          <w:sz w:val="24"/>
          <w:szCs w:val="24"/>
          <w:highlight w:val="none"/>
          <w:lang w:eastAsia="zh-CN"/>
        </w:rPr>
        <w:t>谈判文件</w:t>
      </w:r>
      <w:r>
        <w:rPr>
          <w:rFonts w:hint="eastAsia" w:ascii="宋体" w:hAnsi="宋体" w:eastAsia="宋体" w:cs="宋体"/>
          <w:sz w:val="24"/>
          <w:szCs w:val="24"/>
          <w:highlight w:val="none"/>
        </w:rPr>
        <w:t>规定要求的报价文件不予受理。</w:t>
      </w:r>
    </w:p>
    <w:p>
      <w:pPr>
        <w:pStyle w:val="86"/>
        <w:keepNext w:val="0"/>
        <w:keepLines w:val="0"/>
        <w:pageBreakBefore w:val="0"/>
        <w:kinsoku/>
        <w:wordWrap/>
        <w:overflowPunct/>
        <w:topLinePunct w:val="0"/>
        <w:bidi w:val="0"/>
        <w:snapToGrid/>
        <w:spacing w:after="0" w:line="360" w:lineRule="auto"/>
        <w:ind w:firstLine="480" w:firstLineChars="200"/>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6.3 报价人须</w:t>
      </w:r>
      <w:r>
        <w:rPr>
          <w:rFonts w:hint="eastAsia" w:ascii="宋体" w:hAnsi="宋体" w:eastAsia="宋体" w:cs="宋体"/>
          <w:color w:val="0000FF"/>
          <w:sz w:val="24"/>
          <w:szCs w:val="24"/>
          <w:highlight w:val="none"/>
        </w:rPr>
        <w:t>单独携带</w:t>
      </w:r>
      <w:bookmarkStart w:id="21" w:name="OLE_LINK11"/>
      <w:r>
        <w:rPr>
          <w:rFonts w:hint="eastAsia" w:ascii="宋体" w:hAnsi="宋体" w:eastAsia="宋体" w:cs="宋体"/>
          <w:color w:val="0000FF"/>
          <w:sz w:val="24"/>
          <w:szCs w:val="24"/>
          <w:highlight w:val="none"/>
          <w:lang w:val="en-US" w:eastAsia="zh-CN"/>
        </w:rPr>
        <w:t>2份最终报价表</w:t>
      </w:r>
      <w:bookmarkEnd w:id="21"/>
      <w:r>
        <w:rPr>
          <w:rFonts w:hint="eastAsia" w:ascii="宋体" w:hAnsi="宋体" w:eastAsia="宋体" w:cs="宋体"/>
          <w:color w:val="0000FF"/>
          <w:sz w:val="24"/>
          <w:szCs w:val="24"/>
          <w:highlight w:val="none"/>
          <w:lang w:val="en-US" w:eastAsia="zh-CN"/>
        </w:rPr>
        <w:t>，</w:t>
      </w:r>
      <w:r>
        <w:rPr>
          <w:rFonts w:hint="eastAsia" w:ascii="宋体" w:hAnsi="宋体" w:eastAsia="宋体" w:cs="宋体"/>
          <w:color w:val="0000FF"/>
          <w:sz w:val="24"/>
          <w:szCs w:val="24"/>
          <w:highlight w:val="none"/>
        </w:rPr>
        <w:t>须</w:t>
      </w:r>
      <w:r>
        <w:rPr>
          <w:rFonts w:hint="eastAsia" w:ascii="宋体" w:hAnsi="宋体" w:eastAsia="宋体" w:cs="宋体"/>
          <w:color w:val="0000FF"/>
          <w:sz w:val="24"/>
          <w:szCs w:val="24"/>
          <w:highlight w:val="none"/>
          <w:lang w:val="en-US" w:eastAsia="zh-CN"/>
        </w:rPr>
        <w:t>有</w:t>
      </w:r>
      <w:r>
        <w:rPr>
          <w:rFonts w:hint="eastAsia" w:ascii="宋体" w:hAnsi="宋体" w:eastAsia="宋体" w:cs="宋体"/>
          <w:color w:val="0000FF"/>
          <w:sz w:val="24"/>
          <w:szCs w:val="24"/>
          <w:highlight w:val="none"/>
        </w:rPr>
        <w:t>法定代表人或授权代表签字并加盖</w:t>
      </w:r>
      <w:r>
        <w:rPr>
          <w:rFonts w:hint="eastAsia" w:ascii="宋体" w:hAnsi="宋体" w:eastAsia="宋体" w:cs="宋体"/>
          <w:color w:val="0000FF"/>
          <w:sz w:val="24"/>
          <w:szCs w:val="24"/>
          <w:highlight w:val="none"/>
          <w:lang w:eastAsia="zh-CN"/>
        </w:rPr>
        <w:t>报价</w:t>
      </w:r>
      <w:r>
        <w:rPr>
          <w:rFonts w:hint="eastAsia" w:ascii="宋体" w:hAnsi="宋体" w:eastAsia="宋体" w:cs="宋体"/>
          <w:color w:val="0000FF"/>
          <w:sz w:val="24"/>
          <w:szCs w:val="24"/>
          <w:highlight w:val="none"/>
          <w:lang w:val="en-US" w:eastAsia="zh-CN"/>
        </w:rPr>
        <w:t>单位</w:t>
      </w:r>
      <w:r>
        <w:rPr>
          <w:rFonts w:hint="eastAsia" w:ascii="宋体" w:hAnsi="宋体" w:eastAsia="宋体" w:cs="宋体"/>
          <w:color w:val="0000FF"/>
          <w:sz w:val="24"/>
          <w:szCs w:val="24"/>
          <w:highlight w:val="none"/>
        </w:rPr>
        <w:t>公章</w:t>
      </w:r>
      <w:r>
        <w:rPr>
          <w:rFonts w:hint="eastAsia" w:ascii="宋体" w:hAnsi="宋体" w:eastAsia="宋体" w:cs="宋体"/>
          <w:color w:val="0000FF"/>
          <w:sz w:val="24"/>
          <w:szCs w:val="24"/>
          <w:highlight w:val="none"/>
          <w:lang w:eastAsia="zh-CN"/>
        </w:rPr>
        <w:t>。</w:t>
      </w:r>
    </w:p>
    <w:p>
      <w:pPr>
        <w:pStyle w:val="86"/>
        <w:keepNext w:val="0"/>
        <w:keepLines w:val="0"/>
        <w:pageBreakBefore w:val="0"/>
        <w:numPr>
          <w:ilvl w:val="0"/>
          <w:numId w:val="5"/>
        </w:numPr>
        <w:kinsoku/>
        <w:wordWrap/>
        <w:overflowPunct/>
        <w:topLinePunct w:val="0"/>
        <w:bidi w:val="0"/>
        <w:snapToGrid/>
        <w:spacing w:after="0"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联系方式</w:t>
      </w:r>
    </w:p>
    <w:p>
      <w:pPr>
        <w:pStyle w:val="86"/>
        <w:keepNext w:val="0"/>
        <w:keepLines w:val="0"/>
        <w:pageBreakBefore w:val="0"/>
        <w:kinsoku/>
        <w:wordWrap/>
        <w:overflowPunct/>
        <w:topLinePunct w:val="0"/>
        <w:bidi w:val="0"/>
        <w:snapToGrid/>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 xml:space="preserve"> 报价文件送达地址</w:t>
      </w:r>
    </w:p>
    <w:p>
      <w:pPr>
        <w:pStyle w:val="86"/>
        <w:keepNext w:val="0"/>
        <w:keepLines w:val="0"/>
        <w:pageBreakBefore w:val="0"/>
        <w:kinsoku/>
        <w:wordWrap/>
        <w:overflowPunct/>
        <w:topLinePunct w:val="0"/>
        <w:bidi w:val="0"/>
        <w:snapToGrid/>
        <w:spacing w:after="0" w:line="360" w:lineRule="auto"/>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送达单位：</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国家税务总局福州市仓山区税务局东办公楼912室</w:t>
      </w:r>
      <w:r>
        <w:rPr>
          <w:rFonts w:hint="eastAsia" w:ascii="宋体" w:hAnsi="宋体" w:eastAsia="宋体" w:cs="宋体"/>
          <w:sz w:val="24"/>
          <w:szCs w:val="24"/>
          <w:highlight w:val="none"/>
          <w:u w:val="single"/>
          <w:lang w:val="en-US" w:eastAsia="zh-CN"/>
        </w:rPr>
        <w:t xml:space="preserve">      </w:t>
      </w:r>
    </w:p>
    <w:p>
      <w:pPr>
        <w:pStyle w:val="86"/>
        <w:keepNext w:val="0"/>
        <w:keepLines w:val="0"/>
        <w:pageBreakBefore w:val="0"/>
        <w:kinsoku/>
        <w:wordWrap/>
        <w:overflowPunct/>
        <w:topLinePunct w:val="0"/>
        <w:bidi w:val="0"/>
        <w:snapToGrid/>
        <w:spacing w:after="0" w:line="360" w:lineRule="auto"/>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福州市仓山区则徐大道268号</w:t>
      </w:r>
      <w:r>
        <w:rPr>
          <w:rFonts w:hint="eastAsia" w:ascii="宋体" w:hAnsi="宋体" w:eastAsia="宋体" w:cs="宋体"/>
          <w:sz w:val="24"/>
          <w:szCs w:val="24"/>
          <w:highlight w:val="none"/>
          <w:u w:val="single"/>
          <w:lang w:val="en-US" w:eastAsia="zh-CN"/>
        </w:rPr>
        <w:t xml:space="preserve">           </w:t>
      </w:r>
    </w:p>
    <w:p>
      <w:pPr>
        <w:pStyle w:val="86"/>
        <w:keepNext w:val="0"/>
        <w:keepLines w:val="0"/>
        <w:pageBreakBefore w:val="0"/>
        <w:kinsoku/>
        <w:wordWrap/>
        <w:overflowPunct/>
        <w:topLinePunct w:val="0"/>
        <w:bidi w:val="0"/>
        <w:snapToGrid/>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联系人：</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lang w:val="en-US" w:eastAsia="zh-CN"/>
        </w:rPr>
        <w:t>周星宇</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color w:val="000000"/>
          <w:sz w:val="24"/>
          <w:szCs w:val="24"/>
          <w:highlight w:val="none"/>
        </w:rPr>
        <w:t>联系电话：</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lang w:val="en-US" w:eastAsia="zh-CN"/>
        </w:rPr>
        <w:t>0591-83536336</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 xml:space="preserve">  </w:t>
      </w:r>
    </w:p>
    <w:p>
      <w:pPr>
        <w:pStyle w:val="86"/>
        <w:keepNext w:val="0"/>
        <w:keepLines w:val="0"/>
        <w:pageBreakBefore w:val="0"/>
        <w:kinsoku/>
        <w:wordWrap/>
        <w:overflowPunct/>
        <w:topLinePunct w:val="0"/>
        <w:bidi w:val="0"/>
        <w:snapToGrid/>
        <w:spacing w:after="0" w:line="360" w:lineRule="auto"/>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7.</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 xml:space="preserve"> 监督部门：</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国家税务总局福州市仓山区税务局纪检组</w:t>
      </w:r>
      <w:r>
        <w:rPr>
          <w:rFonts w:hint="eastAsia" w:ascii="宋体" w:hAnsi="宋体" w:eastAsia="宋体" w:cs="宋体"/>
          <w:sz w:val="24"/>
          <w:szCs w:val="24"/>
          <w:highlight w:val="none"/>
          <w:u w:val="single"/>
          <w:lang w:val="en-US" w:eastAsia="zh-CN"/>
        </w:rPr>
        <w:t xml:space="preserve">     </w:t>
      </w:r>
    </w:p>
    <w:p>
      <w:pPr>
        <w:pStyle w:val="86"/>
        <w:keepNext w:val="0"/>
        <w:keepLines w:val="0"/>
        <w:pageBreakBefore w:val="0"/>
        <w:kinsoku/>
        <w:wordWrap/>
        <w:overflowPunct/>
        <w:topLinePunct w:val="0"/>
        <w:bidi w:val="0"/>
        <w:snapToGrid/>
        <w:spacing w:after="0" w:line="360" w:lineRule="auto"/>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福州市仓山区则徐大道268号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0591-</w:t>
      </w:r>
      <w:r>
        <w:rPr>
          <w:rFonts w:hint="eastAsia" w:ascii="宋体" w:hAnsi="宋体" w:eastAsia="宋体" w:cs="宋体"/>
          <w:sz w:val="24"/>
          <w:szCs w:val="24"/>
          <w:highlight w:val="none"/>
          <w:u w:val="single"/>
          <w:lang w:val="en-US" w:eastAsia="zh-CN"/>
        </w:rPr>
        <w:t xml:space="preserve">83432154    </w:t>
      </w: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highlight w:val="none"/>
        </w:rPr>
        <w:sectPr>
          <w:headerReference r:id="rId13" w:type="default"/>
          <w:footerReference r:id="rId15" w:type="default"/>
          <w:headerReference r:id="rId14" w:type="even"/>
          <w:footerReference r:id="rId16" w:type="even"/>
          <w:pgSz w:w="11906" w:h="16838"/>
          <w:pgMar w:top="1417" w:right="1531" w:bottom="1417" w:left="1531" w:header="851" w:footer="992" w:gutter="0"/>
          <w:pgNumType w:fmt="numberInDash" w:start="1"/>
          <w:cols w:space="720" w:num="1"/>
          <w:docGrid w:type="lines" w:linePitch="312" w:charSpace="0"/>
        </w:sectPr>
      </w:pPr>
      <w:bookmarkStart w:id="22" w:name="_Toc10146"/>
      <w:bookmarkStart w:id="23" w:name="_Toc13744"/>
      <w:bookmarkStart w:id="24" w:name="_Toc488157834"/>
      <w:bookmarkStart w:id="25" w:name="_Toc31391"/>
      <w:bookmarkStart w:id="26" w:name="_Toc29926"/>
    </w:p>
    <w:p>
      <w:pPr>
        <w:pStyle w:val="3"/>
        <w:spacing w:before="312" w:beforeLines="100" w:after="0" w:line="360" w:lineRule="auto"/>
        <w:jc w:val="center"/>
        <w:rPr>
          <w:rFonts w:hint="eastAsia" w:ascii="Times New Roman" w:hAnsi="Times New Roman" w:eastAsia="宋体"/>
          <w:highlight w:val="none"/>
          <w:lang w:eastAsia="zh-CN"/>
        </w:rPr>
      </w:pPr>
      <w:bookmarkStart w:id="27" w:name="_Toc8529"/>
      <w:bookmarkStart w:id="28" w:name="_Toc17572"/>
      <w:bookmarkStart w:id="29" w:name="_Toc25448"/>
      <w:bookmarkStart w:id="30" w:name="_Toc29233"/>
      <w:r>
        <w:rPr>
          <w:rFonts w:hint="eastAsia" w:ascii="Times New Roman" w:hAnsi="Times New Roman"/>
          <w:highlight w:val="none"/>
        </w:rPr>
        <w:t xml:space="preserve">第二章 </w:t>
      </w:r>
      <w:bookmarkEnd w:id="22"/>
      <w:bookmarkEnd w:id="23"/>
      <w:bookmarkEnd w:id="24"/>
      <w:bookmarkEnd w:id="25"/>
      <w:bookmarkEnd w:id="26"/>
      <w:bookmarkEnd w:id="27"/>
      <w:bookmarkEnd w:id="28"/>
      <w:bookmarkEnd w:id="29"/>
      <w:bookmarkEnd w:id="30"/>
      <w:r>
        <w:rPr>
          <w:rFonts w:hint="eastAsia" w:ascii="Times New Roman" w:hAnsi="Times New Roman"/>
          <w:highlight w:val="none"/>
          <w:lang w:eastAsia="zh-CN"/>
        </w:rPr>
        <w:t>谈判须知</w:t>
      </w:r>
    </w:p>
    <w:p>
      <w:pPr>
        <w:tabs>
          <w:tab w:val="left" w:pos="0"/>
          <w:tab w:val="left" w:pos="420"/>
          <w:tab w:val="left" w:pos="840"/>
        </w:tabs>
        <w:spacing w:line="360" w:lineRule="auto"/>
        <w:ind w:firstLine="482" w:firstLineChars="200"/>
        <w:rPr>
          <w:rFonts w:hint="eastAsia"/>
          <w:b/>
          <w:sz w:val="24"/>
          <w:szCs w:val="24"/>
          <w:highlight w:val="none"/>
        </w:rPr>
      </w:pPr>
      <w:bookmarkStart w:id="31" w:name="_Toc488157840"/>
      <w:r>
        <w:rPr>
          <w:rFonts w:hint="eastAsia"/>
          <w:b/>
          <w:sz w:val="24"/>
          <w:szCs w:val="24"/>
          <w:highlight w:val="none"/>
        </w:rPr>
        <w:t>一、报价文件组成</w:t>
      </w:r>
      <w:bookmarkEnd w:id="31"/>
    </w:p>
    <w:p>
      <w:pPr>
        <w:tabs>
          <w:tab w:val="left" w:pos="0"/>
          <w:tab w:val="left" w:pos="420"/>
          <w:tab w:val="left" w:pos="840"/>
        </w:tabs>
        <w:spacing w:line="360" w:lineRule="auto"/>
        <w:ind w:firstLine="480" w:firstLineChars="200"/>
        <w:rPr>
          <w:rFonts w:hint="eastAsia"/>
          <w:b/>
          <w:bCs/>
          <w:sz w:val="24"/>
          <w:szCs w:val="24"/>
          <w:highlight w:val="none"/>
        </w:rPr>
      </w:pPr>
      <w:r>
        <w:rPr>
          <w:rFonts w:hint="eastAsia"/>
          <w:bCs/>
          <w:sz w:val="24"/>
          <w:szCs w:val="24"/>
          <w:highlight w:val="none"/>
        </w:rPr>
        <w:t>报价文件组成如下：</w:t>
      </w:r>
    </w:p>
    <w:p>
      <w:pPr>
        <w:numPr>
          <w:ilvl w:val="0"/>
          <w:numId w:val="6"/>
        </w:numPr>
        <w:tabs>
          <w:tab w:val="left" w:pos="0"/>
          <w:tab w:val="left" w:pos="420"/>
          <w:tab w:val="left" w:pos="840"/>
        </w:tabs>
        <w:spacing w:line="360" w:lineRule="auto"/>
        <w:ind w:firstLine="480" w:firstLineChars="200"/>
        <w:rPr>
          <w:rFonts w:hint="eastAsia"/>
          <w:bCs/>
          <w:sz w:val="24"/>
          <w:szCs w:val="24"/>
          <w:highlight w:val="none"/>
        </w:rPr>
      </w:pPr>
      <w:r>
        <w:rPr>
          <w:rFonts w:hint="eastAsia"/>
          <w:bCs/>
          <w:sz w:val="24"/>
          <w:szCs w:val="24"/>
          <w:highlight w:val="none"/>
        </w:rPr>
        <w:t>报价表；</w:t>
      </w:r>
    </w:p>
    <w:p>
      <w:pPr>
        <w:tabs>
          <w:tab w:val="left" w:pos="0"/>
          <w:tab w:val="left" w:pos="420"/>
          <w:tab w:val="left" w:pos="840"/>
        </w:tabs>
        <w:spacing w:line="360" w:lineRule="auto"/>
        <w:ind w:firstLine="480" w:firstLineChars="200"/>
        <w:rPr>
          <w:rFonts w:hint="eastAsia"/>
          <w:bCs/>
          <w:sz w:val="24"/>
          <w:szCs w:val="24"/>
          <w:highlight w:val="none"/>
        </w:rPr>
      </w:pPr>
      <w:r>
        <w:rPr>
          <w:rFonts w:hint="eastAsia"/>
          <w:bCs/>
          <w:sz w:val="24"/>
          <w:szCs w:val="24"/>
          <w:highlight w:val="none"/>
        </w:rPr>
        <w:t>2. 营业执照复印件</w:t>
      </w:r>
      <w:r>
        <w:rPr>
          <w:rFonts w:hint="eastAsia"/>
          <w:bCs/>
          <w:sz w:val="24"/>
          <w:szCs w:val="24"/>
          <w:highlight w:val="none"/>
          <w:lang w:eastAsia="zh-CN"/>
        </w:rPr>
        <w:t>、</w:t>
      </w:r>
      <w:bookmarkStart w:id="32" w:name="OLE_LINK18"/>
      <w:r>
        <w:rPr>
          <w:rFonts w:hint="eastAsia" w:ascii="宋体" w:hAnsi="宋体" w:eastAsia="宋体" w:cs="宋体"/>
          <w:color w:val="0000FF"/>
          <w:sz w:val="24"/>
          <w:szCs w:val="24"/>
          <w:highlight w:val="none"/>
          <w:lang w:val="en-US" w:eastAsia="zh-CN"/>
        </w:rPr>
        <w:t>工程设计综合甲级资质或工程设计建筑行业乙级及以上资质或工程设计建筑行业（建筑工程）乙级及以上资质证书复印件</w:t>
      </w:r>
      <w:bookmarkEnd w:id="32"/>
      <w:r>
        <w:rPr>
          <w:rFonts w:hint="eastAsia"/>
          <w:bCs/>
          <w:sz w:val="24"/>
          <w:szCs w:val="24"/>
          <w:highlight w:val="none"/>
        </w:rPr>
        <w:t>；</w:t>
      </w:r>
    </w:p>
    <w:p>
      <w:pPr>
        <w:tabs>
          <w:tab w:val="left" w:pos="0"/>
          <w:tab w:val="left" w:pos="420"/>
          <w:tab w:val="left" w:pos="840"/>
        </w:tabs>
        <w:spacing w:line="360" w:lineRule="auto"/>
        <w:ind w:firstLine="480" w:firstLineChars="200"/>
        <w:rPr>
          <w:rFonts w:hint="eastAsia"/>
          <w:bCs/>
          <w:sz w:val="24"/>
          <w:szCs w:val="24"/>
          <w:highlight w:val="none"/>
        </w:rPr>
      </w:pPr>
      <w:r>
        <w:rPr>
          <w:rFonts w:hint="eastAsia"/>
          <w:bCs/>
          <w:sz w:val="24"/>
          <w:szCs w:val="24"/>
          <w:highlight w:val="none"/>
        </w:rPr>
        <w:t>3. 承诺书；</w:t>
      </w:r>
    </w:p>
    <w:p>
      <w:pPr>
        <w:tabs>
          <w:tab w:val="left" w:pos="0"/>
          <w:tab w:val="left" w:pos="420"/>
          <w:tab w:val="left" w:pos="840"/>
        </w:tabs>
        <w:spacing w:line="360" w:lineRule="auto"/>
        <w:ind w:firstLine="480" w:firstLineChars="200"/>
        <w:rPr>
          <w:rFonts w:hint="eastAsia"/>
          <w:bCs/>
          <w:sz w:val="24"/>
          <w:szCs w:val="24"/>
          <w:highlight w:val="none"/>
        </w:rPr>
      </w:pPr>
      <w:r>
        <w:rPr>
          <w:rFonts w:hint="eastAsia"/>
          <w:bCs/>
          <w:sz w:val="24"/>
          <w:szCs w:val="24"/>
          <w:highlight w:val="none"/>
        </w:rPr>
        <w:t>4. 与</w:t>
      </w:r>
      <w:r>
        <w:rPr>
          <w:rFonts w:hint="eastAsia"/>
          <w:bCs/>
          <w:sz w:val="24"/>
          <w:szCs w:val="24"/>
          <w:highlight w:val="none"/>
          <w:lang w:eastAsia="zh-CN"/>
        </w:rPr>
        <w:t>报价供应商</w:t>
      </w:r>
      <w:r>
        <w:rPr>
          <w:rFonts w:hint="eastAsia"/>
          <w:bCs/>
          <w:sz w:val="24"/>
          <w:szCs w:val="24"/>
          <w:highlight w:val="none"/>
        </w:rPr>
        <w:t>存在关联关系的企业情况说明函；</w:t>
      </w:r>
    </w:p>
    <w:p>
      <w:pPr>
        <w:tabs>
          <w:tab w:val="left" w:pos="0"/>
          <w:tab w:val="left" w:pos="420"/>
          <w:tab w:val="left" w:pos="840"/>
        </w:tabs>
        <w:spacing w:line="360" w:lineRule="auto"/>
        <w:ind w:firstLine="480" w:firstLineChars="200"/>
        <w:rPr>
          <w:rFonts w:hint="eastAsia"/>
          <w:bCs/>
          <w:sz w:val="24"/>
          <w:szCs w:val="24"/>
          <w:highlight w:val="none"/>
        </w:rPr>
      </w:pPr>
      <w:r>
        <w:rPr>
          <w:rFonts w:hint="eastAsia"/>
          <w:bCs/>
          <w:sz w:val="24"/>
          <w:szCs w:val="24"/>
          <w:highlight w:val="none"/>
        </w:rPr>
        <w:t>5. 法定代表人资格证明书；</w:t>
      </w:r>
    </w:p>
    <w:p>
      <w:pPr>
        <w:tabs>
          <w:tab w:val="left" w:pos="0"/>
          <w:tab w:val="left" w:pos="420"/>
          <w:tab w:val="left" w:pos="840"/>
        </w:tabs>
        <w:spacing w:line="360" w:lineRule="auto"/>
        <w:ind w:firstLine="480" w:firstLineChars="200"/>
        <w:rPr>
          <w:rFonts w:hint="eastAsia"/>
          <w:bCs/>
          <w:sz w:val="24"/>
          <w:szCs w:val="24"/>
          <w:highlight w:val="none"/>
        </w:rPr>
      </w:pPr>
      <w:r>
        <w:rPr>
          <w:rFonts w:hint="eastAsia"/>
          <w:bCs/>
          <w:sz w:val="24"/>
          <w:szCs w:val="24"/>
          <w:highlight w:val="none"/>
        </w:rPr>
        <w:t>6. 法定代表人授权委托书（如有时）</w:t>
      </w:r>
    </w:p>
    <w:p>
      <w:pPr>
        <w:tabs>
          <w:tab w:val="left" w:pos="0"/>
          <w:tab w:val="left" w:pos="420"/>
          <w:tab w:val="left" w:pos="840"/>
        </w:tabs>
        <w:spacing w:line="360" w:lineRule="auto"/>
        <w:ind w:firstLine="480" w:firstLineChars="200"/>
        <w:rPr>
          <w:rFonts w:hint="eastAsia"/>
          <w:bCs/>
          <w:sz w:val="24"/>
          <w:szCs w:val="24"/>
          <w:highlight w:val="none"/>
          <w:u w:val="single"/>
        </w:rPr>
      </w:pPr>
      <w:r>
        <w:rPr>
          <w:rFonts w:hint="eastAsia" w:ascii="宋体" w:hAnsi="宋体" w:eastAsia="宋体" w:cs="宋体"/>
          <w:color w:val="0000FF"/>
          <w:sz w:val="24"/>
          <w:szCs w:val="24"/>
          <w:highlight w:val="none"/>
          <w:lang w:val="en-US" w:eastAsia="zh-CN"/>
        </w:rPr>
        <w:t>7.最终报价表2份（单独提交，不需要装订在报价文件中）</w:t>
      </w:r>
      <w:r>
        <w:rPr>
          <w:rFonts w:hint="eastAsia"/>
          <w:bCs/>
          <w:sz w:val="24"/>
          <w:szCs w:val="24"/>
          <w:highlight w:val="none"/>
        </w:rPr>
        <w:t>。</w:t>
      </w:r>
    </w:p>
    <w:p>
      <w:pPr>
        <w:tabs>
          <w:tab w:val="left" w:pos="0"/>
          <w:tab w:val="left" w:pos="420"/>
          <w:tab w:val="left" w:pos="840"/>
        </w:tabs>
        <w:spacing w:line="360" w:lineRule="auto"/>
        <w:ind w:firstLine="482" w:firstLineChars="200"/>
        <w:rPr>
          <w:rFonts w:hint="eastAsia"/>
          <w:b/>
          <w:sz w:val="24"/>
          <w:szCs w:val="24"/>
          <w:highlight w:val="none"/>
        </w:rPr>
      </w:pPr>
      <w:bookmarkStart w:id="33" w:name="_Toc488157841"/>
      <w:r>
        <w:rPr>
          <w:rFonts w:hint="eastAsia"/>
          <w:b/>
          <w:sz w:val="24"/>
          <w:szCs w:val="24"/>
          <w:highlight w:val="none"/>
        </w:rPr>
        <w:t>二、报价文件的</w:t>
      </w:r>
      <w:bookmarkEnd w:id="33"/>
      <w:r>
        <w:rPr>
          <w:rFonts w:hint="eastAsia"/>
          <w:b/>
          <w:sz w:val="24"/>
          <w:szCs w:val="24"/>
          <w:highlight w:val="none"/>
        </w:rPr>
        <w:t>编制与包封</w:t>
      </w:r>
    </w:p>
    <w:p>
      <w:pPr>
        <w:tabs>
          <w:tab w:val="left" w:pos="0"/>
          <w:tab w:val="left" w:pos="420"/>
          <w:tab w:val="left" w:pos="840"/>
        </w:tabs>
        <w:spacing w:line="360" w:lineRule="auto"/>
        <w:ind w:firstLine="482" w:firstLineChars="200"/>
        <w:rPr>
          <w:rFonts w:hint="eastAsia"/>
          <w:highlight w:val="none"/>
        </w:rPr>
      </w:pPr>
      <w:bookmarkStart w:id="34" w:name="_Toc488157842"/>
      <w:r>
        <w:rPr>
          <w:rFonts w:hint="eastAsia" w:cs="宋体"/>
          <w:b/>
          <w:kern w:val="0"/>
          <w:sz w:val="24"/>
          <w:szCs w:val="24"/>
          <w:highlight w:val="none"/>
        </w:rPr>
        <w:t>（一）报价文件的编制</w:t>
      </w:r>
    </w:p>
    <w:p>
      <w:pPr>
        <w:pStyle w:val="8"/>
        <w:spacing w:before="0" w:beforeAutospacing="0" w:after="0" w:afterAutospacing="0" w:line="360" w:lineRule="auto"/>
        <w:ind w:left="197" w:firstLine="480" w:firstLineChars="200"/>
        <w:rPr>
          <w:rFonts w:hint="eastAsia" w:ascii="Times New Roman" w:hAnsi="Times New Roman"/>
          <w:highlight w:val="none"/>
        </w:rPr>
      </w:pPr>
      <w:r>
        <w:rPr>
          <w:rFonts w:hint="eastAsia"/>
          <w:bCs/>
          <w:highlight w:val="none"/>
        </w:rPr>
        <w:t>报价文件应按照第三章《报价文件格式》编制，提交份数为三份，</w:t>
      </w:r>
      <w:r>
        <w:rPr>
          <w:rFonts w:hint="eastAsia" w:ascii="Times New Roman" w:hAnsi="Times New Roman"/>
          <w:highlight w:val="none"/>
        </w:rPr>
        <w:t>正本一份、副本两份，需用A4幅面纸制作，装订成册。</w:t>
      </w:r>
    </w:p>
    <w:p>
      <w:pPr>
        <w:pStyle w:val="8"/>
        <w:tabs>
          <w:tab w:val="left" w:pos="5529"/>
        </w:tabs>
        <w:spacing w:before="0" w:beforeAutospacing="0" w:after="0" w:afterAutospacing="0" w:line="360" w:lineRule="auto"/>
        <w:ind w:left="222" w:firstLine="480" w:firstLineChars="200"/>
        <w:rPr>
          <w:rFonts w:hint="eastAsia" w:ascii="Times New Roman" w:hAnsi="Times New Roman"/>
          <w:highlight w:val="none"/>
        </w:rPr>
      </w:pPr>
      <w:r>
        <w:rPr>
          <w:rFonts w:hint="eastAsia" w:ascii="Times New Roman" w:hAnsi="Times New Roman"/>
          <w:highlight w:val="none"/>
        </w:rPr>
        <w:t>注：副本应与正本一致，可以用正本的完整复印件，正本与副本如有不一致之处，则以正本为准。</w:t>
      </w:r>
    </w:p>
    <w:p>
      <w:pPr>
        <w:tabs>
          <w:tab w:val="left" w:pos="0"/>
          <w:tab w:val="left" w:pos="420"/>
          <w:tab w:val="left" w:pos="840"/>
        </w:tabs>
        <w:spacing w:line="360" w:lineRule="auto"/>
        <w:ind w:firstLine="482" w:firstLineChars="200"/>
        <w:rPr>
          <w:rFonts w:hint="eastAsia" w:cs="宋体"/>
          <w:b/>
          <w:kern w:val="0"/>
          <w:sz w:val="24"/>
          <w:szCs w:val="24"/>
          <w:highlight w:val="none"/>
        </w:rPr>
      </w:pPr>
      <w:r>
        <w:rPr>
          <w:rFonts w:hint="eastAsia" w:cs="宋体"/>
          <w:b/>
          <w:kern w:val="0"/>
          <w:sz w:val="24"/>
          <w:szCs w:val="24"/>
          <w:highlight w:val="none"/>
        </w:rPr>
        <w:t>（二）报价文件的包封</w:t>
      </w:r>
    </w:p>
    <w:p>
      <w:pPr>
        <w:pStyle w:val="8"/>
        <w:tabs>
          <w:tab w:val="left" w:pos="0"/>
          <w:tab w:val="left" w:pos="420"/>
          <w:tab w:val="left" w:pos="840"/>
          <w:tab w:val="left" w:pos="5529"/>
        </w:tabs>
        <w:spacing w:before="0" w:beforeAutospacing="0" w:after="0" w:afterAutospacing="0" w:line="360" w:lineRule="auto"/>
        <w:ind w:left="0" w:firstLine="482" w:firstLineChars="200"/>
        <w:rPr>
          <w:bCs/>
          <w:highlight w:val="none"/>
        </w:rPr>
      </w:pPr>
      <w:r>
        <w:rPr>
          <w:rFonts w:hint="eastAsia" w:ascii="Times New Roman" w:hAnsi="Times New Roman"/>
          <w:b/>
          <w:bCs/>
          <w:highlight w:val="none"/>
        </w:rPr>
        <w:t>报价文件</w:t>
      </w:r>
      <w:r>
        <w:rPr>
          <w:rFonts w:hint="eastAsia" w:ascii="Times New Roman" w:hAnsi="Times New Roman"/>
          <w:highlight w:val="none"/>
        </w:rPr>
        <w:t>（一正两副）用密封袋密封包装，密封袋封面需标明“</w:t>
      </w:r>
      <w:r>
        <w:rPr>
          <w:rFonts w:hint="eastAsia" w:ascii="宋体" w:hAnsi="宋体" w:eastAsia="宋体" w:cs="宋体"/>
          <w:sz w:val="24"/>
          <w:szCs w:val="24"/>
          <w:highlight w:val="none"/>
          <w:lang w:val="en-US" w:eastAsia="zh-CN"/>
        </w:rPr>
        <w:t>国家税务总局福州市仓山区税务局</w:t>
      </w:r>
      <w:r>
        <w:rPr>
          <w:rFonts w:hint="eastAsia" w:cs="宋体"/>
          <w:szCs w:val="24"/>
          <w:highlight w:val="none"/>
          <w:lang w:val="en-US" w:eastAsia="zh-CN"/>
        </w:rPr>
        <w:t>东楼综合业务办公用房维修改造</w:t>
      </w:r>
      <w:r>
        <w:rPr>
          <w:rFonts w:hint="eastAsia"/>
          <w:highlight w:val="none"/>
          <w:lang w:eastAsia="zh-CN"/>
        </w:rPr>
        <w:t>项目</w:t>
      </w:r>
      <w:r>
        <w:rPr>
          <w:rFonts w:hint="eastAsia" w:ascii="Times New Roman" w:hAnsi="Times New Roman"/>
          <w:highlight w:val="none"/>
        </w:rPr>
        <w:t>”，并加盖</w:t>
      </w:r>
      <w:r>
        <w:rPr>
          <w:rFonts w:hint="eastAsia" w:ascii="Times New Roman" w:hAnsi="Times New Roman"/>
          <w:highlight w:val="none"/>
          <w:lang w:eastAsia="zh-CN"/>
        </w:rPr>
        <w:t>报价供应商</w:t>
      </w:r>
      <w:r>
        <w:rPr>
          <w:rFonts w:hint="eastAsia" w:ascii="Times New Roman" w:hAnsi="Times New Roman"/>
          <w:highlight w:val="none"/>
        </w:rPr>
        <w:t>单位公章。</w:t>
      </w:r>
    </w:p>
    <w:bookmarkEnd w:id="34"/>
    <w:p>
      <w:pPr>
        <w:tabs>
          <w:tab w:val="left" w:pos="0"/>
          <w:tab w:val="left" w:pos="420"/>
          <w:tab w:val="left" w:pos="840"/>
        </w:tabs>
        <w:spacing w:line="360" w:lineRule="auto"/>
        <w:ind w:firstLine="482" w:firstLineChars="200"/>
        <w:rPr>
          <w:rFonts w:hint="eastAsia"/>
          <w:b/>
          <w:sz w:val="24"/>
          <w:szCs w:val="24"/>
          <w:highlight w:val="none"/>
        </w:rPr>
      </w:pPr>
      <w:r>
        <w:rPr>
          <w:rFonts w:hint="eastAsia"/>
          <w:b/>
          <w:sz w:val="24"/>
          <w:szCs w:val="24"/>
          <w:highlight w:val="none"/>
        </w:rPr>
        <w:t>三、评审依据</w:t>
      </w:r>
    </w:p>
    <w:p>
      <w:pPr>
        <w:autoSpaceDE w:val="0"/>
        <w:autoSpaceDN w:val="0"/>
        <w:spacing w:line="360" w:lineRule="auto"/>
        <w:ind w:firstLine="480" w:firstLineChars="200"/>
        <w:rPr>
          <w:rFonts w:hint="eastAsia"/>
          <w:sz w:val="24"/>
          <w:szCs w:val="24"/>
          <w:highlight w:val="none"/>
        </w:rPr>
      </w:pPr>
      <w:r>
        <w:rPr>
          <w:rFonts w:hint="eastAsia"/>
          <w:sz w:val="24"/>
          <w:szCs w:val="24"/>
          <w:highlight w:val="none"/>
          <w:lang w:eastAsia="zh-CN"/>
        </w:rPr>
        <w:t>谈判文件</w:t>
      </w:r>
      <w:r>
        <w:rPr>
          <w:rFonts w:hint="eastAsia"/>
          <w:sz w:val="24"/>
          <w:szCs w:val="24"/>
          <w:highlight w:val="none"/>
        </w:rPr>
        <w:t>以及根据需要随后发生的补充通知、更正和报价文件作为评审依据。</w:t>
      </w:r>
    </w:p>
    <w:p>
      <w:pPr>
        <w:pStyle w:val="8"/>
        <w:keepNext w:val="0"/>
        <w:keepLines w:val="0"/>
        <w:pageBreakBefore w:val="0"/>
        <w:tabs>
          <w:tab w:val="left" w:pos="5529"/>
        </w:tabs>
        <w:kinsoku/>
        <w:wordWrap/>
        <w:bidi w:val="0"/>
        <w:spacing w:before="0" w:beforeAutospacing="0" w:after="0" w:afterAutospacing="0" w:line="360" w:lineRule="auto"/>
        <w:ind w:left="0" w:firstLine="482" w:firstLineChars="200"/>
        <w:textAlignment w:val="auto"/>
        <w:rPr>
          <w:rFonts w:hint="eastAsia"/>
          <w:b/>
          <w:highlight w:val="none"/>
        </w:rPr>
      </w:pPr>
      <w:r>
        <w:rPr>
          <w:rFonts w:hint="eastAsia" w:ascii="Times New Roman" w:hAnsi="Times New Roman"/>
          <w:b/>
          <w:highlight w:val="none"/>
        </w:rPr>
        <w:t>四、评审程序</w:t>
      </w:r>
    </w:p>
    <w:p>
      <w:pPr>
        <w:pStyle w:val="8"/>
        <w:keepNext w:val="0"/>
        <w:keepLines w:val="0"/>
        <w:pageBreakBefore w:val="0"/>
        <w:tabs>
          <w:tab w:val="left" w:pos="5529"/>
        </w:tabs>
        <w:kinsoku/>
        <w:wordWrap/>
        <w:bidi w:val="0"/>
        <w:spacing w:before="0" w:beforeAutospacing="0" w:after="0" w:afterAutospacing="0" w:line="360" w:lineRule="auto"/>
        <w:ind w:left="0" w:firstLine="480" w:firstLineChars="200"/>
        <w:textAlignment w:val="auto"/>
        <w:rPr>
          <w:rFonts w:hint="eastAsia" w:ascii="Times New Roman" w:hAnsi="Times New Roman"/>
          <w:bCs/>
          <w:highlight w:val="none"/>
        </w:rPr>
      </w:pPr>
      <w:bookmarkStart w:id="35" w:name="_Toc488157843"/>
      <w:r>
        <w:rPr>
          <w:rFonts w:hint="eastAsia" w:ascii="Times New Roman" w:hAnsi="Times New Roman"/>
          <w:bCs/>
          <w:highlight w:val="none"/>
          <w:lang w:val="en-US" w:eastAsia="zh-CN"/>
        </w:rPr>
        <w:t>谈判</w:t>
      </w:r>
      <w:r>
        <w:rPr>
          <w:rFonts w:hint="eastAsia" w:ascii="Times New Roman" w:hAnsi="Times New Roman"/>
          <w:bCs/>
          <w:highlight w:val="none"/>
        </w:rPr>
        <w:t>小组对</w:t>
      </w:r>
      <w:r>
        <w:rPr>
          <w:rFonts w:hint="eastAsia" w:ascii="Times New Roman" w:hAnsi="Times New Roman"/>
          <w:bCs/>
          <w:highlight w:val="none"/>
          <w:lang w:eastAsia="zh-CN"/>
        </w:rPr>
        <w:t>报价供应商</w:t>
      </w:r>
      <w:r>
        <w:rPr>
          <w:rFonts w:hint="eastAsia" w:ascii="Times New Roman" w:hAnsi="Times New Roman"/>
          <w:bCs/>
          <w:highlight w:val="none"/>
        </w:rPr>
        <w:t>进行资格审查评审，而后对</w:t>
      </w:r>
      <w:r>
        <w:rPr>
          <w:rFonts w:hint="eastAsia" w:ascii="Times New Roman" w:hAnsi="Times New Roman"/>
          <w:bCs/>
          <w:highlight w:val="none"/>
          <w:lang w:eastAsia="zh-CN"/>
        </w:rPr>
        <w:t>报价供应商</w:t>
      </w:r>
      <w:r>
        <w:rPr>
          <w:rFonts w:hint="eastAsia" w:ascii="Times New Roman" w:hAnsi="Times New Roman"/>
          <w:bCs/>
          <w:highlight w:val="none"/>
        </w:rPr>
        <w:t>进行符合性评审。资格审查评审合格者方可进入符合性评审；符合性评审合格者</w:t>
      </w:r>
      <w:r>
        <w:rPr>
          <w:rFonts w:hint="eastAsia" w:ascii="Times New Roman" w:hAnsi="Times New Roman"/>
          <w:bCs/>
          <w:highlight w:val="none"/>
          <w:lang w:eastAsia="zh-CN"/>
        </w:rPr>
        <w:t>，</w:t>
      </w:r>
      <w:r>
        <w:rPr>
          <w:rFonts w:hint="eastAsia" w:ascii="Times New Roman" w:hAnsi="Times New Roman"/>
          <w:bCs/>
          <w:highlight w:val="none"/>
        </w:rPr>
        <w:t>按照评审办法确定成交人。</w:t>
      </w:r>
    </w:p>
    <w:p>
      <w:pPr>
        <w:keepNext w:val="0"/>
        <w:keepLines w:val="0"/>
        <w:pageBreakBefore w:val="0"/>
        <w:kinsoku/>
        <w:wordWrap/>
        <w:autoSpaceDE w:val="0"/>
        <w:autoSpaceDN w:val="0"/>
        <w:bidi w:val="0"/>
        <w:spacing w:line="360" w:lineRule="auto"/>
        <w:ind w:firstLine="482" w:firstLineChars="200"/>
        <w:textAlignment w:val="auto"/>
        <w:rPr>
          <w:rFonts w:hint="eastAsia"/>
          <w:b/>
          <w:bCs/>
          <w:sz w:val="24"/>
          <w:szCs w:val="24"/>
          <w:highlight w:val="none"/>
        </w:rPr>
      </w:pPr>
      <w:r>
        <w:rPr>
          <w:rFonts w:hint="eastAsia"/>
          <w:b/>
          <w:bCs/>
          <w:sz w:val="24"/>
          <w:szCs w:val="24"/>
          <w:highlight w:val="none"/>
        </w:rPr>
        <w:t>（一）资格审查评审</w:t>
      </w:r>
    </w:p>
    <w:p>
      <w:pPr>
        <w:keepNext w:val="0"/>
        <w:keepLines w:val="0"/>
        <w:pageBreakBefore w:val="0"/>
        <w:kinsoku/>
        <w:wordWrap/>
        <w:autoSpaceDE w:val="0"/>
        <w:autoSpaceDN w:val="0"/>
        <w:bidi w:val="0"/>
        <w:spacing w:line="360" w:lineRule="auto"/>
        <w:ind w:firstLine="482" w:firstLineChars="200"/>
        <w:textAlignment w:val="auto"/>
        <w:rPr>
          <w:rFonts w:hint="eastAsia"/>
          <w:b/>
          <w:bCs/>
          <w:sz w:val="24"/>
          <w:szCs w:val="24"/>
          <w:highlight w:val="none"/>
        </w:rPr>
      </w:pPr>
      <w:r>
        <w:rPr>
          <w:rFonts w:hint="eastAsia"/>
          <w:b/>
          <w:bCs/>
          <w:sz w:val="24"/>
          <w:szCs w:val="24"/>
          <w:highlight w:val="none"/>
        </w:rPr>
        <w:t>只有全部满足</w:t>
      </w:r>
      <w:r>
        <w:rPr>
          <w:rFonts w:hint="eastAsia"/>
          <w:b/>
          <w:bCs/>
          <w:sz w:val="24"/>
          <w:szCs w:val="24"/>
          <w:highlight w:val="none"/>
          <w:lang w:val="en-US" w:eastAsia="zh-CN"/>
        </w:rPr>
        <w:t>本文件所列的</w:t>
      </w:r>
      <w:r>
        <w:rPr>
          <w:rFonts w:hint="eastAsia"/>
          <w:b/>
          <w:bCs/>
          <w:sz w:val="24"/>
          <w:szCs w:val="24"/>
          <w:highlight w:val="none"/>
        </w:rPr>
        <w:t>资格评审标准的</w:t>
      </w:r>
      <w:r>
        <w:rPr>
          <w:rFonts w:hint="eastAsia"/>
          <w:b/>
          <w:bCs/>
          <w:sz w:val="24"/>
          <w:szCs w:val="24"/>
          <w:highlight w:val="none"/>
          <w:lang w:eastAsia="zh-CN"/>
        </w:rPr>
        <w:t>报价供应商</w:t>
      </w:r>
      <w:r>
        <w:rPr>
          <w:rFonts w:hint="eastAsia"/>
          <w:b/>
          <w:bCs/>
          <w:sz w:val="24"/>
          <w:szCs w:val="24"/>
          <w:highlight w:val="none"/>
        </w:rPr>
        <w:t>，才能通过资格审查，否则按无效报价处理，不进入符合性评审：</w:t>
      </w:r>
    </w:p>
    <w:p>
      <w:pPr>
        <w:keepNext w:val="0"/>
        <w:keepLines w:val="0"/>
        <w:pageBreakBefore w:val="0"/>
        <w:kinsoku/>
        <w:wordWrap/>
        <w:autoSpaceDE w:val="0"/>
        <w:autoSpaceDN w:val="0"/>
        <w:bidi w:val="0"/>
        <w:spacing w:line="360" w:lineRule="auto"/>
        <w:ind w:firstLine="482" w:firstLineChars="200"/>
        <w:textAlignment w:val="auto"/>
        <w:rPr>
          <w:rFonts w:hint="eastAsia"/>
          <w:b/>
          <w:bCs/>
          <w:sz w:val="24"/>
          <w:szCs w:val="24"/>
          <w:highlight w:val="none"/>
        </w:rPr>
      </w:pPr>
      <w:r>
        <w:rPr>
          <w:rFonts w:hint="eastAsia"/>
          <w:b/>
          <w:bCs/>
          <w:sz w:val="24"/>
          <w:szCs w:val="24"/>
          <w:highlight w:val="none"/>
        </w:rPr>
        <w:t>（二）符合性评审</w:t>
      </w:r>
    </w:p>
    <w:p>
      <w:pPr>
        <w:keepNext w:val="0"/>
        <w:keepLines w:val="0"/>
        <w:pageBreakBefore w:val="0"/>
        <w:kinsoku/>
        <w:wordWrap/>
        <w:autoSpaceDE w:val="0"/>
        <w:autoSpaceDN w:val="0"/>
        <w:bidi w:val="0"/>
        <w:spacing w:line="360" w:lineRule="auto"/>
        <w:ind w:firstLine="482" w:firstLineChars="200"/>
        <w:textAlignment w:val="auto"/>
        <w:rPr>
          <w:rFonts w:hint="eastAsia"/>
          <w:b/>
          <w:bCs/>
          <w:sz w:val="24"/>
          <w:szCs w:val="24"/>
          <w:highlight w:val="none"/>
        </w:rPr>
      </w:pPr>
      <w:r>
        <w:rPr>
          <w:rFonts w:hint="eastAsia"/>
          <w:b/>
          <w:bCs/>
          <w:sz w:val="24"/>
          <w:szCs w:val="24"/>
          <w:highlight w:val="none"/>
          <w:lang w:eastAsia="zh-CN"/>
        </w:rPr>
        <w:t>报价供应商</w:t>
      </w:r>
      <w:r>
        <w:rPr>
          <w:rFonts w:hint="eastAsia"/>
          <w:b/>
          <w:bCs/>
          <w:sz w:val="24"/>
          <w:szCs w:val="24"/>
          <w:highlight w:val="none"/>
        </w:rPr>
        <w:t>有下列情形之一的，视为未能对</w:t>
      </w:r>
      <w:r>
        <w:rPr>
          <w:rFonts w:hint="eastAsia"/>
          <w:b/>
          <w:bCs/>
          <w:sz w:val="24"/>
          <w:szCs w:val="24"/>
          <w:highlight w:val="none"/>
          <w:lang w:eastAsia="zh-CN"/>
        </w:rPr>
        <w:t>谈判文件</w:t>
      </w:r>
      <w:r>
        <w:rPr>
          <w:rFonts w:hint="eastAsia"/>
          <w:b/>
          <w:bCs/>
          <w:sz w:val="24"/>
          <w:szCs w:val="24"/>
          <w:highlight w:val="none"/>
        </w:rPr>
        <w:t>做出实质性响应，按无效报价处理：</w:t>
      </w:r>
    </w:p>
    <w:p>
      <w:pPr>
        <w:keepNext w:val="0"/>
        <w:keepLines w:val="0"/>
        <w:pageBreakBefore w:val="0"/>
        <w:tabs>
          <w:tab w:val="left" w:pos="0"/>
          <w:tab w:val="left" w:pos="420"/>
          <w:tab w:val="left" w:pos="840"/>
        </w:tabs>
        <w:kinsoku/>
        <w:wordWrap/>
        <w:autoSpaceDE w:val="0"/>
        <w:autoSpaceDN w:val="0"/>
        <w:bidi w:val="0"/>
        <w:spacing w:line="360" w:lineRule="auto"/>
        <w:ind w:firstLine="422" w:firstLineChars="176"/>
        <w:textAlignment w:val="auto"/>
        <w:rPr>
          <w:rFonts w:hint="eastAsia" w:ascii="宋体" w:hAnsi="宋体" w:eastAsia="宋体" w:cs="Times New Roman"/>
          <w:bCs/>
          <w:sz w:val="24"/>
          <w:szCs w:val="24"/>
          <w:highlight w:val="none"/>
        </w:rPr>
      </w:pPr>
      <w:r>
        <w:rPr>
          <w:rFonts w:hint="eastAsia" w:ascii="宋体" w:hAnsi="宋体" w:eastAsia="宋体" w:cs="Times New Roman"/>
          <w:bCs/>
          <w:sz w:val="24"/>
          <w:szCs w:val="24"/>
          <w:highlight w:val="none"/>
        </w:rPr>
        <w:t xml:space="preserve">1. </w:t>
      </w:r>
      <w:r>
        <w:rPr>
          <w:rFonts w:hint="eastAsia" w:ascii="宋体" w:hAnsi="宋体" w:eastAsia="宋体" w:cs="Times New Roman"/>
          <w:bCs/>
          <w:sz w:val="24"/>
          <w:szCs w:val="24"/>
          <w:highlight w:val="none"/>
          <w:lang w:eastAsia="zh-CN"/>
        </w:rPr>
        <w:t>报价供应商</w:t>
      </w:r>
      <w:r>
        <w:rPr>
          <w:rFonts w:hint="eastAsia" w:ascii="宋体" w:hAnsi="宋体" w:eastAsia="宋体" w:cs="Times New Roman"/>
          <w:bCs/>
          <w:sz w:val="24"/>
          <w:szCs w:val="24"/>
          <w:highlight w:val="none"/>
        </w:rPr>
        <w:t>未完整提供</w:t>
      </w:r>
      <w:r>
        <w:rPr>
          <w:rFonts w:hint="eastAsia" w:ascii="宋体" w:hAnsi="宋体" w:cs="Times New Roman"/>
          <w:bCs/>
          <w:sz w:val="24"/>
          <w:szCs w:val="24"/>
          <w:highlight w:val="none"/>
          <w:lang w:eastAsia="zh-CN"/>
        </w:rPr>
        <w:t>谈判文件</w:t>
      </w:r>
      <w:r>
        <w:rPr>
          <w:rFonts w:hint="eastAsia" w:ascii="宋体" w:hAnsi="宋体" w:eastAsia="宋体" w:cs="Times New Roman"/>
          <w:bCs/>
          <w:sz w:val="24"/>
          <w:szCs w:val="24"/>
          <w:highlight w:val="none"/>
        </w:rPr>
        <w:t>所规定的全部报价文件或报价文件未按照</w:t>
      </w:r>
      <w:r>
        <w:rPr>
          <w:rFonts w:hint="eastAsia" w:ascii="宋体" w:hAnsi="宋体" w:cs="Times New Roman"/>
          <w:bCs/>
          <w:sz w:val="24"/>
          <w:szCs w:val="24"/>
          <w:highlight w:val="none"/>
          <w:lang w:eastAsia="zh-CN"/>
        </w:rPr>
        <w:t>谈判文件</w:t>
      </w:r>
      <w:r>
        <w:rPr>
          <w:rFonts w:hint="eastAsia" w:ascii="宋体" w:hAnsi="宋体" w:eastAsia="宋体" w:cs="Times New Roman"/>
          <w:bCs/>
          <w:sz w:val="24"/>
          <w:szCs w:val="24"/>
          <w:highlight w:val="none"/>
        </w:rPr>
        <w:t>规定盖章或签署的；</w:t>
      </w:r>
    </w:p>
    <w:p>
      <w:pPr>
        <w:keepNext w:val="0"/>
        <w:keepLines w:val="0"/>
        <w:pageBreakBefore w:val="0"/>
        <w:tabs>
          <w:tab w:val="left" w:pos="0"/>
          <w:tab w:val="left" w:pos="420"/>
          <w:tab w:val="left" w:pos="840"/>
        </w:tabs>
        <w:kinsoku/>
        <w:wordWrap/>
        <w:autoSpaceDE w:val="0"/>
        <w:autoSpaceDN w:val="0"/>
        <w:bidi w:val="0"/>
        <w:spacing w:line="360" w:lineRule="auto"/>
        <w:ind w:firstLine="422" w:firstLineChars="176"/>
        <w:textAlignment w:val="auto"/>
        <w:rPr>
          <w:rFonts w:hint="eastAsia" w:ascii="宋体" w:hAnsi="宋体" w:eastAsia="宋体" w:cs="Times New Roman"/>
          <w:bCs/>
          <w:sz w:val="24"/>
          <w:szCs w:val="24"/>
          <w:highlight w:val="none"/>
        </w:rPr>
      </w:pPr>
      <w:r>
        <w:rPr>
          <w:rFonts w:hint="eastAsia" w:ascii="宋体" w:hAnsi="宋体" w:eastAsia="宋体" w:cs="Times New Roman"/>
          <w:bCs/>
          <w:sz w:val="24"/>
          <w:szCs w:val="24"/>
          <w:highlight w:val="none"/>
        </w:rPr>
        <w:t>2. 由企业法定代表人委托代理人签署的，没有随报价文件提供了合法、有效的授权委托书（原件）的；</w:t>
      </w:r>
    </w:p>
    <w:p>
      <w:pPr>
        <w:keepNext w:val="0"/>
        <w:keepLines w:val="0"/>
        <w:pageBreakBefore w:val="0"/>
        <w:tabs>
          <w:tab w:val="left" w:pos="0"/>
          <w:tab w:val="left" w:pos="420"/>
          <w:tab w:val="left" w:pos="840"/>
        </w:tabs>
        <w:kinsoku/>
        <w:wordWrap/>
        <w:autoSpaceDE w:val="0"/>
        <w:autoSpaceDN w:val="0"/>
        <w:bidi w:val="0"/>
        <w:spacing w:line="360" w:lineRule="auto"/>
        <w:ind w:firstLine="422" w:firstLineChars="176"/>
        <w:textAlignment w:val="auto"/>
        <w:rPr>
          <w:rFonts w:hint="eastAsia" w:ascii="宋体" w:hAnsi="宋体" w:eastAsia="宋体" w:cs="Times New Roman"/>
          <w:bCs/>
          <w:sz w:val="24"/>
          <w:szCs w:val="24"/>
          <w:highlight w:val="none"/>
        </w:rPr>
      </w:pPr>
      <w:r>
        <w:rPr>
          <w:rFonts w:hint="eastAsia" w:ascii="宋体" w:hAnsi="宋体" w:eastAsia="宋体" w:cs="Times New Roman"/>
          <w:bCs/>
          <w:sz w:val="24"/>
          <w:szCs w:val="24"/>
          <w:highlight w:val="none"/>
        </w:rPr>
        <w:t xml:space="preserve">3. </w:t>
      </w:r>
      <w:r>
        <w:rPr>
          <w:rFonts w:hint="eastAsia" w:ascii="宋体" w:hAnsi="宋体" w:eastAsia="宋体" w:cs="Times New Roman"/>
          <w:bCs/>
          <w:sz w:val="24"/>
          <w:szCs w:val="24"/>
          <w:highlight w:val="none"/>
          <w:lang w:eastAsia="zh-CN"/>
        </w:rPr>
        <w:t>报价供应商</w:t>
      </w:r>
      <w:r>
        <w:rPr>
          <w:rFonts w:hint="eastAsia" w:ascii="宋体" w:hAnsi="宋体" w:eastAsia="宋体" w:cs="Times New Roman"/>
          <w:bCs/>
          <w:sz w:val="24"/>
          <w:szCs w:val="24"/>
          <w:highlight w:val="none"/>
        </w:rPr>
        <w:t>的报价高于本项目</w:t>
      </w:r>
      <w:r>
        <w:rPr>
          <w:rFonts w:hint="eastAsia" w:ascii="宋体" w:hAnsi="宋体" w:eastAsia="宋体" w:cs="Times New Roman"/>
          <w:bCs/>
          <w:sz w:val="24"/>
          <w:szCs w:val="24"/>
          <w:highlight w:val="none"/>
          <w:lang w:val="en-US" w:eastAsia="zh-CN"/>
        </w:rPr>
        <w:t>规定</w:t>
      </w:r>
      <w:r>
        <w:rPr>
          <w:rFonts w:hint="eastAsia" w:ascii="宋体" w:hAnsi="宋体" w:eastAsia="宋体" w:cs="Times New Roman"/>
          <w:bCs/>
          <w:sz w:val="24"/>
          <w:szCs w:val="24"/>
          <w:highlight w:val="none"/>
        </w:rPr>
        <w:t>最高限价的；</w:t>
      </w:r>
    </w:p>
    <w:p>
      <w:pPr>
        <w:keepNext w:val="0"/>
        <w:keepLines w:val="0"/>
        <w:pageBreakBefore w:val="0"/>
        <w:tabs>
          <w:tab w:val="left" w:pos="0"/>
          <w:tab w:val="left" w:pos="420"/>
          <w:tab w:val="left" w:pos="840"/>
        </w:tabs>
        <w:kinsoku/>
        <w:wordWrap/>
        <w:autoSpaceDE w:val="0"/>
        <w:autoSpaceDN w:val="0"/>
        <w:bidi w:val="0"/>
        <w:spacing w:line="360" w:lineRule="auto"/>
        <w:ind w:firstLine="422" w:firstLineChars="176"/>
        <w:textAlignment w:val="auto"/>
        <w:rPr>
          <w:rFonts w:hint="eastAsia" w:ascii="宋体" w:hAnsi="宋体" w:eastAsia="宋体" w:cs="Times New Roman"/>
          <w:bCs/>
          <w:sz w:val="24"/>
          <w:szCs w:val="24"/>
          <w:highlight w:val="none"/>
        </w:rPr>
      </w:pPr>
      <w:r>
        <w:rPr>
          <w:rFonts w:hint="eastAsia" w:ascii="宋体" w:hAnsi="宋体" w:eastAsia="宋体" w:cs="Times New Roman"/>
          <w:bCs/>
          <w:sz w:val="24"/>
          <w:szCs w:val="24"/>
          <w:highlight w:val="none"/>
        </w:rPr>
        <w:t>4. 报价文件未按照</w:t>
      </w:r>
      <w:r>
        <w:rPr>
          <w:rFonts w:hint="eastAsia" w:ascii="宋体" w:hAnsi="宋体" w:cs="Times New Roman"/>
          <w:bCs/>
          <w:sz w:val="24"/>
          <w:szCs w:val="24"/>
          <w:highlight w:val="none"/>
          <w:lang w:eastAsia="zh-CN"/>
        </w:rPr>
        <w:t>谈判文件</w:t>
      </w:r>
      <w:r>
        <w:rPr>
          <w:rFonts w:hint="eastAsia" w:ascii="宋体" w:hAnsi="宋体" w:eastAsia="宋体" w:cs="Times New Roman"/>
          <w:bCs/>
          <w:sz w:val="24"/>
          <w:szCs w:val="24"/>
          <w:highlight w:val="none"/>
        </w:rPr>
        <w:t>规定的格式填写，内容不全或者关键内容字迹模糊、无法辨认的；</w:t>
      </w:r>
    </w:p>
    <w:p>
      <w:pPr>
        <w:keepNext w:val="0"/>
        <w:keepLines w:val="0"/>
        <w:pageBreakBefore w:val="0"/>
        <w:tabs>
          <w:tab w:val="left" w:pos="0"/>
          <w:tab w:val="left" w:pos="420"/>
          <w:tab w:val="left" w:pos="840"/>
        </w:tabs>
        <w:kinsoku/>
        <w:wordWrap/>
        <w:autoSpaceDE w:val="0"/>
        <w:autoSpaceDN w:val="0"/>
        <w:bidi w:val="0"/>
        <w:spacing w:line="360" w:lineRule="auto"/>
        <w:ind w:firstLine="422" w:firstLineChars="176"/>
        <w:textAlignment w:val="auto"/>
        <w:rPr>
          <w:rFonts w:hint="default" w:ascii="宋体" w:hAnsi="宋体" w:eastAsia="宋体" w:cs="Times New Roman"/>
          <w:bCs/>
          <w:sz w:val="24"/>
          <w:szCs w:val="24"/>
          <w:highlight w:val="none"/>
          <w:lang w:val="en-US" w:eastAsia="zh-CN"/>
        </w:rPr>
      </w:pPr>
      <w:r>
        <w:rPr>
          <w:rFonts w:hint="eastAsia" w:ascii="宋体" w:hAnsi="宋体" w:eastAsia="宋体" w:cs="Times New Roman"/>
          <w:bCs/>
          <w:sz w:val="24"/>
          <w:szCs w:val="24"/>
          <w:highlight w:val="none"/>
          <w:lang w:val="en-US" w:eastAsia="zh-CN"/>
        </w:rPr>
        <w:t>5.所投</w:t>
      </w:r>
      <w:r>
        <w:rPr>
          <w:rFonts w:hint="eastAsia" w:ascii="宋体" w:hAnsi="宋体" w:cs="Times New Roman"/>
          <w:bCs/>
          <w:sz w:val="24"/>
          <w:szCs w:val="24"/>
          <w:highlight w:val="none"/>
          <w:lang w:val="en-US" w:eastAsia="zh-CN"/>
        </w:rPr>
        <w:t>服务内容有服务服务要求</w:t>
      </w:r>
      <w:r>
        <w:rPr>
          <w:rFonts w:hint="eastAsia" w:ascii="宋体" w:hAnsi="宋体" w:eastAsia="宋体" w:cs="Times New Roman"/>
          <w:bCs/>
          <w:sz w:val="24"/>
          <w:szCs w:val="24"/>
          <w:highlight w:val="none"/>
          <w:lang w:val="en-US" w:eastAsia="zh-CN"/>
        </w:rPr>
        <w:t>不满足或未响应或未按规定提供相应佐证材料的</w:t>
      </w:r>
      <w:r>
        <w:rPr>
          <w:rFonts w:hint="eastAsia" w:ascii="宋体" w:hAnsi="宋体" w:eastAsia="宋体" w:cs="Times New Roman"/>
          <w:bCs/>
          <w:sz w:val="24"/>
          <w:szCs w:val="24"/>
          <w:highlight w:val="none"/>
        </w:rPr>
        <w:t>；</w:t>
      </w:r>
    </w:p>
    <w:p>
      <w:pPr>
        <w:keepNext w:val="0"/>
        <w:keepLines w:val="0"/>
        <w:pageBreakBefore w:val="0"/>
        <w:tabs>
          <w:tab w:val="left" w:pos="0"/>
          <w:tab w:val="left" w:pos="420"/>
          <w:tab w:val="left" w:pos="840"/>
        </w:tabs>
        <w:kinsoku/>
        <w:wordWrap/>
        <w:autoSpaceDE w:val="0"/>
        <w:autoSpaceDN w:val="0"/>
        <w:bidi w:val="0"/>
        <w:spacing w:line="360" w:lineRule="auto"/>
        <w:ind w:firstLine="422" w:firstLineChars="176"/>
        <w:textAlignment w:val="auto"/>
        <w:rPr>
          <w:rFonts w:hint="eastAsia" w:ascii="宋体" w:hAnsi="宋体" w:eastAsia="宋体" w:cs="Times New Roman"/>
          <w:bCs/>
          <w:sz w:val="24"/>
          <w:szCs w:val="24"/>
          <w:highlight w:val="none"/>
        </w:rPr>
      </w:pPr>
      <w:r>
        <w:rPr>
          <w:rFonts w:hint="eastAsia" w:ascii="宋体" w:hAnsi="宋体" w:eastAsia="宋体" w:cs="Times New Roman"/>
          <w:bCs/>
          <w:sz w:val="24"/>
          <w:szCs w:val="24"/>
          <w:highlight w:val="none"/>
          <w:lang w:val="en-US" w:eastAsia="zh-CN"/>
        </w:rPr>
        <w:t>6</w:t>
      </w:r>
      <w:r>
        <w:rPr>
          <w:rFonts w:hint="eastAsia" w:ascii="宋体" w:hAnsi="宋体" w:eastAsia="宋体" w:cs="Times New Roman"/>
          <w:bCs/>
          <w:sz w:val="24"/>
          <w:szCs w:val="24"/>
          <w:highlight w:val="none"/>
        </w:rPr>
        <w:t>. 报价文件附有采购人不能接受的条件的；</w:t>
      </w:r>
    </w:p>
    <w:p>
      <w:pPr>
        <w:keepNext w:val="0"/>
        <w:keepLines w:val="0"/>
        <w:pageBreakBefore w:val="0"/>
        <w:tabs>
          <w:tab w:val="left" w:pos="0"/>
          <w:tab w:val="left" w:pos="420"/>
          <w:tab w:val="left" w:pos="840"/>
        </w:tabs>
        <w:kinsoku/>
        <w:wordWrap/>
        <w:autoSpaceDE w:val="0"/>
        <w:autoSpaceDN w:val="0"/>
        <w:bidi w:val="0"/>
        <w:spacing w:line="360" w:lineRule="auto"/>
        <w:ind w:firstLine="422" w:firstLineChars="176"/>
        <w:textAlignment w:val="auto"/>
        <w:rPr>
          <w:rFonts w:hint="eastAsia" w:ascii="宋体" w:hAnsi="宋体" w:eastAsia="宋体" w:cs="Times New Roman"/>
          <w:bCs/>
          <w:sz w:val="24"/>
          <w:szCs w:val="24"/>
          <w:highlight w:val="none"/>
        </w:rPr>
      </w:pPr>
      <w:r>
        <w:rPr>
          <w:rFonts w:hint="eastAsia" w:ascii="宋体" w:hAnsi="宋体" w:eastAsia="宋体" w:cs="Times New Roman"/>
          <w:bCs/>
          <w:sz w:val="24"/>
          <w:szCs w:val="24"/>
          <w:highlight w:val="none"/>
          <w:lang w:val="en-US" w:eastAsia="zh-CN"/>
        </w:rPr>
        <w:t>7</w:t>
      </w:r>
      <w:r>
        <w:rPr>
          <w:rFonts w:hint="eastAsia" w:ascii="宋体" w:hAnsi="宋体" w:eastAsia="宋体" w:cs="Times New Roman"/>
          <w:bCs/>
          <w:sz w:val="24"/>
          <w:szCs w:val="24"/>
          <w:highlight w:val="none"/>
        </w:rPr>
        <w:t xml:space="preserve">. </w:t>
      </w:r>
      <w:r>
        <w:rPr>
          <w:rFonts w:hint="eastAsia" w:ascii="宋体" w:hAnsi="宋体" w:eastAsia="宋体" w:cs="Times New Roman"/>
          <w:bCs/>
          <w:sz w:val="24"/>
          <w:szCs w:val="24"/>
          <w:highlight w:val="none"/>
          <w:lang w:eastAsia="zh-CN"/>
        </w:rPr>
        <w:t>报价供应商</w:t>
      </w:r>
      <w:r>
        <w:rPr>
          <w:rFonts w:hint="eastAsia" w:ascii="宋体" w:hAnsi="宋体" w:eastAsia="宋体" w:cs="Times New Roman"/>
          <w:bCs/>
          <w:sz w:val="24"/>
          <w:szCs w:val="24"/>
          <w:highlight w:val="none"/>
        </w:rPr>
        <w:t>递交两份或多份内容不同的报价文件，或在一份报价文件中报有两个或多个报价，且未声明哪一个有效的；</w:t>
      </w:r>
    </w:p>
    <w:p>
      <w:pPr>
        <w:keepNext w:val="0"/>
        <w:keepLines w:val="0"/>
        <w:pageBreakBefore w:val="0"/>
        <w:tabs>
          <w:tab w:val="left" w:pos="0"/>
          <w:tab w:val="left" w:pos="420"/>
          <w:tab w:val="left" w:pos="840"/>
        </w:tabs>
        <w:kinsoku/>
        <w:wordWrap/>
        <w:autoSpaceDE w:val="0"/>
        <w:autoSpaceDN w:val="0"/>
        <w:bidi w:val="0"/>
        <w:spacing w:line="360" w:lineRule="auto"/>
        <w:ind w:firstLine="422" w:firstLineChars="176"/>
        <w:textAlignment w:val="auto"/>
        <w:rPr>
          <w:rFonts w:hint="eastAsia" w:ascii="宋体" w:hAnsi="宋体" w:eastAsia="宋体" w:cs="Times New Roman"/>
          <w:bCs/>
          <w:sz w:val="24"/>
          <w:szCs w:val="24"/>
          <w:highlight w:val="none"/>
        </w:rPr>
      </w:pPr>
      <w:r>
        <w:rPr>
          <w:rFonts w:hint="eastAsia" w:ascii="宋体" w:hAnsi="宋体" w:eastAsia="宋体" w:cs="Times New Roman"/>
          <w:bCs/>
          <w:sz w:val="24"/>
          <w:szCs w:val="24"/>
          <w:highlight w:val="none"/>
          <w:lang w:val="en-US" w:eastAsia="zh-CN"/>
        </w:rPr>
        <w:t>8</w:t>
      </w:r>
      <w:r>
        <w:rPr>
          <w:rFonts w:hint="eastAsia" w:ascii="宋体" w:hAnsi="宋体" w:eastAsia="宋体" w:cs="Times New Roman"/>
          <w:bCs/>
          <w:sz w:val="24"/>
          <w:szCs w:val="24"/>
          <w:highlight w:val="none"/>
        </w:rPr>
        <w:t xml:space="preserve">. </w:t>
      </w:r>
      <w:r>
        <w:rPr>
          <w:rFonts w:hint="eastAsia" w:ascii="宋体" w:hAnsi="宋体" w:eastAsia="宋体" w:cs="Times New Roman"/>
          <w:bCs/>
          <w:sz w:val="24"/>
          <w:szCs w:val="24"/>
          <w:highlight w:val="none"/>
          <w:lang w:eastAsia="zh-CN"/>
        </w:rPr>
        <w:t>报价供应商</w:t>
      </w:r>
      <w:r>
        <w:rPr>
          <w:rFonts w:hint="eastAsia" w:ascii="宋体" w:hAnsi="宋体" w:eastAsia="宋体" w:cs="Times New Roman"/>
          <w:bCs/>
          <w:sz w:val="24"/>
          <w:szCs w:val="24"/>
          <w:highlight w:val="none"/>
        </w:rPr>
        <w:t>以他人的名义报价、串通报价、以行贿手段谋取成交或者以其他弄虚作假方式报价的或与其他投标人为同一单位负责人或存在控股、管理关系的；</w:t>
      </w:r>
    </w:p>
    <w:p>
      <w:pPr>
        <w:keepNext w:val="0"/>
        <w:keepLines w:val="0"/>
        <w:pageBreakBefore w:val="0"/>
        <w:tabs>
          <w:tab w:val="left" w:pos="0"/>
          <w:tab w:val="left" w:pos="420"/>
          <w:tab w:val="left" w:pos="840"/>
        </w:tabs>
        <w:kinsoku/>
        <w:wordWrap/>
        <w:autoSpaceDE w:val="0"/>
        <w:autoSpaceDN w:val="0"/>
        <w:bidi w:val="0"/>
        <w:spacing w:line="360" w:lineRule="auto"/>
        <w:ind w:firstLine="422" w:firstLineChars="176"/>
        <w:textAlignment w:val="auto"/>
        <w:rPr>
          <w:rFonts w:hint="eastAsia" w:ascii="仿宋_GB2312" w:hAnsi="仿宋_GB2312" w:eastAsia="仿宋_GB2312" w:cs="仿宋_GB2312"/>
          <w:sz w:val="32"/>
          <w:szCs w:val="32"/>
          <w:highlight w:val="none"/>
        </w:rPr>
      </w:pPr>
      <w:r>
        <w:rPr>
          <w:rFonts w:hint="eastAsia" w:ascii="宋体" w:hAnsi="宋体" w:eastAsia="宋体" w:cs="Times New Roman"/>
          <w:bCs/>
          <w:sz w:val="24"/>
          <w:szCs w:val="24"/>
          <w:highlight w:val="none"/>
          <w:lang w:val="en-US" w:eastAsia="zh-CN"/>
        </w:rPr>
        <w:t>9</w:t>
      </w:r>
      <w:r>
        <w:rPr>
          <w:rFonts w:hint="eastAsia" w:ascii="宋体" w:hAnsi="宋体" w:eastAsia="宋体" w:cs="Times New Roman"/>
          <w:bCs/>
          <w:sz w:val="24"/>
          <w:szCs w:val="24"/>
          <w:highlight w:val="none"/>
        </w:rPr>
        <w:t xml:space="preserve">. </w:t>
      </w:r>
      <w:r>
        <w:rPr>
          <w:rFonts w:hint="eastAsia" w:ascii="宋体" w:hAnsi="宋体" w:cs="Times New Roman"/>
          <w:bCs/>
          <w:sz w:val="24"/>
          <w:szCs w:val="24"/>
          <w:highlight w:val="none"/>
          <w:lang w:eastAsia="zh-CN"/>
        </w:rPr>
        <w:t>谈判文件</w:t>
      </w:r>
      <w:r>
        <w:rPr>
          <w:rFonts w:hint="eastAsia" w:ascii="宋体" w:hAnsi="宋体" w:eastAsia="宋体" w:cs="Times New Roman"/>
          <w:bCs/>
          <w:sz w:val="24"/>
          <w:szCs w:val="24"/>
          <w:highlight w:val="none"/>
        </w:rPr>
        <w:t>规定的可以作为无效报价的实质性要求的。</w:t>
      </w:r>
    </w:p>
    <w:p>
      <w:pPr>
        <w:keepNext w:val="0"/>
        <w:keepLines w:val="0"/>
        <w:pageBreakBefore w:val="0"/>
        <w:kinsoku/>
        <w:wordWrap/>
        <w:topLinePunct/>
        <w:autoSpaceDE w:val="0"/>
        <w:autoSpaceDN w:val="0"/>
        <w:bidi w:val="0"/>
        <w:adjustRightInd w:val="0"/>
        <w:snapToGrid w:val="0"/>
        <w:spacing w:after="0" w:line="360" w:lineRule="auto"/>
        <w:ind w:firstLine="482" w:firstLineChars="200"/>
        <w:textAlignment w:val="auto"/>
        <w:rPr>
          <w:rFonts w:hint="default" w:eastAsia="宋体"/>
          <w:b/>
          <w:bCs/>
          <w:sz w:val="24"/>
          <w:szCs w:val="24"/>
          <w:highlight w:val="none"/>
          <w:lang w:val="en-US" w:eastAsia="zh-CN"/>
        </w:rPr>
      </w:pPr>
      <w:r>
        <w:rPr>
          <w:rFonts w:hint="eastAsia"/>
          <w:b/>
          <w:bCs/>
          <w:sz w:val="24"/>
          <w:szCs w:val="24"/>
          <w:highlight w:val="none"/>
        </w:rPr>
        <w:t>（</w:t>
      </w:r>
      <w:r>
        <w:rPr>
          <w:rFonts w:hint="eastAsia"/>
          <w:b/>
          <w:bCs/>
          <w:sz w:val="24"/>
          <w:szCs w:val="24"/>
          <w:highlight w:val="none"/>
          <w:lang w:val="en-US" w:eastAsia="zh-CN"/>
        </w:rPr>
        <w:t>三</w:t>
      </w:r>
      <w:r>
        <w:rPr>
          <w:rFonts w:hint="eastAsia"/>
          <w:b/>
          <w:bCs/>
          <w:sz w:val="24"/>
          <w:szCs w:val="24"/>
          <w:highlight w:val="none"/>
        </w:rPr>
        <w:t>）</w:t>
      </w:r>
      <w:r>
        <w:rPr>
          <w:rFonts w:hint="eastAsia"/>
          <w:b/>
          <w:bCs/>
          <w:sz w:val="24"/>
          <w:szCs w:val="24"/>
          <w:highlight w:val="none"/>
          <w:lang w:val="en-US" w:eastAsia="zh-CN"/>
        </w:rPr>
        <w:t>进入谈判</w:t>
      </w:r>
    </w:p>
    <w:p>
      <w:pPr>
        <w:keepNext w:val="0"/>
        <w:keepLines w:val="0"/>
        <w:pageBreakBefore w:val="0"/>
        <w:kinsoku/>
        <w:wordWrap/>
        <w:topLinePunct/>
        <w:autoSpaceDE w:val="0"/>
        <w:autoSpaceDN w:val="0"/>
        <w:bidi w:val="0"/>
        <w:adjustRightInd w:val="0"/>
        <w:snapToGrid w:val="0"/>
        <w:spacing w:after="0" w:line="360" w:lineRule="auto"/>
        <w:ind w:firstLine="480" w:firstLineChars="200"/>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谈判小组所有成员集中</w:t>
      </w:r>
      <w:r>
        <w:rPr>
          <w:rFonts w:hint="eastAsia" w:ascii="宋体" w:hAnsi="宋体" w:eastAsia="宋体" w:cs="宋体"/>
          <w:color w:val="0000FF"/>
          <w:sz w:val="24"/>
          <w:szCs w:val="24"/>
          <w:highlight w:val="none"/>
          <w:lang w:val="en-US" w:eastAsia="zh-CN"/>
        </w:rPr>
        <w:t>将与均</w:t>
      </w:r>
      <w:r>
        <w:rPr>
          <w:rFonts w:hint="eastAsia"/>
          <w:b/>
          <w:bCs/>
          <w:color w:val="0000FF"/>
          <w:sz w:val="24"/>
          <w:szCs w:val="24"/>
          <w:highlight w:val="none"/>
        </w:rPr>
        <w:t>通过资格审查、符合性评审的</w:t>
      </w:r>
      <w:r>
        <w:rPr>
          <w:rFonts w:hint="eastAsia"/>
          <w:b/>
          <w:bCs/>
          <w:color w:val="0000FF"/>
          <w:sz w:val="24"/>
          <w:szCs w:val="24"/>
          <w:highlight w:val="none"/>
          <w:lang w:val="en-US" w:eastAsia="zh-CN"/>
        </w:rPr>
        <w:t>报价供应商</w:t>
      </w:r>
      <w:r>
        <w:rPr>
          <w:rFonts w:hint="eastAsia" w:ascii="宋体" w:hAnsi="宋体" w:eastAsia="宋体" w:cs="宋体"/>
          <w:color w:val="0000FF"/>
          <w:sz w:val="24"/>
          <w:szCs w:val="24"/>
          <w:highlight w:val="none"/>
        </w:rPr>
        <w:t>分别</w:t>
      </w:r>
      <w:r>
        <w:rPr>
          <w:rFonts w:hint="eastAsia" w:ascii="宋体" w:hAnsi="宋体" w:eastAsia="宋体" w:cs="宋体"/>
          <w:color w:val="0000FF"/>
          <w:sz w:val="24"/>
          <w:szCs w:val="24"/>
          <w:highlight w:val="none"/>
          <w:lang w:val="en-US" w:eastAsia="zh-CN"/>
        </w:rPr>
        <w:t>单一</w:t>
      </w:r>
      <w:r>
        <w:rPr>
          <w:rFonts w:hint="eastAsia" w:ascii="宋体" w:hAnsi="宋体" w:eastAsia="宋体" w:cs="宋体"/>
          <w:color w:val="0000FF"/>
          <w:sz w:val="24"/>
          <w:szCs w:val="24"/>
          <w:highlight w:val="none"/>
        </w:rPr>
        <w:t>进行谈判，并给予所有参加谈判的供应商平等的谈判机会</w:t>
      </w:r>
      <w:r>
        <w:rPr>
          <w:rFonts w:hint="eastAsia" w:ascii="宋体" w:hAnsi="宋体" w:eastAsia="宋体" w:cs="宋体"/>
          <w:color w:val="0000FF"/>
          <w:sz w:val="24"/>
          <w:szCs w:val="24"/>
          <w:highlight w:val="none"/>
          <w:lang w:eastAsia="zh-CN"/>
        </w:rPr>
        <w:t>，</w:t>
      </w:r>
      <w:r>
        <w:rPr>
          <w:rFonts w:hint="eastAsia" w:ascii="宋体" w:hAnsi="宋体" w:eastAsia="宋体" w:cs="宋体"/>
          <w:color w:val="0000FF"/>
          <w:sz w:val="24"/>
          <w:szCs w:val="24"/>
          <w:highlight w:val="none"/>
        </w:rPr>
        <w:t>在谈判过程中，谈判小组可以根据谈判文件和谈判情况实质性变动采购需求中的技术、服务要求以及合同草案条款</w:t>
      </w:r>
      <w:r>
        <w:rPr>
          <w:rFonts w:hint="eastAsia" w:ascii="宋体" w:hAnsi="宋体" w:eastAsia="宋体" w:cs="宋体"/>
          <w:color w:val="0000FF"/>
          <w:sz w:val="24"/>
          <w:szCs w:val="24"/>
          <w:highlight w:val="none"/>
          <w:lang w:eastAsia="zh-CN"/>
        </w:rPr>
        <w:t>（</w:t>
      </w:r>
      <w:r>
        <w:rPr>
          <w:rFonts w:hint="eastAsia" w:ascii="宋体" w:hAnsi="宋体" w:eastAsia="宋体" w:cs="宋体"/>
          <w:color w:val="0000FF"/>
          <w:sz w:val="24"/>
          <w:szCs w:val="24"/>
          <w:highlight w:val="none"/>
          <w:lang w:val="en-US" w:eastAsia="zh-CN"/>
        </w:rPr>
        <w:t>若有</w:t>
      </w:r>
      <w:r>
        <w:rPr>
          <w:rFonts w:hint="eastAsia" w:ascii="宋体" w:hAnsi="宋体" w:eastAsia="宋体" w:cs="宋体"/>
          <w:color w:val="0000FF"/>
          <w:sz w:val="24"/>
          <w:szCs w:val="24"/>
          <w:highlight w:val="none"/>
          <w:lang w:eastAsia="zh-CN"/>
        </w:rPr>
        <w:t>）</w:t>
      </w:r>
      <w:r>
        <w:rPr>
          <w:rFonts w:hint="eastAsia" w:ascii="宋体" w:hAnsi="宋体" w:eastAsia="宋体" w:cs="宋体"/>
          <w:color w:val="0000FF"/>
          <w:sz w:val="24"/>
          <w:szCs w:val="24"/>
          <w:highlight w:val="none"/>
        </w:rPr>
        <w:t>，但不得变动谈判文件中的其他内容。实质性变动的内容，须经采购人代表确认。供应商应当按照谈判文件的变动情况和谈判小组的要求重新提交</w:t>
      </w:r>
      <w:r>
        <w:rPr>
          <w:rFonts w:hint="eastAsia" w:ascii="宋体" w:hAnsi="宋体" w:eastAsia="宋体" w:cs="宋体"/>
          <w:color w:val="0000FF"/>
          <w:sz w:val="24"/>
          <w:szCs w:val="24"/>
          <w:highlight w:val="none"/>
          <w:lang w:val="en-US" w:eastAsia="zh-CN"/>
        </w:rPr>
        <w:t>报价</w:t>
      </w:r>
      <w:r>
        <w:rPr>
          <w:rFonts w:hint="eastAsia" w:ascii="宋体" w:hAnsi="宋体" w:eastAsia="宋体" w:cs="宋体"/>
          <w:color w:val="0000FF"/>
          <w:sz w:val="24"/>
          <w:szCs w:val="24"/>
          <w:highlight w:val="none"/>
        </w:rPr>
        <w:t>文件，并由其法定代表人或授权代表签字或者加盖公章。</w:t>
      </w:r>
    </w:p>
    <w:p>
      <w:pPr>
        <w:keepNext w:val="0"/>
        <w:keepLines w:val="0"/>
        <w:pageBreakBefore w:val="0"/>
        <w:kinsoku/>
        <w:wordWrap/>
        <w:topLinePunct/>
        <w:autoSpaceDE w:val="0"/>
        <w:autoSpaceDN w:val="0"/>
        <w:bidi w:val="0"/>
        <w:adjustRightInd w:val="0"/>
        <w:snapToGrid w:val="0"/>
        <w:spacing w:after="0" w:line="360" w:lineRule="auto"/>
        <w:ind w:firstLine="480" w:firstLineChars="200"/>
        <w:textAlignment w:val="auto"/>
        <w:rPr>
          <w:rFonts w:hint="eastAsia"/>
          <w:b/>
          <w:bCs/>
          <w:sz w:val="24"/>
          <w:szCs w:val="24"/>
          <w:highlight w:val="none"/>
        </w:rPr>
      </w:pPr>
      <w:r>
        <w:rPr>
          <w:rFonts w:hint="eastAsia" w:ascii="宋体" w:hAnsi="宋体" w:eastAsia="宋体" w:cs="宋体"/>
          <w:color w:val="0000FF"/>
          <w:sz w:val="24"/>
          <w:szCs w:val="24"/>
          <w:highlight w:val="none"/>
        </w:rPr>
        <w:t>最后报价是供应商</w:t>
      </w:r>
      <w:r>
        <w:rPr>
          <w:rFonts w:hint="eastAsia" w:ascii="宋体" w:hAnsi="宋体" w:eastAsia="宋体" w:cs="宋体"/>
          <w:color w:val="0000FF"/>
          <w:sz w:val="24"/>
          <w:szCs w:val="24"/>
          <w:highlight w:val="none"/>
          <w:lang w:val="en-US" w:eastAsia="zh-CN"/>
        </w:rPr>
        <w:t>报价</w:t>
      </w:r>
      <w:r>
        <w:rPr>
          <w:rFonts w:hint="eastAsia" w:ascii="宋体" w:hAnsi="宋体" w:eastAsia="宋体" w:cs="宋体"/>
          <w:color w:val="0000FF"/>
          <w:sz w:val="24"/>
          <w:szCs w:val="24"/>
          <w:highlight w:val="none"/>
        </w:rPr>
        <w:t>文件的有效组成部分。如谈判小组没有对谈判文件作实质性变动或增加新的需求，最后报价不得高于首轮报价。</w:t>
      </w:r>
    </w:p>
    <w:p>
      <w:pPr>
        <w:keepNext w:val="0"/>
        <w:keepLines w:val="0"/>
        <w:pageBreakBefore w:val="0"/>
        <w:widowControl w:val="0"/>
        <w:numPr>
          <w:ilvl w:val="0"/>
          <w:numId w:val="7"/>
        </w:numPr>
        <w:kinsoku/>
        <w:wordWrap/>
        <w:autoSpaceDE w:val="0"/>
        <w:autoSpaceDN w:val="0"/>
        <w:bidi w:val="0"/>
        <w:spacing w:line="360" w:lineRule="auto"/>
        <w:ind w:firstLine="424" w:firstLineChars="176"/>
        <w:textAlignment w:val="auto"/>
        <w:rPr>
          <w:rFonts w:hint="eastAsia" w:ascii="宋体" w:hAnsi="宋体"/>
          <w:b/>
          <w:bCs/>
          <w:color w:val="0000FF"/>
          <w:sz w:val="24"/>
          <w:szCs w:val="24"/>
          <w:highlight w:val="none"/>
          <w:lang w:val="en-US" w:eastAsia="zh-CN"/>
        </w:rPr>
      </w:pPr>
      <w:r>
        <w:rPr>
          <w:rFonts w:hint="eastAsia" w:ascii="宋体" w:hAnsi="宋体"/>
          <w:b/>
          <w:bCs/>
          <w:color w:val="0000FF"/>
          <w:sz w:val="24"/>
          <w:szCs w:val="24"/>
          <w:highlight w:val="none"/>
          <w:lang w:val="en-US" w:eastAsia="zh-CN"/>
        </w:rPr>
        <w:t>最后报价评审</w:t>
      </w:r>
    </w:p>
    <w:p>
      <w:pPr>
        <w:keepNext w:val="0"/>
        <w:keepLines w:val="0"/>
        <w:pageBreakBefore w:val="0"/>
        <w:widowControl w:val="0"/>
        <w:kinsoku/>
        <w:wordWrap/>
        <w:topLinePunct/>
        <w:autoSpaceDE w:val="0"/>
        <w:autoSpaceDN w:val="0"/>
        <w:bidi w:val="0"/>
        <w:adjustRightInd w:val="0"/>
        <w:snapToGrid w:val="0"/>
        <w:spacing w:after="0" w:line="360" w:lineRule="auto"/>
        <w:ind w:firstLine="482" w:firstLineChars="200"/>
        <w:textAlignment w:val="auto"/>
        <w:rPr>
          <w:rFonts w:hint="eastAsia" w:ascii="宋体" w:hAnsi="宋体"/>
          <w:b/>
          <w:bCs/>
          <w:color w:val="0000FF"/>
          <w:sz w:val="24"/>
          <w:szCs w:val="24"/>
          <w:highlight w:val="none"/>
        </w:rPr>
      </w:pPr>
      <w:r>
        <w:rPr>
          <w:rFonts w:hint="eastAsia" w:ascii="宋体" w:hAnsi="宋体" w:eastAsia="宋体" w:cs="宋体"/>
          <w:b/>
          <w:bCs/>
          <w:color w:val="0000FF"/>
          <w:sz w:val="24"/>
          <w:szCs w:val="24"/>
          <w:highlight w:val="none"/>
          <w:lang w:val="en-US" w:eastAsia="zh-CN"/>
        </w:rPr>
        <w:t>1.</w:t>
      </w:r>
      <w:r>
        <w:rPr>
          <w:rFonts w:hint="eastAsia" w:ascii="宋体" w:hAnsi="宋体" w:eastAsia="宋体" w:cs="宋体"/>
          <w:b/>
          <w:bCs/>
          <w:color w:val="0000FF"/>
          <w:sz w:val="24"/>
          <w:szCs w:val="24"/>
          <w:highlight w:val="none"/>
        </w:rPr>
        <w:t>最后报价计算错误修正的原则</w:t>
      </w:r>
      <w:r>
        <w:rPr>
          <w:rFonts w:hint="eastAsia" w:ascii="宋体" w:hAnsi="宋体"/>
          <w:b/>
          <w:bCs/>
          <w:color w:val="0000FF"/>
          <w:sz w:val="24"/>
          <w:szCs w:val="24"/>
          <w:highlight w:val="none"/>
        </w:rPr>
        <w:t>：</w:t>
      </w:r>
    </w:p>
    <w:p>
      <w:pPr>
        <w:keepNext w:val="0"/>
        <w:keepLines w:val="0"/>
        <w:pageBreakBefore w:val="0"/>
        <w:widowControl w:val="0"/>
        <w:kinsoku/>
        <w:wordWrap/>
        <w:topLinePunct/>
        <w:autoSpaceDE w:val="0"/>
        <w:autoSpaceDN w:val="0"/>
        <w:bidi w:val="0"/>
        <w:adjustRightInd w:val="0"/>
        <w:snapToGrid w:val="0"/>
        <w:spacing w:after="0" w:line="360" w:lineRule="auto"/>
        <w:ind w:firstLine="480" w:firstLineChars="200"/>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(1)</w:t>
      </w:r>
      <w:bookmarkStart w:id="36" w:name="OLE_LINK36"/>
      <w:r>
        <w:rPr>
          <w:rFonts w:hint="eastAsia" w:ascii="宋体" w:hAnsi="宋体" w:eastAsia="宋体" w:cs="宋体"/>
          <w:color w:val="0000FF"/>
          <w:sz w:val="24"/>
          <w:szCs w:val="24"/>
          <w:highlight w:val="none"/>
        </w:rPr>
        <w:t>最后报价的</w:t>
      </w:r>
      <w:bookmarkEnd w:id="36"/>
      <w:r>
        <w:rPr>
          <w:rFonts w:hint="eastAsia" w:ascii="宋体" w:hAnsi="宋体" w:eastAsia="宋体" w:cs="宋体"/>
          <w:color w:val="0000FF"/>
          <w:sz w:val="24"/>
          <w:szCs w:val="24"/>
          <w:highlight w:val="none"/>
        </w:rPr>
        <w:t>大写金额和小写金额不一致的，以大写金额为准。</w:t>
      </w:r>
    </w:p>
    <w:p>
      <w:pPr>
        <w:keepNext w:val="0"/>
        <w:keepLines w:val="0"/>
        <w:pageBreakBefore w:val="0"/>
        <w:widowControl w:val="0"/>
        <w:kinsoku/>
        <w:wordWrap/>
        <w:topLinePunct/>
        <w:autoSpaceDE w:val="0"/>
        <w:autoSpaceDN w:val="0"/>
        <w:bidi w:val="0"/>
        <w:adjustRightInd w:val="0"/>
        <w:snapToGrid w:val="0"/>
        <w:spacing w:after="0" w:line="360" w:lineRule="auto"/>
        <w:ind w:firstLine="480" w:firstLineChars="200"/>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(2)总价金额与按分项报价汇总金额不一致的，以分项报价金额计算结果为准。</w:t>
      </w:r>
    </w:p>
    <w:p>
      <w:pPr>
        <w:keepNext w:val="0"/>
        <w:keepLines w:val="0"/>
        <w:pageBreakBefore w:val="0"/>
        <w:widowControl w:val="0"/>
        <w:kinsoku/>
        <w:wordWrap/>
        <w:topLinePunct/>
        <w:autoSpaceDE w:val="0"/>
        <w:autoSpaceDN w:val="0"/>
        <w:bidi w:val="0"/>
        <w:adjustRightInd w:val="0"/>
        <w:snapToGrid w:val="0"/>
        <w:spacing w:after="0" w:line="360" w:lineRule="auto"/>
        <w:ind w:firstLine="480" w:firstLineChars="200"/>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(3)分项报价金额小数点有明显错位的，应以总价为准，并修改分项报价。</w:t>
      </w:r>
    </w:p>
    <w:p>
      <w:pPr>
        <w:keepNext w:val="0"/>
        <w:keepLines w:val="0"/>
        <w:pageBreakBefore w:val="0"/>
        <w:widowControl w:val="0"/>
        <w:kinsoku/>
        <w:wordWrap/>
        <w:overflowPunct w:val="0"/>
        <w:autoSpaceDE w:val="0"/>
        <w:autoSpaceDN w:val="0"/>
        <w:bidi w:val="0"/>
        <w:adjustRightInd w:val="0"/>
        <w:snapToGrid w:val="0"/>
        <w:spacing w:after="0" w:line="360" w:lineRule="auto"/>
        <w:ind w:firstLine="480" w:firstLineChars="200"/>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 xml:space="preserve">(4)同时出现两种以上不一致的，按照前款规定的顺序修正。 </w:t>
      </w:r>
    </w:p>
    <w:p>
      <w:pPr>
        <w:keepNext w:val="0"/>
        <w:keepLines w:val="0"/>
        <w:pageBreakBefore w:val="0"/>
        <w:widowControl w:val="0"/>
        <w:kinsoku/>
        <w:wordWrap/>
        <w:topLinePunct/>
        <w:autoSpaceDE w:val="0"/>
        <w:autoSpaceDN w:val="0"/>
        <w:bidi w:val="0"/>
        <w:adjustRightInd w:val="0"/>
        <w:snapToGrid w:val="0"/>
        <w:spacing w:after="0" w:line="360" w:lineRule="auto"/>
        <w:ind w:firstLine="480" w:firstLineChars="200"/>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(5)如果</w:t>
      </w:r>
      <w:r>
        <w:rPr>
          <w:rFonts w:hint="eastAsia" w:ascii="宋体" w:hAnsi="宋体" w:eastAsia="宋体" w:cs="宋体"/>
          <w:color w:val="0000FF"/>
          <w:sz w:val="24"/>
          <w:szCs w:val="24"/>
          <w:highlight w:val="none"/>
          <w:lang w:val="en-US" w:eastAsia="zh-CN"/>
        </w:rPr>
        <w:t>报价</w:t>
      </w:r>
      <w:r>
        <w:rPr>
          <w:rFonts w:hint="eastAsia" w:ascii="宋体" w:hAnsi="宋体" w:eastAsia="宋体" w:cs="宋体"/>
          <w:color w:val="0000FF"/>
          <w:sz w:val="24"/>
          <w:szCs w:val="24"/>
          <w:highlight w:val="none"/>
        </w:rPr>
        <w:t>供应商不接受对其错误的更正，其最后报价将被视为无效报价或确定为无效响应。</w:t>
      </w:r>
    </w:p>
    <w:p>
      <w:pPr>
        <w:keepNext w:val="0"/>
        <w:keepLines w:val="0"/>
        <w:pageBreakBefore w:val="0"/>
        <w:widowControl w:val="0"/>
        <w:kinsoku/>
        <w:wordWrap/>
        <w:topLinePunct/>
        <w:autoSpaceDE w:val="0"/>
        <w:autoSpaceDN w:val="0"/>
        <w:bidi w:val="0"/>
        <w:adjustRightInd w:val="0"/>
        <w:snapToGrid w:val="0"/>
        <w:spacing w:after="0" w:line="360" w:lineRule="auto"/>
        <w:ind w:firstLine="482" w:firstLineChars="200"/>
        <w:textAlignment w:val="auto"/>
        <w:rPr>
          <w:rFonts w:hint="eastAsia"/>
          <w:color w:val="0000FF"/>
          <w:sz w:val="24"/>
          <w:szCs w:val="24"/>
        </w:rPr>
      </w:pPr>
      <w:r>
        <w:rPr>
          <w:rFonts w:hint="eastAsia" w:ascii="宋体" w:hAnsi="宋体" w:eastAsia="宋体" w:cs="宋体"/>
          <w:b/>
          <w:bCs/>
          <w:color w:val="0000FF"/>
          <w:sz w:val="24"/>
          <w:szCs w:val="24"/>
          <w:highlight w:val="none"/>
          <w:lang w:val="en-US" w:eastAsia="zh-CN"/>
        </w:rPr>
        <w:t>2.</w:t>
      </w:r>
      <w:r>
        <w:rPr>
          <w:rFonts w:hint="eastAsia" w:ascii="宋体" w:hAnsi="宋体" w:eastAsia="宋体" w:cs="宋体"/>
          <w:b/>
          <w:bCs/>
          <w:color w:val="0000FF"/>
          <w:sz w:val="24"/>
          <w:szCs w:val="24"/>
          <w:highlight w:val="none"/>
        </w:rPr>
        <w:t>评审价：</w:t>
      </w:r>
      <w:r>
        <w:rPr>
          <w:rFonts w:hint="eastAsia" w:ascii="宋体" w:hAnsi="宋体" w:eastAsia="宋体" w:cs="宋体"/>
          <w:color w:val="0000FF"/>
          <w:sz w:val="24"/>
          <w:szCs w:val="24"/>
          <w:highlight w:val="none"/>
        </w:rPr>
        <w:t>以</w:t>
      </w:r>
      <w:bookmarkStart w:id="37" w:name="OLE_LINK12"/>
      <w:r>
        <w:rPr>
          <w:rFonts w:hint="eastAsia" w:ascii="宋体" w:hAnsi="宋体" w:eastAsia="宋体" w:cs="宋体"/>
          <w:color w:val="0000FF"/>
          <w:sz w:val="24"/>
          <w:szCs w:val="24"/>
          <w:highlight w:val="none"/>
          <w:lang w:val="en-US" w:eastAsia="zh-CN"/>
        </w:rPr>
        <w:t>报价</w:t>
      </w:r>
      <w:bookmarkEnd w:id="37"/>
      <w:r>
        <w:rPr>
          <w:rFonts w:hint="eastAsia" w:ascii="宋体" w:hAnsi="宋体" w:eastAsia="宋体" w:cs="宋体"/>
          <w:color w:val="0000FF"/>
          <w:sz w:val="24"/>
          <w:szCs w:val="24"/>
          <w:highlight w:val="none"/>
        </w:rPr>
        <w:t>供应商的最后报价作为价格评审依据。</w:t>
      </w:r>
      <w:r>
        <w:rPr>
          <w:rFonts w:hint="eastAsia" w:ascii="宋体" w:hAnsi="宋体" w:eastAsia="宋体" w:cs="宋体"/>
          <w:color w:val="0000FF"/>
          <w:sz w:val="24"/>
          <w:szCs w:val="24"/>
          <w:highlight w:val="none"/>
          <w:lang w:val="en-US" w:eastAsia="zh-CN"/>
        </w:rPr>
        <w:t>报价</w:t>
      </w:r>
      <w:r>
        <w:rPr>
          <w:rFonts w:hint="eastAsia" w:ascii="宋体" w:hAnsi="宋体" w:eastAsia="宋体" w:cs="宋体"/>
          <w:color w:val="0000FF"/>
          <w:sz w:val="24"/>
          <w:szCs w:val="24"/>
          <w:highlight w:val="none"/>
        </w:rPr>
        <w:t>供应商的评审价为按上述条款修正后的价格。</w:t>
      </w:r>
    </w:p>
    <w:p>
      <w:pPr>
        <w:keepNext w:val="0"/>
        <w:keepLines w:val="0"/>
        <w:pageBreakBefore w:val="0"/>
        <w:widowControl w:val="0"/>
        <w:kinsoku/>
        <w:wordWrap/>
        <w:autoSpaceDE w:val="0"/>
        <w:autoSpaceDN w:val="0"/>
        <w:bidi w:val="0"/>
        <w:spacing w:line="360" w:lineRule="auto"/>
        <w:ind w:firstLine="482" w:firstLineChars="200"/>
        <w:textAlignment w:val="auto"/>
        <w:rPr>
          <w:rFonts w:hint="eastAsia"/>
          <w:b/>
          <w:sz w:val="24"/>
          <w:szCs w:val="24"/>
          <w:highlight w:val="none"/>
        </w:rPr>
      </w:pPr>
      <w:r>
        <w:rPr>
          <w:rFonts w:hint="eastAsia"/>
          <w:b/>
          <w:sz w:val="24"/>
          <w:szCs w:val="24"/>
          <w:highlight w:val="none"/>
        </w:rPr>
        <w:t>五、确定成交候选人的原则</w:t>
      </w:r>
    </w:p>
    <w:p>
      <w:pPr>
        <w:keepNext w:val="0"/>
        <w:keepLines w:val="0"/>
        <w:pageBreakBefore w:val="0"/>
        <w:widowControl w:val="0"/>
        <w:kinsoku/>
        <w:wordWrap/>
        <w:autoSpaceDE w:val="0"/>
        <w:autoSpaceDN w:val="0"/>
        <w:bidi w:val="0"/>
        <w:spacing w:line="360" w:lineRule="auto"/>
        <w:ind w:firstLine="480" w:firstLineChars="200"/>
        <w:textAlignment w:val="auto"/>
        <w:rPr>
          <w:rFonts w:hint="eastAsia"/>
          <w:sz w:val="24"/>
          <w:szCs w:val="24"/>
          <w:highlight w:val="none"/>
        </w:rPr>
      </w:pPr>
      <w:bookmarkStart w:id="38" w:name="OLE_LINK13"/>
      <w:r>
        <w:rPr>
          <w:rFonts w:hint="eastAsia"/>
          <w:sz w:val="24"/>
          <w:szCs w:val="24"/>
          <w:highlight w:val="none"/>
          <w:lang w:val="en-US" w:eastAsia="zh-CN"/>
        </w:rPr>
        <w:t>谈判</w:t>
      </w:r>
      <w:r>
        <w:rPr>
          <w:rFonts w:hint="eastAsia"/>
          <w:sz w:val="24"/>
          <w:szCs w:val="24"/>
          <w:highlight w:val="none"/>
        </w:rPr>
        <w:t>小组</w:t>
      </w:r>
      <w:bookmarkEnd w:id="38"/>
      <w:r>
        <w:rPr>
          <w:rFonts w:hint="eastAsia"/>
          <w:sz w:val="24"/>
          <w:szCs w:val="24"/>
          <w:highlight w:val="none"/>
        </w:rPr>
        <w:t>对各</w:t>
      </w:r>
      <w:r>
        <w:rPr>
          <w:rFonts w:hint="eastAsia"/>
          <w:sz w:val="24"/>
          <w:szCs w:val="24"/>
          <w:highlight w:val="none"/>
          <w:lang w:eastAsia="zh-CN"/>
        </w:rPr>
        <w:t>报价供应商</w:t>
      </w:r>
      <w:r>
        <w:rPr>
          <w:rFonts w:hint="eastAsia"/>
          <w:sz w:val="24"/>
          <w:szCs w:val="24"/>
          <w:highlight w:val="none"/>
        </w:rPr>
        <w:t>的报价</w:t>
      </w:r>
      <w:r>
        <w:rPr>
          <w:rFonts w:hint="eastAsia" w:ascii="Times New Roman" w:hAnsi="Times New Roman" w:eastAsia="宋体" w:cs="Times New Roman"/>
          <w:sz w:val="24"/>
          <w:szCs w:val="24"/>
          <w:highlight w:val="none"/>
        </w:rPr>
        <w:t>文件进行评审，采用</w:t>
      </w:r>
      <w:bookmarkStart w:id="39" w:name="OLE_LINK14"/>
      <w:r>
        <w:rPr>
          <w:rFonts w:hint="eastAsia" w:ascii="Times New Roman" w:hAnsi="Times New Roman" w:eastAsia="宋体" w:cs="Times New Roman"/>
          <w:sz w:val="24"/>
          <w:szCs w:val="24"/>
          <w:highlight w:val="none"/>
          <w:lang w:val="en-US" w:eastAsia="zh-CN"/>
        </w:rPr>
        <w:t>最后报价</w:t>
      </w:r>
      <w:bookmarkEnd w:id="39"/>
      <w:r>
        <w:rPr>
          <w:rFonts w:hint="eastAsia" w:ascii="Times New Roman" w:hAnsi="Times New Roman" w:eastAsia="宋体" w:cs="Times New Roman"/>
          <w:sz w:val="24"/>
          <w:szCs w:val="24"/>
          <w:highlight w:val="none"/>
        </w:rPr>
        <w:t>最低法确定成交候选人。</w:t>
      </w:r>
      <w:r>
        <w:rPr>
          <w:rFonts w:hint="eastAsia" w:ascii="Times New Roman" w:hAnsi="Times New Roman" w:eastAsia="宋体" w:cs="Times New Roman"/>
          <w:sz w:val="24"/>
          <w:szCs w:val="24"/>
          <w:highlight w:val="none"/>
          <w:lang w:val="en-US" w:eastAsia="zh-CN"/>
        </w:rPr>
        <w:t>谈判</w:t>
      </w:r>
      <w:r>
        <w:rPr>
          <w:rFonts w:hint="eastAsia" w:ascii="Times New Roman" w:hAnsi="Times New Roman" w:eastAsia="宋体" w:cs="Times New Roman"/>
          <w:sz w:val="24"/>
          <w:szCs w:val="24"/>
          <w:highlight w:val="none"/>
        </w:rPr>
        <w:t>小组推荐符合本</w:t>
      </w:r>
      <w:r>
        <w:rPr>
          <w:rFonts w:hint="eastAsia" w:ascii="Times New Roman" w:hAnsi="Times New Roman" w:eastAsia="宋体" w:cs="Times New Roman"/>
          <w:sz w:val="24"/>
          <w:szCs w:val="24"/>
          <w:highlight w:val="none"/>
          <w:lang w:eastAsia="zh-CN"/>
        </w:rPr>
        <w:t>谈判公告</w:t>
      </w:r>
      <w:r>
        <w:rPr>
          <w:rFonts w:hint="eastAsia" w:ascii="Times New Roman" w:hAnsi="Times New Roman" w:eastAsia="宋体" w:cs="Times New Roman"/>
          <w:sz w:val="24"/>
          <w:szCs w:val="24"/>
          <w:highlight w:val="none"/>
        </w:rPr>
        <w:t>各项要求的</w:t>
      </w:r>
      <w:bookmarkStart w:id="40" w:name="OLE_LINK15"/>
      <w:r>
        <w:rPr>
          <w:rFonts w:hint="eastAsia" w:ascii="Times New Roman" w:hAnsi="Times New Roman" w:eastAsia="宋体" w:cs="Times New Roman"/>
          <w:sz w:val="24"/>
          <w:szCs w:val="24"/>
          <w:highlight w:val="none"/>
          <w:lang w:val="en-US" w:eastAsia="zh-CN"/>
        </w:rPr>
        <w:t>最后报价</w:t>
      </w:r>
      <w:bookmarkEnd w:id="40"/>
      <w:r>
        <w:rPr>
          <w:rFonts w:hint="eastAsia" w:ascii="Times New Roman" w:hAnsi="Times New Roman" w:eastAsia="宋体" w:cs="Times New Roman"/>
          <w:sz w:val="24"/>
          <w:szCs w:val="24"/>
          <w:highlight w:val="none"/>
        </w:rPr>
        <w:t>最低价格的</w:t>
      </w:r>
      <w:r>
        <w:rPr>
          <w:rFonts w:hint="eastAsia" w:ascii="Times New Roman" w:hAnsi="Times New Roman" w:eastAsia="宋体" w:cs="Times New Roman"/>
          <w:sz w:val="24"/>
          <w:szCs w:val="24"/>
          <w:highlight w:val="none"/>
          <w:lang w:eastAsia="zh-CN"/>
        </w:rPr>
        <w:t>报价供应商</w:t>
      </w:r>
      <w:r>
        <w:rPr>
          <w:rFonts w:hint="eastAsia" w:ascii="Times New Roman" w:hAnsi="Times New Roman" w:eastAsia="宋体" w:cs="Times New Roman"/>
          <w:sz w:val="24"/>
          <w:szCs w:val="24"/>
          <w:highlight w:val="none"/>
        </w:rPr>
        <w:t>为</w:t>
      </w:r>
      <w:r>
        <w:rPr>
          <w:rFonts w:hint="eastAsia" w:ascii="Times New Roman" w:hAnsi="Times New Roman" w:eastAsia="宋体" w:cs="Times New Roman"/>
          <w:sz w:val="24"/>
          <w:szCs w:val="24"/>
          <w:highlight w:val="none"/>
          <w:lang w:val="en-US" w:eastAsia="zh-CN"/>
        </w:rPr>
        <w:t>第一</w:t>
      </w:r>
      <w:r>
        <w:rPr>
          <w:rFonts w:hint="eastAsia" w:ascii="Times New Roman" w:hAnsi="Times New Roman" w:eastAsia="宋体" w:cs="Times New Roman"/>
          <w:sz w:val="24"/>
          <w:szCs w:val="24"/>
          <w:highlight w:val="none"/>
        </w:rPr>
        <w:t>成交候选人</w:t>
      </w:r>
      <w:r>
        <w:rPr>
          <w:rFonts w:hint="eastAsia" w:ascii="Times New Roman" w:hAnsi="Times New Roman" w:eastAsia="宋体" w:cs="Times New Roman"/>
          <w:sz w:val="24"/>
          <w:szCs w:val="24"/>
          <w:highlight w:val="none"/>
          <w:lang w:eastAsia="zh-CN"/>
        </w:rPr>
        <w:t>（</w:t>
      </w:r>
      <w:r>
        <w:rPr>
          <w:rFonts w:hint="eastAsia" w:ascii="Times New Roman" w:hAnsi="Times New Roman" w:eastAsia="宋体" w:cs="Times New Roman"/>
          <w:sz w:val="24"/>
          <w:szCs w:val="24"/>
          <w:highlight w:val="none"/>
        </w:rPr>
        <w:t>按照</w:t>
      </w:r>
      <w:r>
        <w:rPr>
          <w:rFonts w:hint="eastAsia" w:ascii="Times New Roman" w:hAnsi="Times New Roman" w:eastAsia="宋体" w:cs="Times New Roman"/>
          <w:sz w:val="24"/>
          <w:szCs w:val="24"/>
          <w:highlight w:val="none"/>
          <w:lang w:val="en-US" w:eastAsia="zh-CN"/>
        </w:rPr>
        <w:t>最后报价</w:t>
      </w:r>
      <w:r>
        <w:rPr>
          <w:rFonts w:hint="eastAsia" w:ascii="Times New Roman" w:hAnsi="Times New Roman" w:eastAsia="宋体" w:cs="Times New Roman"/>
          <w:sz w:val="24"/>
          <w:szCs w:val="24"/>
          <w:highlight w:val="none"/>
        </w:rPr>
        <w:t>由低到高的顺序提出3名成交候选人</w:t>
      </w:r>
      <w:r>
        <w:rPr>
          <w:rFonts w:hint="eastAsia" w:ascii="Times New Roman" w:hAnsi="Times New Roman" w:eastAsia="宋体" w:cs="Times New Roman"/>
          <w:sz w:val="24"/>
          <w:szCs w:val="24"/>
          <w:highlight w:val="none"/>
          <w:lang w:eastAsia="zh-CN"/>
        </w:rPr>
        <w:t>）</w:t>
      </w:r>
      <w:r>
        <w:rPr>
          <w:rFonts w:hint="eastAsia" w:ascii="Times New Roman" w:hAnsi="Times New Roman" w:eastAsia="宋体" w:cs="Times New Roman"/>
          <w:sz w:val="24"/>
          <w:szCs w:val="24"/>
          <w:highlight w:val="none"/>
        </w:rPr>
        <w:t>；出现相同报价时，通过随机抽取的方式确定成交候选人。</w:t>
      </w:r>
    </w:p>
    <w:p>
      <w:pPr>
        <w:keepNext w:val="0"/>
        <w:keepLines w:val="0"/>
        <w:pageBreakBefore w:val="0"/>
        <w:kinsoku/>
        <w:wordWrap/>
        <w:autoSpaceDE w:val="0"/>
        <w:autoSpaceDN w:val="0"/>
        <w:bidi w:val="0"/>
        <w:spacing w:line="360" w:lineRule="auto"/>
        <w:ind w:firstLine="482" w:firstLineChars="200"/>
        <w:textAlignment w:val="auto"/>
        <w:rPr>
          <w:rFonts w:hint="eastAsia"/>
          <w:b/>
          <w:sz w:val="24"/>
          <w:szCs w:val="24"/>
          <w:highlight w:val="none"/>
        </w:rPr>
      </w:pPr>
      <w:r>
        <w:rPr>
          <w:rFonts w:hint="eastAsia"/>
          <w:b/>
          <w:sz w:val="24"/>
          <w:szCs w:val="24"/>
          <w:highlight w:val="none"/>
        </w:rPr>
        <w:t>六、成交通知</w:t>
      </w:r>
      <w:bookmarkEnd w:id="35"/>
    </w:p>
    <w:p>
      <w:pPr>
        <w:keepNext w:val="0"/>
        <w:keepLines w:val="0"/>
        <w:pageBreakBefore w:val="0"/>
        <w:kinsoku/>
        <w:wordWrap/>
        <w:autoSpaceDE w:val="0"/>
        <w:autoSpaceDN w:val="0"/>
        <w:bidi w:val="0"/>
        <w:spacing w:line="360" w:lineRule="auto"/>
        <w:ind w:firstLine="480" w:firstLineChars="200"/>
        <w:textAlignment w:val="auto"/>
        <w:rPr>
          <w:rFonts w:hint="eastAsia"/>
          <w:bCs/>
          <w:sz w:val="24"/>
          <w:szCs w:val="24"/>
          <w:highlight w:val="none"/>
        </w:rPr>
      </w:pPr>
      <w:r>
        <w:rPr>
          <w:rFonts w:hint="eastAsia"/>
          <w:bCs/>
          <w:sz w:val="24"/>
          <w:szCs w:val="24"/>
          <w:highlight w:val="none"/>
        </w:rPr>
        <w:t>在评审</w:t>
      </w:r>
      <w:r>
        <w:rPr>
          <w:rFonts w:hint="eastAsia"/>
          <w:bCs/>
          <w:sz w:val="24"/>
          <w:szCs w:val="24"/>
          <w:highlight w:val="none"/>
          <w:lang w:eastAsia="zh-Hans"/>
        </w:rPr>
        <w:t>活</w:t>
      </w:r>
      <w:r>
        <w:rPr>
          <w:rFonts w:hint="eastAsia"/>
          <w:bCs/>
          <w:sz w:val="24"/>
          <w:szCs w:val="24"/>
          <w:highlight w:val="none"/>
        </w:rPr>
        <w:t>动</w:t>
      </w:r>
      <w:r>
        <w:rPr>
          <w:bCs/>
          <w:sz w:val="24"/>
          <w:szCs w:val="24"/>
          <w:highlight w:val="none"/>
        </w:rPr>
        <w:t>结束后</w:t>
      </w:r>
      <w:r>
        <w:rPr>
          <w:rFonts w:hint="eastAsia"/>
          <w:bCs/>
          <w:sz w:val="24"/>
          <w:szCs w:val="24"/>
          <w:highlight w:val="none"/>
          <w:lang w:val="en-US" w:eastAsia="zh-CN"/>
        </w:rPr>
        <w:t>2</w:t>
      </w:r>
      <w:r>
        <w:rPr>
          <w:bCs/>
          <w:sz w:val="24"/>
          <w:szCs w:val="24"/>
          <w:highlight w:val="none"/>
        </w:rPr>
        <w:t>个工作日内</w:t>
      </w:r>
      <w:r>
        <w:rPr>
          <w:rFonts w:hint="eastAsia"/>
          <w:bCs/>
          <w:sz w:val="24"/>
          <w:szCs w:val="24"/>
          <w:highlight w:val="none"/>
        </w:rPr>
        <w:t>确定成交人</w:t>
      </w:r>
      <w:r>
        <w:rPr>
          <w:bCs/>
          <w:sz w:val="24"/>
          <w:szCs w:val="24"/>
          <w:highlight w:val="none"/>
        </w:rPr>
        <w:t>。</w:t>
      </w:r>
      <w:bookmarkStart w:id="41" w:name="_Toc488157844"/>
    </w:p>
    <w:p>
      <w:pPr>
        <w:pStyle w:val="8"/>
        <w:keepNext w:val="0"/>
        <w:keepLines w:val="0"/>
        <w:pageBreakBefore w:val="0"/>
        <w:kinsoku/>
        <w:wordWrap/>
        <w:bidi w:val="0"/>
        <w:spacing w:before="0" w:beforeAutospacing="0" w:after="0" w:afterAutospacing="0" w:line="360" w:lineRule="auto"/>
        <w:ind w:left="0" w:firstLine="482" w:firstLineChars="200"/>
        <w:textAlignment w:val="auto"/>
        <w:rPr>
          <w:rFonts w:hint="eastAsia" w:ascii="Times New Roman" w:hAnsi="Times New Roman" w:cs="Times New Roman"/>
          <w:b/>
          <w:highlight w:val="none"/>
        </w:rPr>
      </w:pPr>
      <w:r>
        <w:rPr>
          <w:rFonts w:hint="eastAsia" w:ascii="Times New Roman" w:hAnsi="Times New Roman"/>
          <w:b/>
          <w:highlight w:val="none"/>
        </w:rPr>
        <w:t>七、签订合同</w:t>
      </w:r>
      <w:bookmarkEnd w:id="41"/>
    </w:p>
    <w:p>
      <w:pPr>
        <w:keepNext w:val="0"/>
        <w:keepLines w:val="0"/>
        <w:pageBreakBefore w:val="0"/>
        <w:kinsoku/>
        <w:wordWrap/>
        <w:autoSpaceDE w:val="0"/>
        <w:autoSpaceDN w:val="0"/>
        <w:bidi w:val="0"/>
        <w:spacing w:line="360" w:lineRule="auto"/>
        <w:ind w:firstLine="480" w:firstLineChars="200"/>
        <w:textAlignment w:val="auto"/>
        <w:rPr>
          <w:rFonts w:hint="eastAsia"/>
          <w:sz w:val="24"/>
          <w:szCs w:val="24"/>
          <w:highlight w:val="none"/>
        </w:rPr>
      </w:pPr>
      <w:r>
        <w:rPr>
          <w:rFonts w:hint="eastAsia"/>
          <w:sz w:val="24"/>
          <w:szCs w:val="24"/>
          <w:highlight w:val="none"/>
        </w:rPr>
        <w:t>（一）成交人在</w:t>
      </w:r>
      <w:r>
        <w:rPr>
          <w:sz w:val="24"/>
          <w:szCs w:val="24"/>
          <w:highlight w:val="none"/>
        </w:rPr>
        <w:t>接到</w:t>
      </w:r>
      <w:r>
        <w:rPr>
          <w:rFonts w:hint="eastAsia"/>
          <w:sz w:val="24"/>
          <w:szCs w:val="24"/>
          <w:highlight w:val="none"/>
        </w:rPr>
        <w:t>成交</w:t>
      </w:r>
      <w:r>
        <w:rPr>
          <w:sz w:val="24"/>
          <w:szCs w:val="24"/>
          <w:highlight w:val="none"/>
        </w:rPr>
        <w:t>通知后</w:t>
      </w:r>
      <w:r>
        <w:rPr>
          <w:rFonts w:hint="eastAsia"/>
          <w:sz w:val="24"/>
          <w:szCs w:val="24"/>
          <w:highlight w:val="none"/>
          <w:u w:val="single"/>
          <w:lang w:val="en-US" w:eastAsia="zh-CN"/>
        </w:rPr>
        <w:t>3</w:t>
      </w:r>
      <w:r>
        <w:rPr>
          <w:rFonts w:hint="eastAsia"/>
          <w:sz w:val="24"/>
          <w:szCs w:val="24"/>
          <w:highlight w:val="none"/>
        </w:rPr>
        <w:t>日内</w:t>
      </w:r>
      <w:r>
        <w:rPr>
          <w:sz w:val="24"/>
          <w:szCs w:val="24"/>
          <w:highlight w:val="none"/>
        </w:rPr>
        <w:t>，按照</w:t>
      </w:r>
      <w:r>
        <w:rPr>
          <w:rFonts w:hint="eastAsia"/>
          <w:sz w:val="24"/>
          <w:szCs w:val="24"/>
          <w:highlight w:val="none"/>
          <w:lang w:eastAsia="zh-CN"/>
        </w:rPr>
        <w:t>谈判文件</w:t>
      </w:r>
      <w:r>
        <w:rPr>
          <w:sz w:val="24"/>
          <w:szCs w:val="24"/>
          <w:highlight w:val="none"/>
        </w:rPr>
        <w:t>和</w:t>
      </w:r>
      <w:r>
        <w:rPr>
          <w:rFonts w:hint="eastAsia"/>
          <w:sz w:val="24"/>
          <w:szCs w:val="24"/>
          <w:highlight w:val="none"/>
        </w:rPr>
        <w:t>报价文件</w:t>
      </w:r>
      <w:r>
        <w:rPr>
          <w:sz w:val="24"/>
          <w:szCs w:val="24"/>
          <w:highlight w:val="none"/>
        </w:rPr>
        <w:t>与</w:t>
      </w:r>
      <w:r>
        <w:rPr>
          <w:rFonts w:hint="eastAsia"/>
          <w:sz w:val="24"/>
          <w:szCs w:val="24"/>
          <w:highlight w:val="none"/>
          <w:lang w:val="en-US" w:eastAsia="zh-CN"/>
        </w:rPr>
        <w:t>我局</w:t>
      </w:r>
      <w:r>
        <w:rPr>
          <w:sz w:val="24"/>
          <w:szCs w:val="24"/>
          <w:highlight w:val="none"/>
        </w:rPr>
        <w:t>订立书面合同。</w:t>
      </w:r>
      <w:r>
        <w:rPr>
          <w:rFonts w:hint="eastAsia"/>
          <w:sz w:val="24"/>
          <w:szCs w:val="24"/>
          <w:highlight w:val="none"/>
        </w:rPr>
        <w:t>成交人</w:t>
      </w:r>
      <w:r>
        <w:rPr>
          <w:sz w:val="24"/>
          <w:szCs w:val="24"/>
          <w:highlight w:val="none"/>
        </w:rPr>
        <w:t>不得与</w:t>
      </w:r>
      <w:r>
        <w:rPr>
          <w:rFonts w:hint="eastAsia"/>
          <w:sz w:val="24"/>
          <w:szCs w:val="24"/>
          <w:highlight w:val="none"/>
          <w:lang w:val="en-US" w:eastAsia="zh-CN"/>
        </w:rPr>
        <w:t>我局</w:t>
      </w:r>
      <w:r>
        <w:rPr>
          <w:sz w:val="24"/>
          <w:szCs w:val="24"/>
          <w:highlight w:val="none"/>
        </w:rPr>
        <w:t>再订立背离合同实质性内容的其他协议。</w:t>
      </w:r>
    </w:p>
    <w:p>
      <w:pPr>
        <w:keepNext w:val="0"/>
        <w:keepLines w:val="0"/>
        <w:pageBreakBefore w:val="0"/>
        <w:kinsoku/>
        <w:wordWrap/>
        <w:autoSpaceDE w:val="0"/>
        <w:autoSpaceDN w:val="0"/>
        <w:bidi w:val="0"/>
        <w:spacing w:line="360" w:lineRule="auto"/>
        <w:ind w:firstLine="480" w:firstLineChars="200"/>
        <w:textAlignment w:val="auto"/>
        <w:rPr>
          <w:rFonts w:hint="eastAsia" w:cs="宋体"/>
          <w:sz w:val="24"/>
          <w:szCs w:val="24"/>
          <w:highlight w:val="none"/>
        </w:rPr>
      </w:pPr>
      <w:r>
        <w:rPr>
          <w:rFonts w:hint="eastAsia"/>
          <w:sz w:val="24"/>
          <w:szCs w:val="24"/>
          <w:highlight w:val="none"/>
        </w:rPr>
        <w:t>（二）成交人在接到成交通知后，</w:t>
      </w:r>
      <w:r>
        <w:rPr>
          <w:rFonts w:hint="eastAsia" w:cs="宋体"/>
          <w:sz w:val="24"/>
          <w:szCs w:val="24"/>
          <w:highlight w:val="none"/>
        </w:rPr>
        <w:t>拒绝承担成交项目或提出新的条件而</w:t>
      </w:r>
      <w:r>
        <w:rPr>
          <w:rFonts w:hint="eastAsia" w:cs="宋体"/>
          <w:sz w:val="24"/>
          <w:szCs w:val="24"/>
          <w:highlight w:val="none"/>
          <w:lang w:val="en-US" w:eastAsia="zh-CN"/>
        </w:rPr>
        <w:t>我局</w:t>
      </w:r>
      <w:r>
        <w:rPr>
          <w:rFonts w:hint="eastAsia" w:cs="宋体"/>
          <w:sz w:val="24"/>
          <w:szCs w:val="24"/>
          <w:highlight w:val="none"/>
        </w:rPr>
        <w:t>不能接受致使合同无法签署，或不按照</w:t>
      </w:r>
      <w:r>
        <w:rPr>
          <w:rFonts w:hint="eastAsia" w:cs="宋体"/>
          <w:sz w:val="24"/>
          <w:szCs w:val="24"/>
          <w:highlight w:val="none"/>
          <w:lang w:eastAsia="zh-CN"/>
        </w:rPr>
        <w:t>谈判文件</w:t>
      </w:r>
      <w:r>
        <w:rPr>
          <w:rFonts w:hint="eastAsia" w:cs="宋体"/>
          <w:sz w:val="24"/>
          <w:szCs w:val="24"/>
          <w:highlight w:val="none"/>
        </w:rPr>
        <w:t>要求提交履约担保的（如有），或</w:t>
      </w:r>
      <w:r>
        <w:rPr>
          <w:rFonts w:hint="eastAsia"/>
          <w:sz w:val="24"/>
          <w:szCs w:val="24"/>
          <w:highlight w:val="none"/>
        </w:rPr>
        <w:t>签订合同后出现无正当理由拒绝履行等违反</w:t>
      </w:r>
      <w:r>
        <w:rPr>
          <w:rFonts w:hint="eastAsia"/>
          <w:sz w:val="24"/>
          <w:szCs w:val="24"/>
          <w:highlight w:val="none"/>
          <w:lang w:val="en-US" w:eastAsia="zh-CN"/>
        </w:rPr>
        <w:t>我局</w:t>
      </w:r>
      <w:r>
        <w:rPr>
          <w:rFonts w:hint="eastAsia"/>
          <w:sz w:val="24"/>
          <w:szCs w:val="24"/>
          <w:highlight w:val="none"/>
        </w:rPr>
        <w:t>相关管理规定的；</w:t>
      </w:r>
      <w:r>
        <w:rPr>
          <w:rFonts w:hint="eastAsia"/>
          <w:sz w:val="24"/>
          <w:szCs w:val="24"/>
          <w:highlight w:val="none"/>
          <w:lang w:val="en-US" w:eastAsia="zh-CN"/>
        </w:rPr>
        <w:t>我局</w:t>
      </w:r>
      <w:r>
        <w:rPr>
          <w:rFonts w:hint="eastAsia" w:cs="宋体"/>
          <w:sz w:val="24"/>
          <w:szCs w:val="24"/>
          <w:highlight w:val="none"/>
        </w:rPr>
        <w:t>将取消该成交人的成交资格，并将其列入</w:t>
      </w:r>
      <w:r>
        <w:rPr>
          <w:rFonts w:hint="eastAsia" w:cs="宋体"/>
          <w:sz w:val="24"/>
          <w:szCs w:val="24"/>
          <w:highlight w:val="none"/>
          <w:u w:val="single"/>
          <w:lang w:val="en-US" w:eastAsia="zh-CN"/>
        </w:rPr>
        <w:t>我局</w:t>
      </w:r>
      <w:r>
        <w:rPr>
          <w:rFonts w:hint="eastAsia" w:cs="宋体"/>
          <w:sz w:val="24"/>
          <w:szCs w:val="24"/>
          <w:highlight w:val="none"/>
        </w:rPr>
        <w:t>黑名单</w:t>
      </w:r>
      <w:r>
        <w:rPr>
          <w:rFonts w:hint="eastAsia"/>
          <w:sz w:val="24"/>
          <w:szCs w:val="24"/>
          <w:highlight w:val="none"/>
        </w:rPr>
        <w:t>。在此情况下，由</w:t>
      </w:r>
      <w:r>
        <w:rPr>
          <w:rFonts w:hint="eastAsia"/>
          <w:sz w:val="24"/>
          <w:szCs w:val="24"/>
          <w:highlight w:val="none"/>
          <w:lang w:val="en-US" w:eastAsia="zh-CN"/>
        </w:rPr>
        <w:t>我局</w:t>
      </w:r>
      <w:r>
        <w:rPr>
          <w:rFonts w:hint="eastAsia"/>
          <w:sz w:val="24"/>
          <w:szCs w:val="24"/>
          <w:highlight w:val="none"/>
        </w:rPr>
        <w:t>在剩余均通过资格审查、符合性评审的</w:t>
      </w:r>
      <w:r>
        <w:rPr>
          <w:rFonts w:hint="eastAsia"/>
          <w:sz w:val="24"/>
          <w:szCs w:val="24"/>
          <w:highlight w:val="none"/>
          <w:lang w:eastAsia="zh-CN"/>
        </w:rPr>
        <w:t>报价供应商</w:t>
      </w:r>
      <w:r>
        <w:rPr>
          <w:rFonts w:hint="eastAsia"/>
          <w:sz w:val="24"/>
          <w:szCs w:val="24"/>
          <w:highlight w:val="none"/>
        </w:rPr>
        <w:t>中选</w:t>
      </w:r>
      <w:r>
        <w:rPr>
          <w:rFonts w:hint="eastAsia" w:cs="宋体"/>
          <w:sz w:val="24"/>
          <w:szCs w:val="24"/>
          <w:highlight w:val="none"/>
        </w:rPr>
        <w:t xml:space="preserve">择含税总价最低者确定为成交人。 </w:t>
      </w:r>
    </w:p>
    <w:p>
      <w:pPr>
        <w:keepNext w:val="0"/>
        <w:keepLines w:val="0"/>
        <w:pageBreakBefore w:val="0"/>
        <w:kinsoku/>
        <w:wordWrap/>
        <w:autoSpaceDE w:val="0"/>
        <w:autoSpaceDN w:val="0"/>
        <w:bidi w:val="0"/>
        <w:spacing w:line="360" w:lineRule="auto"/>
        <w:ind w:firstLine="482" w:firstLineChars="200"/>
        <w:textAlignment w:val="auto"/>
        <w:rPr>
          <w:rFonts w:hint="eastAsia"/>
          <w:sz w:val="24"/>
          <w:szCs w:val="24"/>
          <w:highlight w:val="none"/>
        </w:rPr>
      </w:pPr>
      <w:r>
        <w:rPr>
          <w:rFonts w:hint="eastAsia"/>
          <w:b/>
          <w:sz w:val="24"/>
          <w:szCs w:val="24"/>
          <w:highlight w:val="none"/>
        </w:rPr>
        <w:t>八、其他</w:t>
      </w:r>
    </w:p>
    <w:p>
      <w:pPr>
        <w:pStyle w:val="86"/>
        <w:keepNext w:val="0"/>
        <w:keepLines w:val="0"/>
        <w:pageBreakBefore w:val="0"/>
        <w:kinsoku/>
        <w:wordWrap/>
        <w:bidi w:val="0"/>
        <w:spacing w:after="0" w:line="360" w:lineRule="auto"/>
        <w:ind w:firstLine="480" w:firstLineChars="200"/>
        <w:textAlignment w:val="auto"/>
        <w:rPr>
          <w:rFonts w:hint="eastAsia" w:cs="宋体"/>
          <w:szCs w:val="24"/>
          <w:highlight w:val="none"/>
        </w:rPr>
      </w:pPr>
      <w:bookmarkStart w:id="42" w:name="_Toc370634194"/>
      <w:bookmarkStart w:id="43" w:name="_Toc15640"/>
      <w:bookmarkStart w:id="44" w:name="_Toc332377086"/>
      <w:bookmarkStart w:id="45" w:name="_Toc10814"/>
      <w:r>
        <w:rPr>
          <w:rFonts w:hint="eastAsia" w:cs="宋体"/>
          <w:szCs w:val="24"/>
          <w:highlight w:val="none"/>
        </w:rPr>
        <w:t>（一）截止报价文件投递时限时，收到的报价文件少于</w:t>
      </w:r>
      <w:r>
        <w:rPr>
          <w:rFonts w:hint="eastAsia" w:cs="宋体"/>
          <w:szCs w:val="24"/>
          <w:highlight w:val="none"/>
          <w:lang w:val="en-US" w:eastAsia="zh-CN"/>
        </w:rPr>
        <w:t>三</w:t>
      </w:r>
      <w:r>
        <w:rPr>
          <w:rFonts w:hint="eastAsia" w:cs="宋体"/>
          <w:szCs w:val="24"/>
          <w:highlight w:val="none"/>
        </w:rPr>
        <w:t>家，则</w:t>
      </w:r>
      <w:bookmarkStart w:id="46" w:name="OLE_LINK16"/>
      <w:r>
        <w:rPr>
          <w:rFonts w:hint="eastAsia" w:cs="宋体"/>
          <w:szCs w:val="24"/>
          <w:highlight w:val="none"/>
          <w:lang w:val="en-US" w:eastAsia="zh-CN"/>
        </w:rPr>
        <w:t>谈判活动</w:t>
      </w:r>
      <w:bookmarkEnd w:id="46"/>
      <w:r>
        <w:rPr>
          <w:rFonts w:hint="eastAsia" w:cs="宋体"/>
          <w:szCs w:val="24"/>
          <w:highlight w:val="none"/>
        </w:rPr>
        <w:t>失败。</w:t>
      </w:r>
    </w:p>
    <w:p>
      <w:pPr>
        <w:pStyle w:val="86"/>
        <w:keepNext w:val="0"/>
        <w:keepLines w:val="0"/>
        <w:pageBreakBefore w:val="0"/>
        <w:kinsoku/>
        <w:wordWrap/>
        <w:bidi w:val="0"/>
        <w:spacing w:after="0" w:line="360" w:lineRule="auto"/>
        <w:ind w:firstLine="480" w:firstLineChars="200"/>
        <w:textAlignment w:val="auto"/>
        <w:rPr>
          <w:rFonts w:hint="eastAsia"/>
          <w:kern w:val="2"/>
          <w:szCs w:val="24"/>
          <w:highlight w:val="none"/>
        </w:rPr>
      </w:pPr>
      <w:r>
        <w:rPr>
          <w:rFonts w:hint="eastAsia"/>
          <w:kern w:val="2"/>
          <w:szCs w:val="24"/>
          <w:highlight w:val="none"/>
        </w:rPr>
        <w:t>（二）在评审过程中，若有效</w:t>
      </w:r>
      <w:r>
        <w:rPr>
          <w:rFonts w:hint="eastAsia"/>
          <w:kern w:val="2"/>
          <w:szCs w:val="24"/>
          <w:highlight w:val="none"/>
          <w:lang w:eastAsia="zh-CN"/>
        </w:rPr>
        <w:t>报价供应商</w:t>
      </w:r>
      <w:r>
        <w:rPr>
          <w:rFonts w:hint="eastAsia"/>
          <w:kern w:val="2"/>
          <w:szCs w:val="24"/>
          <w:highlight w:val="none"/>
        </w:rPr>
        <w:t>少于三家的，则</w:t>
      </w:r>
      <w:r>
        <w:rPr>
          <w:rFonts w:hint="eastAsia" w:cs="宋体"/>
          <w:szCs w:val="24"/>
          <w:highlight w:val="none"/>
          <w:lang w:val="en-US" w:eastAsia="zh-CN"/>
        </w:rPr>
        <w:t>谈判活动</w:t>
      </w:r>
      <w:r>
        <w:rPr>
          <w:rFonts w:hint="eastAsia"/>
          <w:kern w:val="2"/>
          <w:szCs w:val="24"/>
          <w:highlight w:val="none"/>
        </w:rPr>
        <w:t>失败。</w:t>
      </w:r>
    </w:p>
    <w:p>
      <w:pPr>
        <w:pStyle w:val="86"/>
        <w:keepNext w:val="0"/>
        <w:keepLines w:val="0"/>
        <w:pageBreakBefore w:val="0"/>
        <w:kinsoku/>
        <w:wordWrap/>
        <w:bidi w:val="0"/>
        <w:spacing w:after="0" w:line="360" w:lineRule="auto"/>
        <w:ind w:firstLine="480" w:firstLineChars="200"/>
        <w:textAlignment w:val="auto"/>
        <w:rPr>
          <w:rFonts w:hint="eastAsia" w:cs="宋体"/>
          <w:color w:val="000000"/>
          <w:szCs w:val="24"/>
          <w:highlight w:val="none"/>
        </w:rPr>
      </w:pPr>
      <w:r>
        <w:rPr>
          <w:rFonts w:hint="eastAsia" w:cs="宋体"/>
          <w:color w:val="000000"/>
          <w:szCs w:val="24"/>
          <w:highlight w:val="none"/>
        </w:rPr>
        <w:t>（三）若</w:t>
      </w:r>
      <w:r>
        <w:rPr>
          <w:rFonts w:hint="eastAsia" w:cs="宋体"/>
          <w:color w:val="000000"/>
          <w:szCs w:val="24"/>
          <w:highlight w:val="none"/>
          <w:lang w:eastAsia="zh-CN"/>
        </w:rPr>
        <w:t>报价供应商</w:t>
      </w:r>
      <w:r>
        <w:rPr>
          <w:rFonts w:hint="eastAsia" w:cs="宋体"/>
          <w:color w:val="000000"/>
          <w:szCs w:val="24"/>
          <w:highlight w:val="none"/>
        </w:rPr>
        <w:t>的报价明显低于其他人的报价或市场成本价，使得其</w:t>
      </w:r>
      <w:r>
        <w:rPr>
          <w:rFonts w:hint="eastAsia" w:cs="宋体"/>
          <w:color w:val="000000"/>
          <w:szCs w:val="24"/>
          <w:highlight w:val="none"/>
          <w:lang w:eastAsia="zh-CN"/>
        </w:rPr>
        <w:t>报价供应商</w:t>
      </w:r>
      <w:r>
        <w:rPr>
          <w:rFonts w:hint="eastAsia" w:cs="宋体"/>
          <w:color w:val="000000"/>
          <w:szCs w:val="24"/>
          <w:highlight w:val="none"/>
        </w:rPr>
        <w:t>报价可能低于其个别成本的，</w:t>
      </w:r>
      <w:r>
        <w:rPr>
          <w:rFonts w:hint="eastAsia" w:cs="宋体"/>
          <w:color w:val="000000"/>
          <w:szCs w:val="24"/>
          <w:highlight w:val="none"/>
          <w:lang w:eastAsia="zh-CN"/>
        </w:rPr>
        <w:t>报价供应商</w:t>
      </w:r>
      <w:r>
        <w:rPr>
          <w:rFonts w:hint="eastAsia" w:cs="宋体"/>
          <w:color w:val="000000"/>
          <w:szCs w:val="24"/>
          <w:highlight w:val="none"/>
        </w:rPr>
        <w:t>应按要求作出书面说明并提供相关成本依据。</w:t>
      </w:r>
      <w:r>
        <w:rPr>
          <w:rFonts w:hint="eastAsia" w:cs="宋体"/>
          <w:color w:val="000000"/>
          <w:szCs w:val="24"/>
          <w:highlight w:val="none"/>
          <w:lang w:eastAsia="zh-CN"/>
        </w:rPr>
        <w:t>报价供应商</w:t>
      </w:r>
      <w:r>
        <w:rPr>
          <w:rFonts w:hint="eastAsia" w:cs="宋体"/>
          <w:color w:val="000000"/>
          <w:szCs w:val="24"/>
          <w:highlight w:val="none"/>
        </w:rPr>
        <w:t>不能合理说明或不能提供相关证明材料的，由</w:t>
      </w:r>
      <w:r>
        <w:rPr>
          <w:rFonts w:hint="eastAsia" w:cs="宋体"/>
          <w:color w:val="000000"/>
          <w:szCs w:val="24"/>
          <w:highlight w:val="none"/>
          <w:lang w:val="en-US" w:eastAsia="zh-CN"/>
        </w:rPr>
        <w:t>谈判</w:t>
      </w:r>
      <w:r>
        <w:rPr>
          <w:rFonts w:hint="eastAsia" w:cs="宋体"/>
          <w:color w:val="000000"/>
          <w:szCs w:val="24"/>
          <w:highlight w:val="none"/>
        </w:rPr>
        <w:t>小组成员共同认定该</w:t>
      </w:r>
      <w:r>
        <w:rPr>
          <w:rFonts w:hint="eastAsia" w:cs="宋体"/>
          <w:color w:val="000000"/>
          <w:szCs w:val="24"/>
          <w:highlight w:val="none"/>
          <w:lang w:eastAsia="zh-CN"/>
        </w:rPr>
        <w:t>报价供应商</w:t>
      </w:r>
      <w:r>
        <w:rPr>
          <w:rFonts w:hint="eastAsia" w:cs="宋体"/>
          <w:color w:val="000000"/>
          <w:szCs w:val="24"/>
          <w:highlight w:val="none"/>
        </w:rPr>
        <w:t>以低于成本恶意竞价。</w:t>
      </w:r>
    </w:p>
    <w:p>
      <w:pPr>
        <w:pStyle w:val="86"/>
        <w:keepNext w:val="0"/>
        <w:keepLines w:val="0"/>
        <w:pageBreakBefore w:val="0"/>
        <w:kinsoku/>
        <w:wordWrap/>
        <w:bidi w:val="0"/>
        <w:spacing w:after="0" w:line="360" w:lineRule="auto"/>
        <w:ind w:firstLine="480" w:firstLineChars="200"/>
        <w:textAlignment w:val="auto"/>
        <w:rPr>
          <w:rFonts w:hint="default" w:ascii="Times New Roman" w:hAnsi="Times New Roman" w:eastAsia="宋体" w:cs="宋体"/>
          <w:color w:val="000000"/>
          <w:szCs w:val="24"/>
          <w:highlight w:val="none"/>
          <w:lang w:val="en-US" w:eastAsia="zh-CN"/>
        </w:rPr>
      </w:pPr>
      <w:r>
        <w:rPr>
          <w:rFonts w:hint="eastAsia" w:ascii="Times New Roman" w:hAnsi="Times New Roman" w:eastAsia="宋体" w:cs="宋体"/>
          <w:color w:val="000000"/>
          <w:szCs w:val="24"/>
          <w:highlight w:val="none"/>
        </w:rPr>
        <w:t>（四）</w:t>
      </w:r>
      <w:r>
        <w:rPr>
          <w:rFonts w:hint="eastAsia" w:ascii="Times New Roman" w:hAnsi="Times New Roman" w:eastAsia="宋体" w:cs="宋体"/>
          <w:color w:val="000000"/>
          <w:szCs w:val="24"/>
          <w:highlight w:val="none"/>
          <w:lang w:val="en-US" w:eastAsia="zh-CN"/>
        </w:rPr>
        <w:t>参与采购活动的报价供应商对采购过程、采购结果提出质疑</w:t>
      </w:r>
      <w:r>
        <w:rPr>
          <w:rFonts w:hint="eastAsia" w:ascii="Times New Roman" w:hAnsi="Times New Roman" w:eastAsia="宋体" w:cs="宋体"/>
          <w:color w:val="000000"/>
          <w:szCs w:val="24"/>
          <w:highlight w:val="none"/>
        </w:rPr>
        <w:t>的，采购人将《政府采购质疑和投诉办法》（中华人民共和国财政部令第94号）</w:t>
      </w:r>
      <w:r>
        <w:rPr>
          <w:rFonts w:hint="eastAsia" w:ascii="Times New Roman" w:hAnsi="Times New Roman" w:eastAsia="宋体" w:cs="宋体"/>
          <w:color w:val="000000"/>
          <w:szCs w:val="24"/>
          <w:highlight w:val="none"/>
          <w:lang w:val="en-US" w:eastAsia="zh-CN"/>
        </w:rPr>
        <w:t>规定进行处理。</w:t>
      </w:r>
    </w:p>
    <w:p>
      <w:pPr>
        <w:pStyle w:val="86"/>
        <w:keepNext w:val="0"/>
        <w:keepLines w:val="0"/>
        <w:pageBreakBefore w:val="0"/>
        <w:kinsoku/>
        <w:wordWrap/>
        <w:bidi w:val="0"/>
        <w:spacing w:after="0" w:line="360" w:lineRule="auto"/>
        <w:ind w:firstLine="480" w:firstLineChars="200"/>
        <w:textAlignment w:val="auto"/>
        <w:rPr>
          <w:rFonts w:hint="eastAsia"/>
          <w:highlight w:val="none"/>
        </w:rPr>
      </w:pPr>
      <w:r>
        <w:rPr>
          <w:rFonts w:hint="eastAsia" w:cs="宋体"/>
          <w:szCs w:val="24"/>
          <w:highlight w:val="none"/>
        </w:rPr>
        <w:t>（五）</w:t>
      </w:r>
      <w:r>
        <w:rPr>
          <w:rFonts w:hint="eastAsia"/>
          <w:highlight w:val="none"/>
          <w:lang w:eastAsia="zh-CN"/>
        </w:rPr>
        <w:t>报价供应商</w:t>
      </w:r>
      <w:r>
        <w:rPr>
          <w:rFonts w:hint="eastAsia"/>
          <w:highlight w:val="none"/>
        </w:rPr>
        <w:t>应对所递交的报价文件以及与报价有关的证明资料的真实性负责，若有弄虚作假、隐瞒真实情况的，一经发现，按无效报价处理；已作为成交人的，取消其成交人资格；已经签订合同的，</w:t>
      </w:r>
      <w:r>
        <w:rPr>
          <w:rFonts w:hint="eastAsia"/>
          <w:highlight w:val="none"/>
          <w:lang w:val="en-US" w:eastAsia="zh-CN"/>
        </w:rPr>
        <w:t>我局</w:t>
      </w:r>
      <w:r>
        <w:rPr>
          <w:rFonts w:hint="eastAsia"/>
          <w:highlight w:val="none"/>
        </w:rPr>
        <w:t>有权解除合同，由此产生的问题由该</w:t>
      </w:r>
      <w:r>
        <w:rPr>
          <w:rFonts w:hint="eastAsia"/>
          <w:highlight w:val="none"/>
          <w:lang w:eastAsia="zh-CN"/>
        </w:rPr>
        <w:t>报价供应商</w:t>
      </w:r>
      <w:r>
        <w:rPr>
          <w:rFonts w:hint="eastAsia"/>
          <w:highlight w:val="none"/>
        </w:rPr>
        <w:t>负责，并承担赔偿</w:t>
      </w:r>
      <w:r>
        <w:rPr>
          <w:rFonts w:hint="eastAsia"/>
          <w:highlight w:val="none"/>
          <w:lang w:val="en-US" w:eastAsia="zh-CN"/>
        </w:rPr>
        <w:t>我局</w:t>
      </w:r>
      <w:r>
        <w:rPr>
          <w:rFonts w:hint="eastAsia"/>
          <w:highlight w:val="none"/>
        </w:rPr>
        <w:t>损失责任。</w:t>
      </w:r>
    </w:p>
    <w:p>
      <w:pPr>
        <w:keepNext w:val="0"/>
        <w:keepLines w:val="0"/>
        <w:pageBreakBefore w:val="0"/>
        <w:kinsoku/>
        <w:wordWrap/>
        <w:bidi w:val="0"/>
        <w:snapToGrid w:val="0"/>
        <w:spacing w:line="360" w:lineRule="auto"/>
        <w:textAlignment w:val="auto"/>
        <w:rPr>
          <w:rFonts w:hint="eastAsia"/>
          <w:szCs w:val="21"/>
          <w:highlight w:val="none"/>
        </w:rPr>
        <w:sectPr>
          <w:headerReference r:id="rId17" w:type="default"/>
          <w:footerReference r:id="rId19" w:type="default"/>
          <w:headerReference r:id="rId18" w:type="even"/>
          <w:pgSz w:w="11906" w:h="16838"/>
          <w:pgMar w:top="1417" w:right="1531" w:bottom="1417" w:left="1531" w:header="851" w:footer="992" w:gutter="0"/>
          <w:pgNumType w:fmt="numberInDash"/>
          <w:cols w:space="720" w:num="1"/>
          <w:docGrid w:type="lines" w:linePitch="312" w:charSpace="0"/>
        </w:sectPr>
      </w:pPr>
      <w:r>
        <w:rPr>
          <w:rFonts w:hint="eastAsia"/>
          <w:szCs w:val="21"/>
          <w:highlight w:val="none"/>
        </w:rPr>
        <w:t xml:space="preserve"> </w:t>
      </w:r>
    </w:p>
    <w:p>
      <w:pPr>
        <w:pStyle w:val="60"/>
        <w:rPr>
          <w:rFonts w:hint="eastAsia"/>
          <w:highlight w:val="none"/>
        </w:rPr>
      </w:pPr>
    </w:p>
    <w:bookmarkEnd w:id="42"/>
    <w:bookmarkEnd w:id="43"/>
    <w:bookmarkEnd w:id="44"/>
    <w:bookmarkEnd w:id="45"/>
    <w:p>
      <w:pPr>
        <w:pStyle w:val="3"/>
        <w:spacing w:before="312" w:beforeLines="100" w:after="0" w:line="360" w:lineRule="auto"/>
        <w:jc w:val="center"/>
        <w:rPr>
          <w:rFonts w:hint="eastAsia" w:ascii="Times New Roman" w:hAnsi="Times New Roman"/>
          <w:bCs w:val="0"/>
          <w:highlight w:val="none"/>
        </w:rPr>
      </w:pPr>
      <w:bookmarkStart w:id="47" w:name="_Toc22544"/>
      <w:bookmarkStart w:id="48" w:name="_Toc921"/>
      <w:bookmarkStart w:id="49" w:name="_Toc488157869"/>
      <w:bookmarkStart w:id="50" w:name="_Toc20941"/>
      <w:bookmarkStart w:id="51" w:name="_Toc13822"/>
      <w:bookmarkStart w:id="52" w:name="_Toc12816"/>
      <w:bookmarkStart w:id="53" w:name="_Toc17351"/>
      <w:bookmarkStart w:id="54" w:name="_Toc32696"/>
      <w:bookmarkStart w:id="55" w:name="_Toc13811"/>
      <w:r>
        <w:rPr>
          <w:rFonts w:hint="eastAsia" w:ascii="Times New Roman" w:hAnsi="Times New Roman"/>
          <w:bCs w:val="0"/>
          <w:highlight w:val="none"/>
        </w:rPr>
        <w:t>第三章 报价</w:t>
      </w:r>
      <w:r>
        <w:rPr>
          <w:rFonts w:ascii="Times New Roman" w:hAnsi="Times New Roman"/>
          <w:bCs w:val="0"/>
          <w:highlight w:val="none"/>
        </w:rPr>
        <w:t>文件</w:t>
      </w:r>
      <w:bookmarkEnd w:id="47"/>
      <w:bookmarkEnd w:id="48"/>
      <w:bookmarkEnd w:id="49"/>
      <w:bookmarkEnd w:id="50"/>
      <w:bookmarkEnd w:id="51"/>
      <w:r>
        <w:rPr>
          <w:rFonts w:hint="eastAsia" w:ascii="Times New Roman" w:hAnsi="Times New Roman"/>
          <w:bCs w:val="0"/>
          <w:highlight w:val="none"/>
        </w:rPr>
        <w:t>格式</w:t>
      </w:r>
      <w:bookmarkEnd w:id="52"/>
      <w:bookmarkEnd w:id="53"/>
      <w:bookmarkEnd w:id="54"/>
      <w:bookmarkEnd w:id="55"/>
    </w:p>
    <w:p>
      <w:pPr>
        <w:jc w:val="center"/>
        <w:rPr>
          <w:rFonts w:hint="eastAsia"/>
          <w:sz w:val="32"/>
          <w:highlight w:val="none"/>
        </w:rPr>
      </w:pPr>
      <w:r>
        <w:rPr>
          <w:rFonts w:hint="eastAsia"/>
          <w:sz w:val="32"/>
          <w:highlight w:val="none"/>
        </w:rPr>
        <w:t>请</w:t>
      </w:r>
      <w:r>
        <w:rPr>
          <w:rFonts w:hint="eastAsia"/>
          <w:sz w:val="32"/>
          <w:highlight w:val="none"/>
          <w:lang w:eastAsia="zh-CN"/>
        </w:rPr>
        <w:t>报价供应商</w:t>
      </w:r>
      <w:r>
        <w:rPr>
          <w:rFonts w:hint="eastAsia"/>
          <w:sz w:val="32"/>
          <w:highlight w:val="none"/>
        </w:rPr>
        <w:t>按第二章《</w:t>
      </w:r>
      <w:r>
        <w:rPr>
          <w:rFonts w:hint="eastAsia"/>
          <w:sz w:val="32"/>
          <w:highlight w:val="none"/>
          <w:lang w:eastAsia="zh-CN"/>
        </w:rPr>
        <w:t>谈判须知</w:t>
      </w:r>
      <w:r>
        <w:rPr>
          <w:rFonts w:hint="eastAsia"/>
          <w:sz w:val="32"/>
          <w:highlight w:val="none"/>
        </w:rPr>
        <w:t>》第二条</w:t>
      </w:r>
    </w:p>
    <w:p>
      <w:pPr>
        <w:jc w:val="center"/>
        <w:rPr>
          <w:rFonts w:hint="eastAsia"/>
          <w:sz w:val="32"/>
          <w:highlight w:val="none"/>
        </w:rPr>
      </w:pPr>
      <w:r>
        <w:rPr>
          <w:rFonts w:hint="eastAsia"/>
          <w:sz w:val="32"/>
          <w:highlight w:val="none"/>
        </w:rPr>
        <w:t>及本章要求编制、包封报价文件。</w:t>
      </w:r>
    </w:p>
    <w:p>
      <w:pPr>
        <w:jc w:val="center"/>
        <w:rPr>
          <w:rFonts w:hint="eastAsia"/>
          <w:b/>
          <w:sz w:val="36"/>
          <w:highlight w:val="none"/>
        </w:rPr>
      </w:pPr>
    </w:p>
    <w:p>
      <w:pPr>
        <w:jc w:val="center"/>
        <w:rPr>
          <w:rFonts w:hint="eastAsia"/>
          <w:b/>
          <w:sz w:val="36"/>
          <w:highlight w:val="none"/>
        </w:rPr>
      </w:pPr>
    </w:p>
    <w:p>
      <w:pPr>
        <w:jc w:val="center"/>
        <w:rPr>
          <w:rFonts w:hint="eastAsia"/>
          <w:b/>
          <w:sz w:val="36"/>
          <w:highlight w:val="none"/>
        </w:rPr>
      </w:pPr>
    </w:p>
    <w:p>
      <w:pPr>
        <w:jc w:val="center"/>
        <w:rPr>
          <w:rFonts w:hint="eastAsia"/>
          <w:b/>
          <w:sz w:val="36"/>
          <w:highlight w:val="none"/>
        </w:rPr>
      </w:pPr>
    </w:p>
    <w:p>
      <w:pPr>
        <w:jc w:val="center"/>
        <w:rPr>
          <w:rFonts w:hint="eastAsia"/>
          <w:b/>
          <w:sz w:val="36"/>
          <w:highlight w:val="none"/>
        </w:rPr>
      </w:pPr>
    </w:p>
    <w:p>
      <w:pPr>
        <w:jc w:val="right"/>
        <w:rPr>
          <w:rFonts w:hint="eastAsia"/>
          <w:highlight w:val="none"/>
        </w:rPr>
      </w:pPr>
      <w:r>
        <w:rPr>
          <w:rFonts w:hint="eastAsia"/>
          <w:b/>
          <w:sz w:val="36"/>
          <w:highlight w:val="none"/>
        </w:rPr>
        <w:br w:type="page"/>
      </w:r>
      <w:bookmarkStart w:id="56" w:name="_Toc10801"/>
      <w:r>
        <w:rPr>
          <w:rFonts w:hint="eastAsia"/>
          <w:b/>
          <w:sz w:val="44"/>
          <w:szCs w:val="44"/>
          <w:highlight w:val="none"/>
        </w:rPr>
        <w:t>（正/副本）</w:t>
      </w:r>
      <w:bookmarkEnd w:id="56"/>
    </w:p>
    <w:p>
      <w:pPr>
        <w:snapToGrid w:val="0"/>
        <w:spacing w:line="873" w:lineRule="atLeast"/>
        <w:jc w:val="center"/>
        <w:rPr>
          <w:rFonts w:hint="eastAsia" w:eastAsia="黑体"/>
          <w:bCs/>
          <w:strike/>
          <w:kern w:val="0"/>
          <w:sz w:val="52"/>
          <w:szCs w:val="52"/>
          <w:highlight w:val="none"/>
        </w:rPr>
      </w:pPr>
    </w:p>
    <w:p>
      <w:pPr>
        <w:snapToGrid w:val="0"/>
        <w:spacing w:line="453" w:lineRule="atLeast"/>
        <w:jc w:val="center"/>
        <w:rPr>
          <w:rFonts w:hint="eastAsia"/>
          <w:b/>
          <w:sz w:val="72"/>
          <w:szCs w:val="21"/>
          <w:highlight w:val="none"/>
        </w:rPr>
      </w:pPr>
      <w:r>
        <w:rPr>
          <w:rFonts w:hint="eastAsia" w:ascii="Times New Roman" w:hAnsi="Times New Roman" w:eastAsia="宋体" w:cs="Times New Roman"/>
          <w:b/>
          <w:sz w:val="72"/>
          <w:szCs w:val="21"/>
          <w:highlight w:val="none"/>
          <w:lang w:val="en-US" w:eastAsia="zh-CN"/>
        </w:rPr>
        <w:t>国家税务总局福州市仓山区税务局</w:t>
      </w:r>
      <w:r>
        <w:rPr>
          <w:rFonts w:hint="eastAsia"/>
          <w:b/>
          <w:sz w:val="72"/>
          <w:szCs w:val="21"/>
          <w:highlight w:val="none"/>
        </w:rPr>
        <w:t>东楼综合业务办公用房维修改造</w:t>
      </w:r>
      <w:r>
        <w:rPr>
          <w:rFonts w:hint="eastAsia" w:ascii="Times New Roman" w:hAnsi="Times New Roman" w:eastAsia="宋体" w:cs="Times New Roman"/>
          <w:b/>
          <w:sz w:val="72"/>
          <w:szCs w:val="21"/>
          <w:highlight w:val="none"/>
          <w:lang w:eastAsia="zh-CN"/>
        </w:rPr>
        <w:t>前期</w:t>
      </w:r>
    </w:p>
    <w:p>
      <w:pPr>
        <w:snapToGrid w:val="0"/>
        <w:spacing w:line="453" w:lineRule="atLeast"/>
        <w:jc w:val="center"/>
        <w:rPr>
          <w:rFonts w:hint="eastAsia"/>
          <w:b/>
          <w:sz w:val="72"/>
          <w:szCs w:val="21"/>
          <w:highlight w:val="none"/>
        </w:rPr>
      </w:pPr>
      <w:r>
        <w:rPr>
          <w:rFonts w:hint="eastAsia"/>
          <w:b/>
          <w:sz w:val="72"/>
          <w:szCs w:val="21"/>
          <w:highlight w:val="none"/>
        </w:rPr>
        <w:t>设计采购</w:t>
      </w:r>
      <w:r>
        <w:rPr>
          <w:rFonts w:hint="eastAsia" w:ascii="Times New Roman" w:hAnsi="Times New Roman" w:eastAsia="宋体" w:cs="Times New Roman"/>
          <w:b/>
          <w:sz w:val="72"/>
          <w:szCs w:val="21"/>
          <w:highlight w:val="none"/>
        </w:rPr>
        <w:t>项目</w:t>
      </w:r>
    </w:p>
    <w:p>
      <w:pPr>
        <w:snapToGrid w:val="0"/>
        <w:spacing w:line="873" w:lineRule="atLeast"/>
        <w:rPr>
          <w:b/>
          <w:sz w:val="84"/>
          <w:szCs w:val="84"/>
          <w:highlight w:val="none"/>
        </w:rPr>
      </w:pPr>
    </w:p>
    <w:p>
      <w:pPr>
        <w:snapToGrid w:val="0"/>
        <w:spacing w:line="453" w:lineRule="atLeast"/>
        <w:jc w:val="center"/>
        <w:rPr>
          <w:rFonts w:hint="eastAsia"/>
          <w:b/>
          <w:sz w:val="96"/>
          <w:highlight w:val="none"/>
        </w:rPr>
      </w:pPr>
      <w:r>
        <w:rPr>
          <w:rFonts w:hint="eastAsia"/>
          <w:b/>
          <w:sz w:val="96"/>
          <w:highlight w:val="none"/>
        </w:rPr>
        <w:t>报价文件</w:t>
      </w:r>
    </w:p>
    <w:p>
      <w:pPr>
        <w:snapToGrid w:val="0"/>
        <w:spacing w:line="453" w:lineRule="atLeast"/>
        <w:jc w:val="center"/>
        <w:rPr>
          <w:w w:val="80"/>
          <w:sz w:val="28"/>
          <w:highlight w:val="none"/>
        </w:rPr>
      </w:pPr>
    </w:p>
    <w:p>
      <w:pPr>
        <w:snapToGrid w:val="0"/>
        <w:spacing w:line="487" w:lineRule="atLeast"/>
        <w:jc w:val="center"/>
        <w:rPr>
          <w:highlight w:val="none"/>
        </w:rPr>
      </w:pPr>
    </w:p>
    <w:p>
      <w:pPr>
        <w:pStyle w:val="2"/>
      </w:pPr>
    </w:p>
    <w:p>
      <w:pPr>
        <w:jc w:val="both"/>
        <w:rPr>
          <w:rFonts w:hint="eastAsia"/>
          <w:highlight w:val="none"/>
        </w:rPr>
      </w:pPr>
    </w:p>
    <w:p>
      <w:pPr>
        <w:widowControl/>
        <w:jc w:val="left"/>
        <w:rPr>
          <w:rFonts w:hint="eastAsia"/>
          <w:sz w:val="32"/>
          <w:szCs w:val="32"/>
          <w:highlight w:val="none"/>
        </w:rPr>
      </w:pPr>
      <w:r>
        <w:rPr>
          <w:rFonts w:hint="eastAsia"/>
          <w:sz w:val="32"/>
          <w:szCs w:val="32"/>
          <w:highlight w:val="none"/>
          <w:lang w:eastAsia="zh-CN"/>
        </w:rPr>
        <w:t>报价供应商</w:t>
      </w:r>
      <w:r>
        <w:rPr>
          <w:rFonts w:hint="eastAsia"/>
          <w:sz w:val="32"/>
          <w:szCs w:val="32"/>
          <w:highlight w:val="none"/>
        </w:rPr>
        <w:t>：</w:t>
      </w:r>
      <w:r>
        <w:rPr>
          <w:rFonts w:hint="eastAsia"/>
          <w:sz w:val="32"/>
          <w:szCs w:val="32"/>
          <w:highlight w:val="none"/>
          <w:u w:val="single"/>
        </w:rPr>
        <w:t xml:space="preserve">    （加盖</w:t>
      </w:r>
      <w:r>
        <w:rPr>
          <w:rFonts w:hint="eastAsia"/>
          <w:sz w:val="32"/>
          <w:szCs w:val="32"/>
          <w:highlight w:val="none"/>
          <w:u w:val="single"/>
          <w:lang w:eastAsia="zh-CN"/>
        </w:rPr>
        <w:t>报价供应商</w:t>
      </w:r>
      <w:r>
        <w:rPr>
          <w:rFonts w:hint="eastAsia"/>
          <w:sz w:val="32"/>
          <w:szCs w:val="32"/>
          <w:highlight w:val="none"/>
          <w:u w:val="single"/>
        </w:rPr>
        <w:t xml:space="preserve">单位公章）      </w:t>
      </w:r>
    </w:p>
    <w:p>
      <w:pPr>
        <w:snapToGrid w:val="0"/>
        <w:spacing w:line="827" w:lineRule="atLeast"/>
        <w:rPr>
          <w:rFonts w:hint="eastAsia"/>
          <w:sz w:val="32"/>
          <w:szCs w:val="32"/>
          <w:highlight w:val="none"/>
        </w:rPr>
      </w:pPr>
      <w:r>
        <w:rPr>
          <w:rFonts w:hint="eastAsia"/>
          <w:sz w:val="32"/>
          <w:szCs w:val="32"/>
          <w:highlight w:val="none"/>
        </w:rPr>
        <w:t>法定代表人或其授权代理人：</w:t>
      </w:r>
      <w:r>
        <w:rPr>
          <w:rFonts w:hint="eastAsia"/>
          <w:sz w:val="32"/>
          <w:szCs w:val="32"/>
          <w:highlight w:val="none"/>
          <w:u w:val="single"/>
        </w:rPr>
        <w:t xml:space="preserve">       （签字或盖章）</w:t>
      </w:r>
    </w:p>
    <w:p>
      <w:pPr>
        <w:snapToGrid w:val="0"/>
        <w:rPr>
          <w:rFonts w:hint="eastAsia"/>
          <w:sz w:val="32"/>
          <w:szCs w:val="32"/>
          <w:highlight w:val="none"/>
        </w:rPr>
      </w:pPr>
    </w:p>
    <w:p>
      <w:pPr>
        <w:snapToGrid w:val="0"/>
        <w:rPr>
          <w:rFonts w:hint="eastAsia"/>
          <w:sz w:val="32"/>
          <w:szCs w:val="32"/>
          <w:highlight w:val="none"/>
        </w:rPr>
      </w:pPr>
      <w:r>
        <w:rPr>
          <w:rFonts w:hint="eastAsia"/>
          <w:sz w:val="32"/>
          <w:szCs w:val="32"/>
          <w:highlight w:val="none"/>
        </w:rPr>
        <w:t>联系方式：</w:t>
      </w:r>
      <w:r>
        <w:rPr>
          <w:rFonts w:hint="eastAsia"/>
          <w:sz w:val="32"/>
          <w:szCs w:val="32"/>
          <w:highlight w:val="none"/>
          <w:u w:val="single"/>
        </w:rPr>
        <w:t xml:space="preserve">              </w:t>
      </w:r>
    </w:p>
    <w:p>
      <w:pPr>
        <w:snapToGrid w:val="0"/>
        <w:spacing w:line="827" w:lineRule="atLeast"/>
        <w:jc w:val="both"/>
        <w:rPr>
          <w:rFonts w:hint="eastAsia"/>
          <w:b/>
          <w:sz w:val="36"/>
          <w:highlight w:val="none"/>
        </w:rPr>
      </w:pPr>
      <w:r>
        <w:rPr>
          <w:rFonts w:hint="eastAsia"/>
          <w:sz w:val="32"/>
          <w:szCs w:val="32"/>
          <w:highlight w:val="none"/>
        </w:rPr>
        <w:t>日期：</w:t>
      </w:r>
      <w:r>
        <w:rPr>
          <w:rFonts w:hint="eastAsia"/>
          <w:sz w:val="32"/>
          <w:szCs w:val="32"/>
          <w:highlight w:val="none"/>
          <w:u w:val="single"/>
        </w:rPr>
        <w:t xml:space="preserve">      </w:t>
      </w:r>
      <w:r>
        <w:rPr>
          <w:rFonts w:hint="eastAsia"/>
          <w:sz w:val="32"/>
          <w:szCs w:val="32"/>
          <w:highlight w:val="none"/>
        </w:rPr>
        <w:t>年</w:t>
      </w:r>
      <w:r>
        <w:rPr>
          <w:rFonts w:hint="eastAsia"/>
          <w:sz w:val="32"/>
          <w:szCs w:val="32"/>
          <w:highlight w:val="none"/>
          <w:u w:val="single"/>
        </w:rPr>
        <w:t xml:space="preserve">   </w:t>
      </w:r>
      <w:r>
        <w:rPr>
          <w:rFonts w:hint="eastAsia"/>
          <w:sz w:val="32"/>
          <w:szCs w:val="32"/>
          <w:highlight w:val="none"/>
        </w:rPr>
        <w:t>月</w:t>
      </w:r>
      <w:r>
        <w:rPr>
          <w:rFonts w:hint="eastAsia"/>
          <w:sz w:val="32"/>
          <w:szCs w:val="32"/>
          <w:highlight w:val="none"/>
          <w:u w:val="single"/>
        </w:rPr>
        <w:t xml:space="preserve">   </w:t>
      </w:r>
      <w:r>
        <w:rPr>
          <w:rFonts w:hint="eastAsia"/>
          <w:sz w:val="32"/>
          <w:szCs w:val="32"/>
          <w:highlight w:val="none"/>
        </w:rPr>
        <w:t xml:space="preserve">日   </w:t>
      </w:r>
    </w:p>
    <w:p>
      <w:pPr>
        <w:pStyle w:val="10"/>
        <w:ind w:firstLine="480" w:firstLineChars="200"/>
        <w:rPr>
          <w:rFonts w:hint="eastAsia"/>
          <w:bCs/>
          <w:sz w:val="24"/>
          <w:szCs w:val="24"/>
          <w:highlight w:val="none"/>
        </w:rPr>
      </w:pPr>
    </w:p>
    <w:p>
      <w:pPr>
        <w:pStyle w:val="10"/>
        <w:ind w:firstLine="480" w:firstLineChars="200"/>
        <w:rPr>
          <w:rFonts w:hint="eastAsia"/>
          <w:bCs/>
          <w:sz w:val="24"/>
          <w:szCs w:val="24"/>
          <w:highlight w:val="none"/>
        </w:rPr>
      </w:pPr>
      <w:r>
        <w:rPr>
          <w:rFonts w:hint="eastAsia"/>
          <w:bCs/>
          <w:sz w:val="24"/>
          <w:szCs w:val="24"/>
          <w:highlight w:val="none"/>
        </w:rPr>
        <w:t>备注：报价文件应按照第三章《报价文件格式》编制，提交份数为三份，正本一份、副本两份，需用A4幅面纸制作，装订成册（不要使用活页夹或抽杆文件夹）。</w:t>
      </w:r>
    </w:p>
    <w:p>
      <w:pPr>
        <w:tabs>
          <w:tab w:val="left" w:pos="7560"/>
        </w:tabs>
        <w:rPr>
          <w:b/>
          <w:sz w:val="24"/>
          <w:szCs w:val="24"/>
          <w:highlight w:val="none"/>
        </w:rPr>
        <w:sectPr>
          <w:headerReference r:id="rId20" w:type="default"/>
          <w:headerReference r:id="rId21" w:type="even"/>
          <w:pgSz w:w="11906" w:h="16838"/>
          <w:pgMar w:top="1417" w:right="1531" w:bottom="1417" w:left="1531" w:header="851" w:footer="992" w:gutter="0"/>
          <w:pgNumType w:fmt="numberInDash"/>
          <w:cols w:space="720" w:num="1"/>
          <w:docGrid w:type="lines" w:linePitch="312" w:charSpace="0"/>
        </w:sectPr>
      </w:pPr>
    </w:p>
    <w:p>
      <w:pPr>
        <w:tabs>
          <w:tab w:val="left" w:pos="7560"/>
        </w:tabs>
        <w:rPr>
          <w:rFonts w:hint="eastAsia"/>
          <w:sz w:val="24"/>
          <w:szCs w:val="24"/>
          <w:highlight w:val="none"/>
        </w:rPr>
      </w:pPr>
      <w:r>
        <w:rPr>
          <w:rFonts w:hint="eastAsia"/>
          <w:sz w:val="24"/>
          <w:szCs w:val="24"/>
          <w:highlight w:val="none"/>
        </w:rPr>
        <w:t>1.报价表</w:t>
      </w:r>
    </w:p>
    <w:p>
      <w:pPr>
        <w:jc w:val="center"/>
        <w:rPr>
          <w:rFonts w:hint="eastAsia" w:ascii="Times New Roman" w:hAnsi="Times New Roman"/>
          <w:sz w:val="36"/>
          <w:szCs w:val="36"/>
          <w:highlight w:val="none"/>
        </w:rPr>
      </w:pPr>
      <w:r>
        <w:rPr>
          <w:rFonts w:hint="eastAsia" w:ascii="Times New Roman" w:hAnsi="Times New Roman"/>
          <w:sz w:val="36"/>
          <w:szCs w:val="36"/>
          <w:highlight w:val="none"/>
        </w:rPr>
        <w:t>报价表</w:t>
      </w:r>
    </w:p>
    <w:p>
      <w:pPr>
        <w:ind w:firstLine="9360" w:firstLineChars="3900"/>
        <w:rPr>
          <w:rFonts w:hint="eastAsia"/>
          <w:sz w:val="44"/>
          <w:szCs w:val="44"/>
          <w:highlight w:val="none"/>
        </w:rPr>
      </w:pPr>
      <w:r>
        <w:rPr>
          <w:rFonts w:hint="eastAsia" w:ascii="仿宋_GB2312" w:hAnsi="仿宋_GB2312" w:eastAsia="仿宋_GB2312" w:cs="仿宋_GB2312"/>
          <w:sz w:val="24"/>
          <w:szCs w:val="24"/>
          <w:highlight w:val="none"/>
        </w:rPr>
        <w:t>金额单位：元</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5332"/>
        <w:gridCol w:w="1546"/>
        <w:gridCol w:w="3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7" w:type="dxa"/>
            <w:noWrap w:val="0"/>
            <w:vAlign w:val="center"/>
          </w:tcPr>
          <w:p>
            <w:pPr>
              <w:jc w:val="center"/>
              <w:rPr>
                <w:rFonts w:hint="default"/>
                <w:b/>
                <w:bCs w:val="0"/>
                <w:sz w:val="24"/>
                <w:szCs w:val="24"/>
                <w:highlight w:val="none"/>
                <w:lang w:val="en-US"/>
              </w:rPr>
            </w:pPr>
            <w:r>
              <w:rPr>
                <w:rFonts w:hint="eastAsia" w:ascii="宋体" w:hAnsi="宋体"/>
                <w:b/>
                <w:bCs w:val="0"/>
                <w:sz w:val="24"/>
                <w:highlight w:val="none"/>
                <w:lang w:val="en-US" w:eastAsia="zh-CN"/>
              </w:rPr>
              <w:t>项目名称</w:t>
            </w:r>
          </w:p>
        </w:tc>
        <w:tc>
          <w:tcPr>
            <w:tcW w:w="5332" w:type="dxa"/>
            <w:noWrap w:val="0"/>
            <w:vAlign w:val="center"/>
          </w:tcPr>
          <w:p>
            <w:pPr>
              <w:jc w:val="center"/>
              <w:rPr>
                <w:rFonts w:hint="eastAsia" w:eastAsia="宋体"/>
                <w:b/>
                <w:bCs w:val="0"/>
                <w:sz w:val="24"/>
                <w:szCs w:val="24"/>
                <w:highlight w:val="none"/>
                <w:lang w:eastAsia="zh-CN"/>
              </w:rPr>
            </w:pPr>
            <w:r>
              <w:rPr>
                <w:rFonts w:hint="eastAsia" w:ascii="宋体" w:hAnsi="宋体"/>
                <w:b/>
                <w:bCs w:val="0"/>
                <w:sz w:val="24"/>
                <w:highlight w:val="none"/>
                <w:lang w:val="en-US" w:eastAsia="zh-CN"/>
              </w:rPr>
              <w:t>主要</w:t>
            </w:r>
            <w:r>
              <w:rPr>
                <w:rFonts w:hint="eastAsia" w:ascii="宋体" w:hAnsi="宋体"/>
                <w:b/>
                <w:bCs w:val="0"/>
                <w:sz w:val="24"/>
                <w:highlight w:val="none"/>
                <w:lang w:eastAsia="zh-CN"/>
              </w:rPr>
              <w:t>内容</w:t>
            </w:r>
          </w:p>
        </w:tc>
        <w:tc>
          <w:tcPr>
            <w:tcW w:w="1546" w:type="dxa"/>
            <w:noWrap w:val="0"/>
            <w:vAlign w:val="center"/>
          </w:tcPr>
          <w:p>
            <w:pPr>
              <w:jc w:val="center"/>
              <w:rPr>
                <w:rFonts w:hint="eastAsia" w:eastAsia="宋体"/>
                <w:b/>
                <w:bCs w:val="0"/>
                <w:sz w:val="24"/>
                <w:szCs w:val="24"/>
                <w:highlight w:val="none"/>
                <w:lang w:val="en-US" w:eastAsia="zh-CN"/>
              </w:rPr>
            </w:pPr>
            <w:r>
              <w:rPr>
                <w:rFonts w:hint="eastAsia"/>
                <w:b/>
                <w:bCs w:val="0"/>
                <w:sz w:val="24"/>
                <w:szCs w:val="24"/>
                <w:highlight w:val="none"/>
              </w:rPr>
              <w:t>含税价</w:t>
            </w:r>
          </w:p>
        </w:tc>
        <w:tc>
          <w:tcPr>
            <w:tcW w:w="3559" w:type="dxa"/>
            <w:noWrap w:val="0"/>
            <w:vAlign w:val="center"/>
          </w:tcPr>
          <w:p>
            <w:pPr>
              <w:jc w:val="center"/>
              <w:rPr>
                <w:rFonts w:hint="default"/>
                <w:b/>
                <w:bCs w:val="0"/>
                <w:sz w:val="24"/>
                <w:szCs w:val="24"/>
                <w:highlight w:val="none"/>
                <w:lang w:val="en-US" w:eastAsia="zh-CN"/>
              </w:rPr>
            </w:pPr>
            <w:r>
              <w:rPr>
                <w:rFonts w:hint="eastAsia"/>
                <w:b/>
                <w:bCs w:val="0"/>
                <w:sz w:val="24"/>
                <w:szCs w:val="24"/>
                <w:highlight w:val="none"/>
                <w:lang w:val="en-US" w:eastAsia="zh-CN"/>
              </w:rPr>
              <w:t>合计价（含税）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7" w:type="dxa"/>
            <w:noWrap w:val="0"/>
            <w:vAlign w:val="center"/>
          </w:tcPr>
          <w:p>
            <w:pPr>
              <w:spacing w:line="240" w:lineRule="auto"/>
              <w:jc w:val="center"/>
              <w:rPr>
                <w:rFonts w:hint="eastAsia"/>
                <w:sz w:val="24"/>
                <w:szCs w:val="24"/>
                <w:highlight w:val="none"/>
              </w:rPr>
            </w:pPr>
          </w:p>
        </w:tc>
        <w:tc>
          <w:tcPr>
            <w:tcW w:w="5332" w:type="dxa"/>
            <w:noWrap w:val="0"/>
            <w:vAlign w:val="center"/>
          </w:tcPr>
          <w:p>
            <w:pPr>
              <w:widowControl/>
              <w:jc w:val="center"/>
              <w:rPr>
                <w:rFonts w:hint="eastAsia"/>
                <w:sz w:val="24"/>
                <w:szCs w:val="24"/>
                <w:highlight w:val="none"/>
              </w:rPr>
            </w:pPr>
          </w:p>
        </w:tc>
        <w:tc>
          <w:tcPr>
            <w:tcW w:w="1546" w:type="dxa"/>
            <w:noWrap w:val="0"/>
            <w:vAlign w:val="center"/>
          </w:tcPr>
          <w:p>
            <w:pPr>
              <w:jc w:val="center"/>
              <w:rPr>
                <w:rFonts w:hint="eastAsia"/>
                <w:sz w:val="24"/>
                <w:szCs w:val="24"/>
                <w:highlight w:val="none"/>
              </w:rPr>
            </w:pPr>
          </w:p>
        </w:tc>
        <w:tc>
          <w:tcPr>
            <w:tcW w:w="3559" w:type="dxa"/>
            <w:noWrap w:val="0"/>
            <w:vAlign w:val="center"/>
          </w:tcPr>
          <w:p>
            <w:pPr>
              <w:jc w:val="center"/>
              <w:rPr>
                <w:rFonts w:hint="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757" w:type="dxa"/>
            <w:noWrap w:val="0"/>
            <w:vAlign w:val="center"/>
          </w:tcPr>
          <w:p>
            <w:pPr>
              <w:spacing w:line="240" w:lineRule="auto"/>
              <w:jc w:val="center"/>
              <w:rPr>
                <w:rFonts w:hint="eastAsia" w:ascii="宋体" w:hAnsi="宋体"/>
                <w:bCs/>
                <w:sz w:val="22"/>
                <w:szCs w:val="22"/>
                <w:highlight w:val="none"/>
              </w:rPr>
            </w:pPr>
          </w:p>
        </w:tc>
        <w:tc>
          <w:tcPr>
            <w:tcW w:w="5332" w:type="dxa"/>
            <w:noWrap w:val="0"/>
            <w:vAlign w:val="center"/>
          </w:tcPr>
          <w:p>
            <w:pPr>
              <w:jc w:val="center"/>
              <w:rPr>
                <w:rFonts w:hint="eastAsia"/>
                <w:highlight w:val="none"/>
              </w:rPr>
            </w:pPr>
          </w:p>
        </w:tc>
        <w:tc>
          <w:tcPr>
            <w:tcW w:w="1546" w:type="dxa"/>
            <w:noWrap w:val="0"/>
            <w:vAlign w:val="center"/>
          </w:tcPr>
          <w:p>
            <w:pPr>
              <w:jc w:val="center"/>
              <w:rPr>
                <w:rFonts w:hint="eastAsia"/>
                <w:sz w:val="24"/>
                <w:szCs w:val="24"/>
                <w:highlight w:val="none"/>
              </w:rPr>
            </w:pPr>
          </w:p>
        </w:tc>
        <w:tc>
          <w:tcPr>
            <w:tcW w:w="3559" w:type="dxa"/>
            <w:noWrap w:val="0"/>
            <w:vAlign w:val="center"/>
          </w:tcPr>
          <w:p>
            <w:pPr>
              <w:jc w:val="center"/>
              <w:rPr>
                <w:rFonts w:hint="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7" w:type="dxa"/>
            <w:noWrap w:val="0"/>
            <w:vAlign w:val="center"/>
          </w:tcPr>
          <w:p>
            <w:pPr>
              <w:spacing w:line="240" w:lineRule="auto"/>
              <w:jc w:val="center"/>
              <w:rPr>
                <w:rFonts w:hint="eastAsia" w:ascii="宋体" w:hAnsi="宋体"/>
                <w:bCs/>
                <w:sz w:val="22"/>
                <w:szCs w:val="22"/>
                <w:highlight w:val="none"/>
                <w:lang w:val="en-US" w:eastAsia="zh-CN"/>
              </w:rPr>
            </w:pPr>
          </w:p>
        </w:tc>
        <w:tc>
          <w:tcPr>
            <w:tcW w:w="5332" w:type="dxa"/>
            <w:noWrap w:val="0"/>
            <w:vAlign w:val="center"/>
          </w:tcPr>
          <w:p>
            <w:pPr>
              <w:pStyle w:val="60"/>
              <w:jc w:val="center"/>
              <w:rPr>
                <w:rFonts w:hint="eastAsia" w:ascii="宋体" w:hAnsi="宋体" w:cs="宋体"/>
                <w:color w:val="000000"/>
                <w:kern w:val="0"/>
                <w:szCs w:val="21"/>
                <w:highlight w:val="none"/>
                <w:lang w:val="en-US" w:eastAsia="zh-CN"/>
              </w:rPr>
            </w:pPr>
          </w:p>
        </w:tc>
        <w:tc>
          <w:tcPr>
            <w:tcW w:w="1546" w:type="dxa"/>
            <w:noWrap w:val="0"/>
            <w:vAlign w:val="center"/>
          </w:tcPr>
          <w:p>
            <w:pPr>
              <w:jc w:val="center"/>
              <w:rPr>
                <w:rFonts w:hint="eastAsia"/>
                <w:sz w:val="24"/>
                <w:szCs w:val="24"/>
                <w:highlight w:val="none"/>
              </w:rPr>
            </w:pPr>
          </w:p>
        </w:tc>
        <w:tc>
          <w:tcPr>
            <w:tcW w:w="3559" w:type="dxa"/>
            <w:noWrap w:val="0"/>
            <w:vAlign w:val="center"/>
          </w:tcPr>
          <w:p>
            <w:pPr>
              <w:jc w:val="center"/>
              <w:rPr>
                <w:rFonts w:hint="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7" w:type="dxa"/>
            <w:noWrap w:val="0"/>
            <w:vAlign w:val="center"/>
          </w:tcPr>
          <w:p>
            <w:pPr>
              <w:spacing w:line="240" w:lineRule="auto"/>
              <w:jc w:val="center"/>
              <w:rPr>
                <w:rFonts w:hint="eastAsia" w:ascii="宋体" w:hAnsi="宋体"/>
                <w:bCs/>
                <w:sz w:val="22"/>
                <w:szCs w:val="22"/>
                <w:highlight w:val="none"/>
                <w:lang w:val="en-US" w:eastAsia="zh-CN"/>
              </w:rPr>
            </w:pPr>
          </w:p>
        </w:tc>
        <w:tc>
          <w:tcPr>
            <w:tcW w:w="5332" w:type="dxa"/>
            <w:noWrap w:val="0"/>
            <w:vAlign w:val="center"/>
          </w:tcPr>
          <w:p>
            <w:pPr>
              <w:pStyle w:val="60"/>
              <w:jc w:val="center"/>
              <w:rPr>
                <w:rFonts w:hint="eastAsia" w:ascii="宋体" w:hAnsi="宋体" w:cs="宋体"/>
                <w:color w:val="000000"/>
                <w:kern w:val="0"/>
                <w:szCs w:val="21"/>
                <w:highlight w:val="none"/>
                <w:lang w:val="en-US" w:eastAsia="zh-CN"/>
              </w:rPr>
            </w:pPr>
          </w:p>
        </w:tc>
        <w:tc>
          <w:tcPr>
            <w:tcW w:w="1546" w:type="dxa"/>
            <w:noWrap w:val="0"/>
            <w:vAlign w:val="center"/>
          </w:tcPr>
          <w:p>
            <w:pPr>
              <w:jc w:val="center"/>
              <w:rPr>
                <w:rFonts w:hint="eastAsia"/>
                <w:sz w:val="24"/>
                <w:szCs w:val="24"/>
                <w:highlight w:val="none"/>
              </w:rPr>
            </w:pPr>
          </w:p>
        </w:tc>
        <w:tc>
          <w:tcPr>
            <w:tcW w:w="3559" w:type="dxa"/>
            <w:noWrap w:val="0"/>
            <w:vAlign w:val="center"/>
          </w:tcPr>
          <w:p>
            <w:pPr>
              <w:jc w:val="center"/>
              <w:rPr>
                <w:rFonts w:hint="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7" w:type="dxa"/>
            <w:noWrap w:val="0"/>
            <w:vAlign w:val="center"/>
          </w:tcPr>
          <w:p>
            <w:pPr>
              <w:spacing w:line="240" w:lineRule="auto"/>
              <w:jc w:val="center"/>
              <w:rPr>
                <w:rFonts w:hint="eastAsia" w:ascii="宋体" w:hAnsi="宋体"/>
                <w:bCs/>
                <w:sz w:val="22"/>
                <w:szCs w:val="22"/>
                <w:highlight w:val="none"/>
                <w:lang w:val="en-US" w:eastAsia="zh-CN"/>
              </w:rPr>
            </w:pPr>
          </w:p>
        </w:tc>
        <w:tc>
          <w:tcPr>
            <w:tcW w:w="5332" w:type="dxa"/>
            <w:noWrap w:val="0"/>
            <w:vAlign w:val="center"/>
          </w:tcPr>
          <w:p>
            <w:pPr>
              <w:widowControl w:val="0"/>
              <w:spacing w:line="240" w:lineRule="auto"/>
              <w:jc w:val="center"/>
              <w:rPr>
                <w:rFonts w:hint="eastAsia" w:ascii="宋体" w:hAnsi="宋体" w:cs="宋体"/>
                <w:color w:val="000000"/>
                <w:kern w:val="0"/>
                <w:szCs w:val="21"/>
                <w:highlight w:val="none"/>
                <w:lang w:val="en-US" w:eastAsia="zh-CN"/>
              </w:rPr>
            </w:pPr>
          </w:p>
        </w:tc>
        <w:tc>
          <w:tcPr>
            <w:tcW w:w="1546" w:type="dxa"/>
            <w:noWrap w:val="0"/>
            <w:vAlign w:val="center"/>
          </w:tcPr>
          <w:p>
            <w:pPr>
              <w:jc w:val="center"/>
              <w:rPr>
                <w:rFonts w:hint="eastAsia"/>
                <w:sz w:val="24"/>
                <w:szCs w:val="24"/>
                <w:highlight w:val="none"/>
              </w:rPr>
            </w:pPr>
          </w:p>
        </w:tc>
        <w:tc>
          <w:tcPr>
            <w:tcW w:w="3559" w:type="dxa"/>
            <w:noWrap w:val="0"/>
            <w:vAlign w:val="center"/>
          </w:tcPr>
          <w:p>
            <w:pPr>
              <w:jc w:val="center"/>
              <w:rPr>
                <w:rFonts w:hint="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7" w:type="dxa"/>
            <w:noWrap w:val="0"/>
            <w:vAlign w:val="center"/>
          </w:tcPr>
          <w:p>
            <w:pPr>
              <w:spacing w:line="240" w:lineRule="auto"/>
              <w:jc w:val="center"/>
              <w:rPr>
                <w:rFonts w:hint="eastAsia" w:ascii="宋体" w:hAnsi="宋体"/>
                <w:bCs/>
                <w:sz w:val="22"/>
                <w:szCs w:val="22"/>
                <w:highlight w:val="none"/>
                <w:lang w:val="en-US" w:eastAsia="zh-CN"/>
              </w:rPr>
            </w:pPr>
          </w:p>
        </w:tc>
        <w:tc>
          <w:tcPr>
            <w:tcW w:w="5332" w:type="dxa"/>
            <w:noWrap w:val="0"/>
            <w:vAlign w:val="center"/>
          </w:tcPr>
          <w:p>
            <w:pPr>
              <w:jc w:val="center"/>
              <w:rPr>
                <w:rFonts w:hint="eastAsia" w:ascii="宋体" w:hAnsi="宋体" w:cs="宋体"/>
                <w:color w:val="000000"/>
                <w:kern w:val="0"/>
                <w:szCs w:val="21"/>
                <w:highlight w:val="none"/>
                <w:lang w:val="en-US" w:eastAsia="zh-CN"/>
              </w:rPr>
            </w:pPr>
          </w:p>
        </w:tc>
        <w:tc>
          <w:tcPr>
            <w:tcW w:w="1546" w:type="dxa"/>
            <w:noWrap w:val="0"/>
            <w:vAlign w:val="center"/>
          </w:tcPr>
          <w:p>
            <w:pPr>
              <w:jc w:val="center"/>
              <w:rPr>
                <w:rFonts w:hint="eastAsia"/>
                <w:sz w:val="24"/>
                <w:szCs w:val="24"/>
                <w:highlight w:val="none"/>
              </w:rPr>
            </w:pPr>
          </w:p>
        </w:tc>
        <w:tc>
          <w:tcPr>
            <w:tcW w:w="3559" w:type="dxa"/>
            <w:noWrap w:val="0"/>
            <w:vAlign w:val="center"/>
          </w:tcPr>
          <w:p>
            <w:pPr>
              <w:jc w:val="center"/>
              <w:rPr>
                <w:rFonts w:hint="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757" w:type="dxa"/>
            <w:noWrap w:val="0"/>
            <w:vAlign w:val="center"/>
          </w:tcPr>
          <w:p>
            <w:pPr>
              <w:spacing w:line="240" w:lineRule="auto"/>
              <w:jc w:val="center"/>
              <w:rPr>
                <w:rFonts w:hint="eastAsia" w:ascii="宋体" w:hAnsi="宋体"/>
                <w:bCs/>
                <w:sz w:val="22"/>
                <w:szCs w:val="22"/>
                <w:highlight w:val="none"/>
                <w:lang w:val="en-US" w:eastAsia="zh-CN"/>
              </w:rPr>
            </w:pPr>
          </w:p>
        </w:tc>
        <w:tc>
          <w:tcPr>
            <w:tcW w:w="5332" w:type="dxa"/>
            <w:noWrap w:val="0"/>
            <w:vAlign w:val="center"/>
          </w:tcPr>
          <w:p>
            <w:pPr>
              <w:jc w:val="center"/>
              <w:rPr>
                <w:rFonts w:hint="eastAsia" w:ascii="宋体" w:hAnsi="宋体" w:cs="宋体"/>
                <w:color w:val="000000"/>
                <w:kern w:val="0"/>
                <w:szCs w:val="21"/>
                <w:highlight w:val="none"/>
                <w:lang w:val="en-US" w:eastAsia="zh-CN"/>
              </w:rPr>
            </w:pPr>
          </w:p>
        </w:tc>
        <w:tc>
          <w:tcPr>
            <w:tcW w:w="1546" w:type="dxa"/>
            <w:noWrap w:val="0"/>
            <w:vAlign w:val="center"/>
          </w:tcPr>
          <w:p>
            <w:pPr>
              <w:jc w:val="center"/>
              <w:rPr>
                <w:rFonts w:hint="eastAsia"/>
                <w:sz w:val="24"/>
                <w:szCs w:val="24"/>
                <w:highlight w:val="none"/>
              </w:rPr>
            </w:pPr>
          </w:p>
        </w:tc>
        <w:tc>
          <w:tcPr>
            <w:tcW w:w="3559" w:type="dxa"/>
            <w:noWrap w:val="0"/>
            <w:vAlign w:val="center"/>
          </w:tcPr>
          <w:p>
            <w:pPr>
              <w:jc w:val="center"/>
              <w:rPr>
                <w:rFonts w:hint="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7" w:type="dxa"/>
            <w:noWrap w:val="0"/>
            <w:vAlign w:val="center"/>
          </w:tcPr>
          <w:p>
            <w:pPr>
              <w:spacing w:line="240" w:lineRule="auto"/>
              <w:jc w:val="center"/>
              <w:rPr>
                <w:rFonts w:hint="eastAsia" w:ascii="宋体" w:hAnsi="宋体"/>
                <w:bCs/>
                <w:sz w:val="22"/>
                <w:szCs w:val="22"/>
                <w:highlight w:val="none"/>
                <w:lang w:val="en-US" w:eastAsia="zh-CN"/>
              </w:rPr>
            </w:pPr>
          </w:p>
        </w:tc>
        <w:tc>
          <w:tcPr>
            <w:tcW w:w="5332" w:type="dxa"/>
            <w:noWrap w:val="0"/>
            <w:vAlign w:val="center"/>
          </w:tcPr>
          <w:p>
            <w:pPr>
              <w:widowControl w:val="0"/>
              <w:spacing w:line="240" w:lineRule="auto"/>
              <w:jc w:val="center"/>
              <w:rPr>
                <w:rFonts w:hint="eastAsia" w:ascii="宋体" w:hAnsi="宋体" w:cs="宋体"/>
                <w:color w:val="000000"/>
                <w:kern w:val="0"/>
                <w:szCs w:val="21"/>
                <w:highlight w:val="none"/>
                <w:lang w:val="en-US" w:eastAsia="zh-CN"/>
              </w:rPr>
            </w:pPr>
          </w:p>
        </w:tc>
        <w:tc>
          <w:tcPr>
            <w:tcW w:w="1546" w:type="dxa"/>
            <w:noWrap w:val="0"/>
            <w:vAlign w:val="center"/>
          </w:tcPr>
          <w:p>
            <w:pPr>
              <w:jc w:val="center"/>
              <w:rPr>
                <w:rFonts w:hint="eastAsia"/>
                <w:sz w:val="24"/>
                <w:szCs w:val="24"/>
                <w:highlight w:val="none"/>
              </w:rPr>
            </w:pPr>
          </w:p>
        </w:tc>
        <w:tc>
          <w:tcPr>
            <w:tcW w:w="3559" w:type="dxa"/>
            <w:noWrap w:val="0"/>
            <w:vAlign w:val="center"/>
          </w:tcPr>
          <w:p>
            <w:pPr>
              <w:jc w:val="center"/>
              <w:rPr>
                <w:rFonts w:hint="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7" w:type="dxa"/>
            <w:noWrap w:val="0"/>
            <w:vAlign w:val="center"/>
          </w:tcPr>
          <w:p>
            <w:pPr>
              <w:spacing w:line="240" w:lineRule="auto"/>
              <w:jc w:val="center"/>
              <w:rPr>
                <w:rFonts w:hint="eastAsia" w:ascii="宋体" w:hAnsi="宋体"/>
                <w:bCs/>
                <w:sz w:val="22"/>
                <w:szCs w:val="22"/>
                <w:highlight w:val="none"/>
                <w:lang w:val="en-US" w:eastAsia="zh-CN"/>
              </w:rPr>
            </w:pPr>
          </w:p>
        </w:tc>
        <w:tc>
          <w:tcPr>
            <w:tcW w:w="5332" w:type="dxa"/>
            <w:noWrap w:val="0"/>
            <w:vAlign w:val="center"/>
          </w:tcPr>
          <w:p>
            <w:pPr>
              <w:jc w:val="center"/>
              <w:rPr>
                <w:rFonts w:hint="eastAsia" w:ascii="宋体" w:hAnsi="宋体" w:cs="宋体"/>
                <w:color w:val="000000"/>
                <w:kern w:val="0"/>
                <w:szCs w:val="21"/>
                <w:highlight w:val="none"/>
                <w:lang w:val="en-US" w:eastAsia="zh-CN"/>
              </w:rPr>
            </w:pPr>
          </w:p>
        </w:tc>
        <w:tc>
          <w:tcPr>
            <w:tcW w:w="1546" w:type="dxa"/>
            <w:noWrap w:val="0"/>
            <w:vAlign w:val="center"/>
          </w:tcPr>
          <w:p>
            <w:pPr>
              <w:jc w:val="center"/>
              <w:rPr>
                <w:rFonts w:hint="eastAsia"/>
                <w:sz w:val="24"/>
                <w:szCs w:val="24"/>
                <w:highlight w:val="none"/>
              </w:rPr>
            </w:pPr>
          </w:p>
        </w:tc>
        <w:tc>
          <w:tcPr>
            <w:tcW w:w="3559" w:type="dxa"/>
            <w:noWrap w:val="0"/>
            <w:vAlign w:val="center"/>
          </w:tcPr>
          <w:p>
            <w:pPr>
              <w:jc w:val="center"/>
              <w:rPr>
                <w:rFonts w:hint="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7" w:type="dxa"/>
            <w:noWrap w:val="0"/>
            <w:vAlign w:val="center"/>
          </w:tcPr>
          <w:p>
            <w:pPr>
              <w:spacing w:line="240" w:lineRule="auto"/>
              <w:jc w:val="center"/>
              <w:rPr>
                <w:rFonts w:hint="eastAsia" w:ascii="宋体" w:hAnsi="宋体"/>
                <w:bCs/>
                <w:sz w:val="22"/>
                <w:szCs w:val="22"/>
                <w:highlight w:val="none"/>
                <w:lang w:val="en-US" w:eastAsia="zh-CN"/>
              </w:rPr>
            </w:pPr>
          </w:p>
        </w:tc>
        <w:tc>
          <w:tcPr>
            <w:tcW w:w="5332" w:type="dxa"/>
            <w:noWrap w:val="0"/>
            <w:vAlign w:val="center"/>
          </w:tcPr>
          <w:p>
            <w:pPr>
              <w:widowControl w:val="0"/>
              <w:spacing w:line="240" w:lineRule="auto"/>
              <w:jc w:val="center"/>
              <w:rPr>
                <w:rFonts w:hint="eastAsia" w:ascii="宋体" w:hAnsi="宋体" w:cs="宋体"/>
                <w:color w:val="000000"/>
                <w:kern w:val="0"/>
                <w:szCs w:val="21"/>
                <w:highlight w:val="none"/>
                <w:lang w:val="en-US" w:eastAsia="zh-CN"/>
              </w:rPr>
            </w:pPr>
          </w:p>
        </w:tc>
        <w:tc>
          <w:tcPr>
            <w:tcW w:w="1546" w:type="dxa"/>
            <w:noWrap w:val="0"/>
            <w:vAlign w:val="center"/>
          </w:tcPr>
          <w:p>
            <w:pPr>
              <w:jc w:val="center"/>
              <w:rPr>
                <w:rFonts w:hint="eastAsia"/>
                <w:sz w:val="24"/>
                <w:szCs w:val="24"/>
                <w:highlight w:val="none"/>
              </w:rPr>
            </w:pPr>
          </w:p>
        </w:tc>
        <w:tc>
          <w:tcPr>
            <w:tcW w:w="3559" w:type="dxa"/>
            <w:noWrap w:val="0"/>
            <w:vAlign w:val="center"/>
          </w:tcPr>
          <w:p>
            <w:pPr>
              <w:jc w:val="center"/>
              <w:rPr>
                <w:rFonts w:hint="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7" w:type="dxa"/>
            <w:noWrap w:val="0"/>
            <w:vAlign w:val="center"/>
          </w:tcPr>
          <w:p>
            <w:pPr>
              <w:spacing w:line="240" w:lineRule="auto"/>
              <w:jc w:val="center"/>
              <w:rPr>
                <w:rFonts w:hint="eastAsia" w:ascii="宋体" w:hAnsi="宋体"/>
                <w:bCs/>
                <w:sz w:val="22"/>
                <w:szCs w:val="22"/>
                <w:highlight w:val="none"/>
                <w:lang w:val="en-US" w:eastAsia="zh-CN"/>
              </w:rPr>
            </w:pPr>
          </w:p>
        </w:tc>
        <w:tc>
          <w:tcPr>
            <w:tcW w:w="5332" w:type="dxa"/>
            <w:noWrap w:val="0"/>
            <w:vAlign w:val="center"/>
          </w:tcPr>
          <w:p>
            <w:pPr>
              <w:widowControl w:val="0"/>
              <w:spacing w:line="240" w:lineRule="auto"/>
              <w:jc w:val="center"/>
              <w:rPr>
                <w:rFonts w:hint="eastAsia" w:ascii="宋体" w:hAnsi="宋体" w:cs="宋体"/>
                <w:color w:val="000000"/>
                <w:kern w:val="0"/>
                <w:szCs w:val="21"/>
                <w:highlight w:val="none"/>
                <w:lang w:val="en-US" w:eastAsia="zh-CN"/>
              </w:rPr>
            </w:pPr>
          </w:p>
        </w:tc>
        <w:tc>
          <w:tcPr>
            <w:tcW w:w="1546" w:type="dxa"/>
            <w:noWrap w:val="0"/>
            <w:vAlign w:val="center"/>
          </w:tcPr>
          <w:p>
            <w:pPr>
              <w:jc w:val="center"/>
              <w:rPr>
                <w:rFonts w:hint="eastAsia"/>
                <w:sz w:val="24"/>
                <w:szCs w:val="24"/>
                <w:highlight w:val="none"/>
              </w:rPr>
            </w:pPr>
          </w:p>
        </w:tc>
        <w:tc>
          <w:tcPr>
            <w:tcW w:w="3559" w:type="dxa"/>
            <w:noWrap w:val="0"/>
            <w:vAlign w:val="center"/>
          </w:tcPr>
          <w:p>
            <w:pPr>
              <w:jc w:val="center"/>
              <w:rPr>
                <w:rFonts w:hint="eastAsia"/>
                <w:sz w:val="24"/>
                <w:szCs w:val="24"/>
                <w:highlight w:val="none"/>
              </w:rPr>
            </w:pPr>
          </w:p>
        </w:tc>
      </w:tr>
    </w:tbl>
    <w:p>
      <w:pPr>
        <w:rPr>
          <w:rFonts w:hint="eastAsia"/>
          <w:highlight w:val="none"/>
        </w:rPr>
      </w:pPr>
      <w:r>
        <w:rPr>
          <w:rFonts w:hint="eastAsia"/>
          <w:sz w:val="44"/>
          <w:szCs w:val="44"/>
          <w:highlight w:val="none"/>
        </w:rPr>
        <w:t xml:space="preserve">                                               </w:t>
      </w:r>
      <w:bookmarkStart w:id="57" w:name="OLE_LINK23"/>
    </w:p>
    <w:bookmarkEnd w:id="57"/>
    <w:p>
      <w:pPr>
        <w:spacing w:line="400" w:lineRule="exact"/>
        <w:jc w:val="left"/>
        <w:rPr>
          <w:rFonts w:hint="eastAsia"/>
          <w:sz w:val="24"/>
          <w:highlight w:val="none"/>
          <w:u w:val="single"/>
        </w:rPr>
      </w:pPr>
      <w:r>
        <w:rPr>
          <w:rFonts w:hint="eastAsia"/>
          <w:sz w:val="24"/>
          <w:highlight w:val="none"/>
          <w:lang w:eastAsia="zh-CN"/>
        </w:rPr>
        <w:t>报价供应商</w:t>
      </w:r>
      <w:r>
        <w:rPr>
          <w:rFonts w:hint="eastAsia"/>
          <w:sz w:val="24"/>
          <w:highlight w:val="none"/>
        </w:rPr>
        <w:t>：</w:t>
      </w:r>
      <w:r>
        <w:rPr>
          <w:rFonts w:hint="eastAsia"/>
          <w:sz w:val="24"/>
          <w:highlight w:val="none"/>
          <w:u w:val="single"/>
        </w:rPr>
        <w:t xml:space="preserve">         （加盖</w:t>
      </w:r>
      <w:r>
        <w:rPr>
          <w:rFonts w:hint="eastAsia"/>
          <w:sz w:val="24"/>
          <w:highlight w:val="none"/>
          <w:u w:val="single"/>
          <w:lang w:eastAsia="zh-CN"/>
        </w:rPr>
        <w:t>报价供应商</w:t>
      </w:r>
      <w:r>
        <w:rPr>
          <w:rFonts w:hint="eastAsia"/>
          <w:sz w:val="24"/>
          <w:highlight w:val="none"/>
          <w:u w:val="single"/>
        </w:rPr>
        <w:t>单位公章）</w:t>
      </w:r>
    </w:p>
    <w:p>
      <w:pPr>
        <w:spacing w:line="400" w:lineRule="exact"/>
        <w:jc w:val="left"/>
        <w:rPr>
          <w:rFonts w:hint="eastAsia"/>
          <w:sz w:val="24"/>
          <w:szCs w:val="24"/>
          <w:highlight w:val="none"/>
          <w:u w:val="single"/>
        </w:rPr>
      </w:pPr>
      <w:r>
        <w:rPr>
          <w:rFonts w:hint="eastAsia" w:cs="宋体"/>
          <w:sz w:val="24"/>
          <w:szCs w:val="24"/>
          <w:highlight w:val="none"/>
        </w:rPr>
        <w:t>法定代表人或授权代理人：</w:t>
      </w:r>
      <w:r>
        <w:rPr>
          <w:rFonts w:cs="宋体"/>
          <w:sz w:val="24"/>
          <w:szCs w:val="24"/>
          <w:highlight w:val="none"/>
          <w:u w:val="single"/>
        </w:rPr>
        <w:t xml:space="preserve">         </w:t>
      </w:r>
      <w:r>
        <w:rPr>
          <w:rFonts w:hint="eastAsia" w:cs="宋体"/>
          <w:sz w:val="24"/>
          <w:szCs w:val="24"/>
          <w:highlight w:val="none"/>
        </w:rPr>
        <w:t>（签字或盖章）</w:t>
      </w:r>
    </w:p>
    <w:p>
      <w:pPr>
        <w:spacing w:line="400" w:lineRule="exact"/>
        <w:jc w:val="left"/>
        <w:rPr>
          <w:rFonts w:hint="eastAsia"/>
          <w:sz w:val="24"/>
          <w:highlight w:val="none"/>
        </w:rPr>
      </w:pPr>
      <w:r>
        <w:rPr>
          <w:rFonts w:hint="eastAsia"/>
          <w:sz w:val="24"/>
          <w:highlight w:val="none"/>
        </w:rPr>
        <w:t>日期：   年   月   日</w:t>
      </w:r>
    </w:p>
    <w:p>
      <w:pPr>
        <w:tabs>
          <w:tab w:val="left" w:pos="2100"/>
        </w:tabs>
        <w:spacing w:line="240" w:lineRule="auto"/>
        <w:ind w:firstLine="0" w:firstLineChars="0"/>
        <w:jc w:val="left"/>
        <w:rPr>
          <w:rFonts w:hint="eastAsia"/>
          <w:highlight w:val="none"/>
        </w:rPr>
        <w:sectPr>
          <w:pgSz w:w="16838" w:h="11906" w:orient="landscape"/>
          <w:pgMar w:top="911" w:right="1417" w:bottom="75" w:left="1417" w:header="851" w:footer="992" w:gutter="0"/>
          <w:pgNumType w:fmt="numberInDash"/>
          <w:cols w:space="720" w:num="1"/>
          <w:docGrid w:type="lines" w:linePitch="312" w:charSpace="0"/>
        </w:sectPr>
      </w:pPr>
    </w:p>
    <w:p>
      <w:pPr>
        <w:rPr>
          <w:rFonts w:hint="eastAsia" w:ascii="Times New Roman" w:hAnsi="Times New Roman" w:eastAsia="宋体" w:cs="Times New Roman"/>
          <w:b/>
          <w:bCs/>
          <w:sz w:val="24"/>
          <w:szCs w:val="24"/>
          <w:highlight w:val="none"/>
        </w:rPr>
      </w:pPr>
      <w:r>
        <w:rPr>
          <w:rFonts w:hint="eastAsia"/>
          <w:b/>
          <w:bCs/>
          <w:sz w:val="24"/>
          <w:szCs w:val="24"/>
          <w:highlight w:val="none"/>
        </w:rPr>
        <w:t>2.营业执照复印件</w:t>
      </w:r>
      <w:r>
        <w:rPr>
          <w:rFonts w:hint="eastAsia"/>
          <w:b/>
          <w:bCs/>
          <w:sz w:val="24"/>
          <w:szCs w:val="24"/>
          <w:highlight w:val="none"/>
          <w:lang w:eastAsia="zh-CN"/>
        </w:rPr>
        <w:t>、</w:t>
      </w:r>
      <w:bookmarkStart w:id="58" w:name="OLE_LINK19"/>
      <w:r>
        <w:rPr>
          <w:rFonts w:hint="eastAsia" w:ascii="Times New Roman" w:hAnsi="Times New Roman" w:eastAsia="宋体" w:cs="Times New Roman"/>
          <w:b/>
          <w:bCs/>
          <w:sz w:val="24"/>
          <w:szCs w:val="24"/>
          <w:highlight w:val="none"/>
          <w:lang w:val="en-US" w:eastAsia="zh-CN"/>
        </w:rPr>
        <w:t>工程设计综合甲级资质或工程设计建筑行业乙级及以上资质或工程设计建筑行业（建筑工程）乙级及以上资质证书复印件</w:t>
      </w:r>
    </w:p>
    <w:bookmarkEnd w:id="58"/>
    <w:p>
      <w:pPr>
        <w:spacing w:line="360" w:lineRule="auto"/>
        <w:ind w:firstLine="482" w:firstLineChars="200"/>
        <w:rPr>
          <w:rFonts w:hint="eastAsia"/>
          <w:b/>
          <w:sz w:val="24"/>
          <w:szCs w:val="24"/>
          <w:highlight w:val="none"/>
        </w:rPr>
      </w:pPr>
    </w:p>
    <w:p>
      <w:pPr>
        <w:ind w:firstLine="482" w:firstLineChars="200"/>
        <w:rPr>
          <w:rFonts w:hint="eastAsia"/>
          <w:b/>
          <w:sz w:val="24"/>
          <w:szCs w:val="24"/>
          <w:highlight w:val="none"/>
        </w:rPr>
      </w:pPr>
      <w:r>
        <w:rPr>
          <w:rFonts w:hint="eastAsia"/>
          <w:b/>
          <w:sz w:val="24"/>
          <w:szCs w:val="24"/>
          <w:highlight w:val="none"/>
        </w:rPr>
        <w:t>须附上</w:t>
      </w:r>
      <w:r>
        <w:rPr>
          <w:rFonts w:hint="eastAsia"/>
          <w:b/>
          <w:sz w:val="24"/>
          <w:szCs w:val="24"/>
          <w:highlight w:val="none"/>
          <w:lang w:eastAsia="zh-CN"/>
        </w:rPr>
        <w:t>报价供应商</w:t>
      </w:r>
      <w:r>
        <w:rPr>
          <w:rFonts w:hint="eastAsia"/>
          <w:b/>
          <w:sz w:val="24"/>
          <w:szCs w:val="24"/>
          <w:highlight w:val="none"/>
        </w:rPr>
        <w:t>的营业执照复印件</w:t>
      </w:r>
      <w:r>
        <w:rPr>
          <w:rFonts w:hint="eastAsia"/>
          <w:b/>
          <w:sz w:val="24"/>
          <w:szCs w:val="24"/>
          <w:highlight w:val="none"/>
          <w:lang w:eastAsia="zh-CN"/>
        </w:rPr>
        <w:t>、</w:t>
      </w:r>
      <w:r>
        <w:rPr>
          <w:rFonts w:hint="eastAsia" w:ascii="Times New Roman" w:hAnsi="Times New Roman" w:eastAsia="宋体" w:cs="Times New Roman"/>
          <w:b/>
          <w:bCs/>
          <w:sz w:val="24"/>
          <w:szCs w:val="24"/>
          <w:highlight w:val="none"/>
          <w:lang w:val="en-US" w:eastAsia="zh-CN"/>
        </w:rPr>
        <w:t>工程设计综合甲级资质或工程设计建筑行业乙级及以上资质或工程设计建筑行业（建筑工程）乙级及以上资质证书复印件</w:t>
      </w:r>
      <w:r>
        <w:rPr>
          <w:rFonts w:hint="eastAsia"/>
          <w:b/>
          <w:sz w:val="24"/>
          <w:szCs w:val="24"/>
          <w:highlight w:val="none"/>
        </w:rPr>
        <w:t>并加盖</w:t>
      </w:r>
      <w:r>
        <w:rPr>
          <w:rFonts w:hint="eastAsia"/>
          <w:b/>
          <w:sz w:val="24"/>
          <w:szCs w:val="24"/>
          <w:highlight w:val="none"/>
          <w:lang w:eastAsia="zh-CN"/>
        </w:rPr>
        <w:t>报价供应商</w:t>
      </w:r>
      <w:r>
        <w:rPr>
          <w:rFonts w:hint="eastAsia"/>
          <w:b/>
          <w:sz w:val="24"/>
          <w:szCs w:val="24"/>
          <w:highlight w:val="none"/>
        </w:rPr>
        <w:t>单位公章。</w:t>
      </w:r>
    </w:p>
    <w:p>
      <w:pPr>
        <w:spacing w:line="360" w:lineRule="auto"/>
        <w:ind w:firstLine="482" w:firstLineChars="200"/>
        <w:rPr>
          <w:rFonts w:hint="eastAsia"/>
          <w:b/>
          <w:sz w:val="24"/>
          <w:szCs w:val="24"/>
          <w:highlight w:val="none"/>
        </w:rPr>
      </w:pPr>
    </w:p>
    <w:p>
      <w:pPr>
        <w:rPr>
          <w:rFonts w:hint="eastAsia"/>
          <w:b/>
          <w:sz w:val="44"/>
          <w:szCs w:val="44"/>
          <w:highlight w:val="none"/>
        </w:rPr>
      </w:pPr>
    </w:p>
    <w:p>
      <w:pPr>
        <w:jc w:val="center"/>
        <w:rPr>
          <w:rFonts w:hint="eastAsia"/>
          <w:b/>
          <w:sz w:val="36"/>
          <w:highlight w:val="none"/>
        </w:rPr>
      </w:pPr>
    </w:p>
    <w:p>
      <w:pPr>
        <w:jc w:val="center"/>
        <w:rPr>
          <w:rFonts w:hint="eastAsia"/>
          <w:b/>
          <w:sz w:val="36"/>
          <w:highlight w:val="none"/>
        </w:rPr>
      </w:pPr>
    </w:p>
    <w:p>
      <w:pPr>
        <w:jc w:val="center"/>
        <w:rPr>
          <w:rFonts w:hint="eastAsia"/>
          <w:b/>
          <w:sz w:val="36"/>
          <w:highlight w:val="none"/>
        </w:rPr>
      </w:pPr>
    </w:p>
    <w:p>
      <w:pPr>
        <w:jc w:val="center"/>
        <w:rPr>
          <w:rFonts w:hint="eastAsia"/>
          <w:b/>
          <w:sz w:val="36"/>
          <w:highlight w:val="none"/>
        </w:rPr>
      </w:pPr>
    </w:p>
    <w:p>
      <w:pPr>
        <w:jc w:val="center"/>
        <w:rPr>
          <w:rFonts w:hint="eastAsia"/>
          <w:b/>
          <w:sz w:val="36"/>
          <w:highlight w:val="none"/>
        </w:rPr>
      </w:pPr>
    </w:p>
    <w:p>
      <w:pPr>
        <w:jc w:val="center"/>
        <w:rPr>
          <w:rFonts w:hint="eastAsia"/>
          <w:b/>
          <w:sz w:val="36"/>
          <w:highlight w:val="none"/>
        </w:rPr>
      </w:pPr>
    </w:p>
    <w:p>
      <w:pPr>
        <w:jc w:val="center"/>
        <w:rPr>
          <w:rFonts w:hint="eastAsia"/>
          <w:b/>
          <w:sz w:val="36"/>
          <w:highlight w:val="none"/>
        </w:rPr>
      </w:pPr>
    </w:p>
    <w:p>
      <w:pPr>
        <w:jc w:val="center"/>
        <w:rPr>
          <w:rFonts w:hint="eastAsia"/>
          <w:b/>
          <w:sz w:val="36"/>
          <w:highlight w:val="none"/>
        </w:rPr>
      </w:pPr>
    </w:p>
    <w:p>
      <w:pPr>
        <w:jc w:val="center"/>
        <w:rPr>
          <w:rFonts w:hint="eastAsia"/>
          <w:b/>
          <w:sz w:val="36"/>
          <w:highlight w:val="none"/>
        </w:rPr>
      </w:pPr>
    </w:p>
    <w:p>
      <w:pPr>
        <w:jc w:val="center"/>
        <w:rPr>
          <w:rFonts w:hint="eastAsia"/>
          <w:b/>
          <w:sz w:val="36"/>
          <w:highlight w:val="none"/>
        </w:rPr>
      </w:pPr>
    </w:p>
    <w:p>
      <w:pPr>
        <w:jc w:val="center"/>
        <w:rPr>
          <w:rFonts w:hint="eastAsia"/>
          <w:b/>
          <w:sz w:val="36"/>
          <w:highlight w:val="none"/>
        </w:rPr>
      </w:pPr>
    </w:p>
    <w:p>
      <w:pPr>
        <w:jc w:val="center"/>
        <w:rPr>
          <w:rFonts w:hint="eastAsia"/>
          <w:b/>
          <w:sz w:val="36"/>
          <w:highlight w:val="none"/>
        </w:rPr>
      </w:pPr>
    </w:p>
    <w:p>
      <w:pPr>
        <w:jc w:val="center"/>
        <w:rPr>
          <w:rFonts w:hint="eastAsia"/>
          <w:b/>
          <w:sz w:val="36"/>
          <w:highlight w:val="none"/>
        </w:rPr>
      </w:pPr>
    </w:p>
    <w:p>
      <w:pPr>
        <w:jc w:val="center"/>
        <w:rPr>
          <w:rFonts w:hint="eastAsia"/>
          <w:b/>
          <w:sz w:val="36"/>
          <w:highlight w:val="none"/>
        </w:rPr>
      </w:pPr>
    </w:p>
    <w:p>
      <w:pPr>
        <w:jc w:val="center"/>
        <w:rPr>
          <w:rFonts w:hint="eastAsia"/>
          <w:b/>
          <w:sz w:val="36"/>
          <w:highlight w:val="none"/>
        </w:rPr>
      </w:pPr>
    </w:p>
    <w:p>
      <w:pPr>
        <w:jc w:val="center"/>
        <w:rPr>
          <w:rFonts w:hint="eastAsia"/>
          <w:b/>
          <w:sz w:val="36"/>
          <w:highlight w:val="none"/>
        </w:rPr>
      </w:pPr>
    </w:p>
    <w:p>
      <w:pPr>
        <w:jc w:val="center"/>
        <w:rPr>
          <w:rFonts w:hint="eastAsia"/>
          <w:b/>
          <w:sz w:val="36"/>
          <w:highlight w:val="none"/>
        </w:rPr>
      </w:pPr>
    </w:p>
    <w:p>
      <w:pPr>
        <w:rPr>
          <w:rFonts w:hint="eastAsia"/>
          <w:b/>
          <w:sz w:val="24"/>
          <w:szCs w:val="24"/>
          <w:highlight w:val="none"/>
        </w:rPr>
      </w:pPr>
      <w:r>
        <w:rPr>
          <w:b/>
          <w:sz w:val="24"/>
          <w:szCs w:val="24"/>
          <w:highlight w:val="none"/>
        </w:rPr>
        <w:br w:type="page"/>
      </w:r>
    </w:p>
    <w:p>
      <w:pPr>
        <w:rPr>
          <w:rFonts w:hint="eastAsia"/>
          <w:b/>
          <w:bCs/>
          <w:sz w:val="24"/>
          <w:szCs w:val="24"/>
          <w:highlight w:val="none"/>
        </w:rPr>
      </w:pPr>
      <w:bookmarkStart w:id="59" w:name="_Toc121558243"/>
      <w:bookmarkStart w:id="60" w:name="_Toc444011531"/>
      <w:bookmarkStart w:id="61" w:name="_Toc27218966"/>
      <w:bookmarkStart w:id="62" w:name="_Toc43112287"/>
      <w:bookmarkStart w:id="63" w:name="_Toc444010876"/>
      <w:bookmarkStart w:id="64" w:name="_Toc444010938"/>
      <w:r>
        <w:rPr>
          <w:rFonts w:hint="eastAsia"/>
          <w:b/>
          <w:sz w:val="24"/>
          <w:szCs w:val="24"/>
          <w:highlight w:val="none"/>
        </w:rPr>
        <w:t>3</w:t>
      </w:r>
      <w:r>
        <w:rPr>
          <w:rFonts w:hint="eastAsia"/>
          <w:b/>
          <w:bCs/>
          <w:sz w:val="24"/>
          <w:szCs w:val="24"/>
          <w:highlight w:val="none"/>
        </w:rPr>
        <w:t>.承诺书</w:t>
      </w:r>
    </w:p>
    <w:p>
      <w:pPr>
        <w:rPr>
          <w:rFonts w:hint="eastAsia"/>
          <w:b/>
          <w:sz w:val="24"/>
          <w:szCs w:val="24"/>
          <w:highlight w:val="none"/>
        </w:rPr>
      </w:pPr>
    </w:p>
    <w:p>
      <w:pPr>
        <w:pStyle w:val="25"/>
        <w:ind w:firstLine="3580"/>
        <w:jc w:val="both"/>
        <w:outlineLvl w:val="9"/>
        <w:rPr>
          <w:rFonts w:hint="eastAsia" w:ascii="Times New Roman" w:hAnsi="Times New Roman"/>
          <w:sz w:val="44"/>
          <w:szCs w:val="44"/>
          <w:highlight w:val="none"/>
        </w:rPr>
      </w:pPr>
      <w:r>
        <w:rPr>
          <w:rFonts w:hint="eastAsia" w:ascii="Times New Roman" w:hAnsi="Times New Roman"/>
          <w:sz w:val="44"/>
          <w:szCs w:val="44"/>
          <w:highlight w:val="none"/>
        </w:rPr>
        <w:t>承 诺 书</w:t>
      </w:r>
    </w:p>
    <w:p>
      <w:pPr>
        <w:pStyle w:val="87"/>
        <w:spacing w:line="360" w:lineRule="auto"/>
        <w:jc w:val="left"/>
        <w:rPr>
          <w:rFonts w:hint="eastAsia" w:ascii="Times New Roman"/>
          <w:color w:val="auto"/>
          <w:szCs w:val="24"/>
          <w:highlight w:val="none"/>
        </w:rPr>
      </w:pPr>
      <w:r>
        <w:rPr>
          <w:rFonts w:hint="eastAsia" w:ascii="Times New Roman"/>
          <w:color w:val="auto"/>
          <w:szCs w:val="24"/>
          <w:highlight w:val="none"/>
          <w:u w:val="single"/>
          <w:lang w:eastAsia="zh-CN"/>
        </w:rPr>
        <w:t>致</w:t>
      </w:r>
      <w:r>
        <w:rPr>
          <w:rFonts w:hint="eastAsia" w:ascii="Times New Roman"/>
          <w:color w:val="auto"/>
          <w:szCs w:val="24"/>
          <w:highlight w:val="none"/>
          <w:u w:val="single"/>
          <w:lang w:val="en-US" w:eastAsia="zh-CN"/>
        </w:rPr>
        <w:t xml:space="preserve"> 国家税务总局福州市仓山区税务局</w:t>
      </w:r>
      <w:r>
        <w:rPr>
          <w:rFonts w:hint="eastAsia" w:ascii="Times New Roman"/>
          <w:color w:val="auto"/>
          <w:szCs w:val="24"/>
          <w:highlight w:val="none"/>
        </w:rPr>
        <w:t>：</w:t>
      </w:r>
    </w:p>
    <w:p>
      <w:pPr>
        <w:pStyle w:val="87"/>
        <w:spacing w:line="360" w:lineRule="auto"/>
        <w:ind w:firstLine="480" w:firstLineChars="200"/>
        <w:rPr>
          <w:rFonts w:hint="eastAsia" w:ascii="Times New Roman"/>
          <w:color w:val="auto"/>
          <w:szCs w:val="24"/>
          <w:highlight w:val="none"/>
        </w:rPr>
      </w:pPr>
      <w:r>
        <w:rPr>
          <w:rFonts w:hint="eastAsia" w:ascii="Times New Roman"/>
          <w:color w:val="auto"/>
          <w:szCs w:val="24"/>
          <w:highlight w:val="none"/>
        </w:rPr>
        <w:t>我司已研究了《</w:t>
      </w:r>
      <w:r>
        <w:rPr>
          <w:rFonts w:hint="eastAsia" w:ascii="宋体" w:hAnsi="宋体" w:eastAsia="宋体" w:cs="宋体"/>
          <w:sz w:val="24"/>
          <w:szCs w:val="24"/>
          <w:highlight w:val="none"/>
          <w:lang w:val="en-US" w:eastAsia="zh-CN"/>
        </w:rPr>
        <w:t>国家税务总局福州市仓山区税务局</w:t>
      </w:r>
      <w:r>
        <w:rPr>
          <w:rFonts w:hint="eastAsia" w:hAnsi="宋体" w:eastAsia="宋体" w:cs="宋体"/>
          <w:sz w:val="24"/>
          <w:szCs w:val="24"/>
          <w:highlight w:val="none"/>
          <w:lang w:val="en-US" w:eastAsia="zh-CN"/>
        </w:rPr>
        <w:t>东楼综合业务办公用房维修改造设计采购项目</w:t>
      </w:r>
      <w:r>
        <w:rPr>
          <w:rFonts w:hint="eastAsia" w:ascii="Times New Roman"/>
          <w:color w:val="auto"/>
          <w:szCs w:val="24"/>
          <w:highlight w:val="none"/>
        </w:rPr>
        <w:t>》及其补充通知（如有）、更正（如有），并且已对本项目的实际情况有了足够的了解。我司愿按上述文件要求承担本项目的工作，并承诺如下：</w:t>
      </w:r>
    </w:p>
    <w:p>
      <w:pPr>
        <w:pStyle w:val="87"/>
        <w:spacing w:line="360" w:lineRule="auto"/>
        <w:ind w:firstLine="480" w:firstLineChars="200"/>
        <w:rPr>
          <w:rFonts w:hint="eastAsia" w:ascii="Times New Roman"/>
          <w:color w:val="auto"/>
          <w:szCs w:val="24"/>
          <w:highlight w:val="none"/>
        </w:rPr>
      </w:pPr>
      <w:r>
        <w:rPr>
          <w:rFonts w:hint="eastAsia" w:ascii="Times New Roman"/>
          <w:color w:val="auto"/>
          <w:szCs w:val="24"/>
          <w:highlight w:val="none"/>
        </w:rPr>
        <w:t>1.我司已对所递交的报价文件及其有关资料（包括第三方提供的资料）的真实性进行了审查，保证其内容完整、真实和准确，若存在虚假，同意</w:t>
      </w:r>
      <w:r>
        <w:rPr>
          <w:rFonts w:hint="eastAsia" w:ascii="Times New Roman"/>
          <w:color w:val="auto"/>
          <w:szCs w:val="24"/>
          <w:highlight w:val="none"/>
          <w:lang w:val="en-US" w:eastAsia="zh-CN"/>
        </w:rPr>
        <w:t>贵局</w:t>
      </w:r>
      <w:r>
        <w:rPr>
          <w:rFonts w:hint="eastAsia" w:ascii="Times New Roman"/>
          <w:color w:val="auto"/>
          <w:szCs w:val="24"/>
          <w:highlight w:val="none"/>
        </w:rPr>
        <w:t>按照弄虚作假进行处理。</w:t>
      </w:r>
    </w:p>
    <w:p>
      <w:pPr>
        <w:pStyle w:val="87"/>
        <w:spacing w:line="360" w:lineRule="auto"/>
        <w:ind w:firstLine="480" w:firstLineChars="200"/>
        <w:rPr>
          <w:rFonts w:hint="eastAsia" w:ascii="Times New Roman"/>
          <w:color w:val="auto"/>
          <w:szCs w:val="24"/>
          <w:highlight w:val="none"/>
        </w:rPr>
      </w:pPr>
      <w:r>
        <w:rPr>
          <w:rFonts w:hint="eastAsia" w:ascii="Times New Roman"/>
          <w:color w:val="auto"/>
          <w:szCs w:val="24"/>
          <w:highlight w:val="none"/>
        </w:rPr>
        <w:t>2.我司</w:t>
      </w:r>
      <w:r>
        <w:rPr>
          <w:rFonts w:hint="eastAsia" w:ascii="Times New Roman" w:cs="宋体"/>
          <w:color w:val="auto"/>
          <w:szCs w:val="24"/>
          <w:highlight w:val="none"/>
        </w:rPr>
        <w:t>在经营活动中没有处于财产被接管、冻结、破产状态</w:t>
      </w:r>
      <w:r>
        <w:rPr>
          <w:rFonts w:hint="eastAsia" w:ascii="Times New Roman"/>
          <w:color w:val="auto"/>
          <w:szCs w:val="24"/>
          <w:highlight w:val="none"/>
        </w:rPr>
        <w:t>，同时</w:t>
      </w:r>
      <w:r>
        <w:rPr>
          <w:rFonts w:hint="eastAsia" w:ascii="Times New Roman" w:cs="宋体"/>
          <w:color w:val="auto"/>
          <w:szCs w:val="24"/>
          <w:highlight w:val="none"/>
        </w:rPr>
        <w:t>与</w:t>
      </w:r>
      <w:r>
        <w:rPr>
          <w:rFonts w:hint="eastAsia" w:ascii="Times New Roman" w:cs="宋体"/>
          <w:color w:val="auto"/>
          <w:szCs w:val="24"/>
          <w:highlight w:val="none"/>
          <w:lang w:val="en-US" w:eastAsia="zh-CN"/>
        </w:rPr>
        <w:t>贵局</w:t>
      </w:r>
      <w:r>
        <w:rPr>
          <w:rFonts w:hint="eastAsia" w:ascii="Times New Roman" w:cs="宋体"/>
          <w:color w:val="auto"/>
          <w:szCs w:val="24"/>
          <w:highlight w:val="none"/>
        </w:rPr>
        <w:t>不存在利害关系。</w:t>
      </w:r>
    </w:p>
    <w:p>
      <w:pPr>
        <w:pStyle w:val="86"/>
        <w:spacing w:after="0" w:line="360" w:lineRule="auto"/>
        <w:ind w:firstLine="480" w:firstLineChars="200"/>
        <w:rPr>
          <w:rFonts w:hint="eastAsia" w:ascii="Times New Roman" w:hAnsi="Times New Roman" w:eastAsia="宋体" w:cs="宋体"/>
          <w:szCs w:val="24"/>
          <w:highlight w:val="none"/>
        </w:rPr>
      </w:pPr>
      <w:r>
        <w:rPr>
          <w:rFonts w:hint="eastAsia" w:ascii="Times New Roman"/>
          <w:bCs/>
          <w:color w:val="auto"/>
          <w:szCs w:val="24"/>
          <w:highlight w:val="none"/>
          <w:lang w:val="en-US" w:eastAsia="zh-CN"/>
        </w:rPr>
        <w:t>3.</w:t>
      </w:r>
      <w:r>
        <w:rPr>
          <w:rFonts w:hint="eastAsia"/>
          <w:bCs/>
          <w:color w:val="auto"/>
          <w:szCs w:val="24"/>
          <w:highlight w:val="none"/>
          <w:lang w:val="en-US" w:eastAsia="zh-CN"/>
        </w:rPr>
        <w:t>我司承诺符合</w:t>
      </w:r>
      <w:r>
        <w:rPr>
          <w:rFonts w:hint="eastAsia" w:ascii="Times New Roman" w:hAnsi="Times New Roman" w:eastAsia="宋体" w:cs="宋体"/>
          <w:szCs w:val="24"/>
          <w:highlight w:val="none"/>
        </w:rPr>
        <w:t>具备《中华人民共和国政府采购法》第二十二条款规定的条件。</w:t>
      </w:r>
    </w:p>
    <w:p>
      <w:pPr>
        <w:pStyle w:val="86"/>
        <w:spacing w:after="0" w:line="360" w:lineRule="auto"/>
        <w:ind w:firstLine="480" w:firstLineChars="200"/>
        <w:rPr>
          <w:rFonts w:hint="eastAsia" w:ascii="Times New Roman" w:hAnsi="Times New Roman" w:eastAsia="宋体" w:cs="宋体"/>
          <w:szCs w:val="24"/>
          <w:highlight w:val="none"/>
          <w:lang w:eastAsia="zh-CN"/>
        </w:rPr>
      </w:pPr>
      <w:r>
        <w:rPr>
          <w:rFonts w:hint="eastAsia" w:ascii="Times New Roman" w:hAnsi="Times New Roman" w:eastAsia="宋体" w:cs="宋体"/>
          <w:szCs w:val="24"/>
          <w:highlight w:val="none"/>
          <w:lang w:val="en-US" w:eastAsia="zh-CN"/>
        </w:rPr>
        <w:t>4.我司不是以</w:t>
      </w:r>
      <w:r>
        <w:rPr>
          <w:rFonts w:hint="eastAsia" w:ascii="Times New Roman" w:hAnsi="Times New Roman" w:eastAsia="宋体" w:cs="宋体"/>
          <w:szCs w:val="24"/>
          <w:highlight w:val="none"/>
        </w:rPr>
        <w:t>联合体</w:t>
      </w:r>
      <w:r>
        <w:rPr>
          <w:rFonts w:hint="eastAsia" w:ascii="Times New Roman" w:hAnsi="Times New Roman" w:eastAsia="宋体" w:cs="宋体"/>
          <w:szCs w:val="24"/>
          <w:highlight w:val="none"/>
          <w:lang w:val="en-US" w:eastAsia="zh-CN"/>
        </w:rPr>
        <w:t>形式参加</w:t>
      </w:r>
      <w:r>
        <w:rPr>
          <w:rFonts w:hint="eastAsia" w:ascii="Times New Roman" w:hAnsi="Times New Roman" w:eastAsia="宋体" w:cs="宋体"/>
          <w:szCs w:val="24"/>
          <w:highlight w:val="none"/>
        </w:rPr>
        <w:t>报价</w:t>
      </w:r>
      <w:r>
        <w:rPr>
          <w:rFonts w:hint="eastAsia" w:ascii="Times New Roman" w:hAnsi="Times New Roman" w:eastAsia="宋体" w:cs="宋体"/>
          <w:szCs w:val="24"/>
          <w:highlight w:val="none"/>
          <w:lang w:eastAsia="zh-CN"/>
        </w:rPr>
        <w:t>。</w:t>
      </w:r>
    </w:p>
    <w:p>
      <w:pPr>
        <w:pStyle w:val="86"/>
        <w:spacing w:after="0" w:line="360" w:lineRule="auto"/>
        <w:ind w:firstLine="480" w:firstLineChars="200"/>
        <w:rPr>
          <w:rFonts w:hint="eastAsia" w:ascii="Times New Roman" w:hAnsi="Times New Roman" w:eastAsia="宋体" w:cs="宋体"/>
          <w:szCs w:val="24"/>
          <w:highlight w:val="none"/>
          <w:lang w:val="en-US" w:eastAsia="zh-CN"/>
        </w:rPr>
      </w:pPr>
      <w:r>
        <w:rPr>
          <w:rFonts w:hint="eastAsia" w:ascii="Times New Roman" w:hAnsi="Times New Roman" w:eastAsia="宋体" w:cs="宋体"/>
          <w:szCs w:val="24"/>
          <w:highlight w:val="none"/>
          <w:lang w:val="en-US" w:eastAsia="zh-CN"/>
        </w:rPr>
        <w:t>5.我司未被列入失信被执行人、重大税收违法案件当事人名单、政府采购严重违法失信行为记录名单。</w:t>
      </w:r>
    </w:p>
    <w:p>
      <w:pPr>
        <w:pStyle w:val="87"/>
        <w:spacing w:line="360" w:lineRule="auto"/>
        <w:ind w:firstLine="480" w:firstLineChars="200"/>
        <w:rPr>
          <w:rFonts w:hint="eastAsia" w:ascii="Times New Roman"/>
          <w:bCs/>
          <w:color w:val="auto"/>
          <w:szCs w:val="24"/>
          <w:highlight w:val="none"/>
        </w:rPr>
      </w:pPr>
    </w:p>
    <w:p>
      <w:pPr>
        <w:pStyle w:val="87"/>
        <w:spacing w:line="360" w:lineRule="auto"/>
        <w:rPr>
          <w:rFonts w:hint="eastAsia" w:ascii="Times New Roman"/>
          <w:bCs/>
          <w:color w:val="auto"/>
          <w:szCs w:val="24"/>
          <w:highlight w:val="none"/>
          <w:u w:val="single"/>
        </w:rPr>
      </w:pPr>
    </w:p>
    <w:p>
      <w:pPr>
        <w:pStyle w:val="87"/>
        <w:spacing w:line="360" w:lineRule="auto"/>
        <w:rPr>
          <w:rFonts w:hint="eastAsia" w:ascii="Times New Roman"/>
          <w:bCs/>
          <w:color w:val="auto"/>
          <w:szCs w:val="24"/>
          <w:highlight w:val="none"/>
          <w:u w:val="single"/>
        </w:rPr>
      </w:pPr>
    </w:p>
    <w:p>
      <w:pPr>
        <w:pStyle w:val="87"/>
        <w:spacing w:line="360" w:lineRule="auto"/>
        <w:rPr>
          <w:rFonts w:hint="eastAsia" w:ascii="Times New Roman"/>
          <w:bCs/>
          <w:color w:val="auto"/>
          <w:szCs w:val="24"/>
          <w:highlight w:val="none"/>
          <w:u w:val="single"/>
        </w:rPr>
      </w:pPr>
    </w:p>
    <w:p>
      <w:pPr>
        <w:pStyle w:val="87"/>
        <w:spacing w:line="360" w:lineRule="auto"/>
        <w:rPr>
          <w:rFonts w:hint="eastAsia" w:ascii="Times New Roman"/>
          <w:bCs/>
          <w:color w:val="auto"/>
          <w:szCs w:val="24"/>
          <w:highlight w:val="none"/>
          <w:u w:val="single"/>
        </w:rPr>
      </w:pPr>
    </w:p>
    <w:p>
      <w:pPr>
        <w:spacing w:line="360" w:lineRule="auto"/>
        <w:jc w:val="left"/>
        <w:rPr>
          <w:rFonts w:hint="eastAsia"/>
          <w:sz w:val="24"/>
          <w:highlight w:val="none"/>
          <w:u w:val="single"/>
        </w:rPr>
      </w:pPr>
      <w:r>
        <w:rPr>
          <w:rFonts w:hint="eastAsia"/>
          <w:sz w:val="24"/>
          <w:highlight w:val="none"/>
          <w:lang w:eastAsia="zh-CN"/>
        </w:rPr>
        <w:t>报价供应商</w:t>
      </w:r>
      <w:r>
        <w:rPr>
          <w:rFonts w:hint="eastAsia"/>
          <w:sz w:val="24"/>
          <w:highlight w:val="none"/>
        </w:rPr>
        <w:t>：</w:t>
      </w:r>
      <w:r>
        <w:rPr>
          <w:rFonts w:hint="eastAsia"/>
          <w:sz w:val="24"/>
          <w:highlight w:val="none"/>
          <w:u w:val="single"/>
        </w:rPr>
        <w:t xml:space="preserve">         （加盖</w:t>
      </w:r>
      <w:r>
        <w:rPr>
          <w:rFonts w:hint="eastAsia"/>
          <w:sz w:val="24"/>
          <w:highlight w:val="none"/>
          <w:u w:val="single"/>
          <w:lang w:eastAsia="zh-CN"/>
        </w:rPr>
        <w:t>报价供应商</w:t>
      </w:r>
      <w:r>
        <w:rPr>
          <w:rFonts w:hint="eastAsia"/>
          <w:sz w:val="24"/>
          <w:highlight w:val="none"/>
          <w:u w:val="single"/>
        </w:rPr>
        <w:t>单位公章）</w:t>
      </w:r>
    </w:p>
    <w:p>
      <w:pPr>
        <w:spacing w:line="360" w:lineRule="auto"/>
        <w:jc w:val="left"/>
        <w:rPr>
          <w:rFonts w:hint="eastAsia"/>
          <w:sz w:val="24"/>
          <w:szCs w:val="24"/>
          <w:highlight w:val="none"/>
          <w:u w:val="single"/>
        </w:rPr>
      </w:pPr>
      <w:r>
        <w:rPr>
          <w:rFonts w:hint="eastAsia" w:cs="宋体"/>
          <w:sz w:val="24"/>
          <w:szCs w:val="24"/>
          <w:highlight w:val="none"/>
        </w:rPr>
        <w:t>法定代表人或授权代理人：</w:t>
      </w:r>
      <w:r>
        <w:rPr>
          <w:rFonts w:cs="宋体"/>
          <w:sz w:val="24"/>
          <w:szCs w:val="24"/>
          <w:highlight w:val="none"/>
          <w:u w:val="single"/>
        </w:rPr>
        <w:t xml:space="preserve">         </w:t>
      </w:r>
      <w:r>
        <w:rPr>
          <w:rFonts w:hint="eastAsia" w:cs="宋体"/>
          <w:sz w:val="24"/>
          <w:szCs w:val="24"/>
          <w:highlight w:val="none"/>
        </w:rPr>
        <w:t>（签字或盖章）</w:t>
      </w:r>
    </w:p>
    <w:p>
      <w:pPr>
        <w:spacing w:line="360" w:lineRule="auto"/>
        <w:jc w:val="left"/>
        <w:rPr>
          <w:rFonts w:hint="eastAsia"/>
          <w:sz w:val="24"/>
          <w:highlight w:val="none"/>
        </w:rPr>
      </w:pPr>
      <w:r>
        <w:rPr>
          <w:rFonts w:hint="eastAsia"/>
          <w:sz w:val="24"/>
          <w:highlight w:val="none"/>
        </w:rPr>
        <w:t>日期：   年   月   日</w:t>
      </w:r>
    </w:p>
    <w:p>
      <w:pPr>
        <w:pStyle w:val="87"/>
        <w:spacing w:line="360" w:lineRule="auto"/>
        <w:ind w:firstLine="480" w:firstLineChars="200"/>
        <w:rPr>
          <w:rFonts w:ascii="Times New Roman"/>
          <w:bCs/>
          <w:color w:val="auto"/>
          <w:szCs w:val="24"/>
          <w:highlight w:val="none"/>
          <w:u w:val="single"/>
        </w:rPr>
      </w:pPr>
    </w:p>
    <w:p>
      <w:pPr>
        <w:rPr>
          <w:rFonts w:hint="eastAsia"/>
          <w:b/>
          <w:sz w:val="24"/>
          <w:szCs w:val="24"/>
          <w:highlight w:val="none"/>
        </w:rPr>
      </w:pPr>
    </w:p>
    <w:p>
      <w:pPr>
        <w:rPr>
          <w:rFonts w:hint="eastAsia"/>
          <w:b/>
          <w:sz w:val="24"/>
          <w:szCs w:val="24"/>
          <w:highlight w:val="none"/>
        </w:rPr>
      </w:pPr>
    </w:p>
    <w:p>
      <w:pPr>
        <w:pStyle w:val="60"/>
        <w:rPr>
          <w:rFonts w:hint="eastAsia"/>
          <w:b/>
          <w:sz w:val="24"/>
          <w:highlight w:val="none"/>
        </w:rPr>
      </w:pPr>
    </w:p>
    <w:p>
      <w:pPr>
        <w:pStyle w:val="60"/>
        <w:rPr>
          <w:rFonts w:hint="eastAsia"/>
          <w:b/>
          <w:sz w:val="24"/>
          <w:highlight w:val="none"/>
        </w:rPr>
      </w:pPr>
    </w:p>
    <w:p>
      <w:pPr>
        <w:rPr>
          <w:rFonts w:hint="eastAsia"/>
          <w:b/>
          <w:sz w:val="24"/>
          <w:szCs w:val="24"/>
          <w:highlight w:val="none"/>
          <w:lang w:val="en-GB"/>
        </w:rPr>
      </w:pPr>
    </w:p>
    <w:p>
      <w:pPr>
        <w:pStyle w:val="60"/>
        <w:rPr>
          <w:rFonts w:hint="eastAsia"/>
          <w:b/>
          <w:sz w:val="24"/>
          <w:highlight w:val="none"/>
          <w:lang w:val="en-GB"/>
        </w:rPr>
      </w:pPr>
    </w:p>
    <w:p>
      <w:pPr>
        <w:pStyle w:val="25"/>
        <w:spacing w:before="0" w:after="0" w:line="360" w:lineRule="auto"/>
        <w:jc w:val="left"/>
        <w:rPr>
          <w:rFonts w:hint="eastAsia" w:ascii="Times New Roman" w:hAnsi="Times New Roman"/>
          <w:sz w:val="24"/>
          <w:szCs w:val="24"/>
          <w:highlight w:val="none"/>
        </w:rPr>
      </w:pPr>
      <w:r>
        <w:rPr>
          <w:rFonts w:hint="eastAsia" w:ascii="Times New Roman" w:hAnsi="Times New Roman"/>
          <w:sz w:val="24"/>
          <w:szCs w:val="24"/>
          <w:highlight w:val="none"/>
        </w:rPr>
        <w:t>4.</w:t>
      </w:r>
      <w:bookmarkStart w:id="65" w:name="_Toc485293145"/>
      <w:bookmarkStart w:id="66" w:name="_Toc489962536"/>
      <w:bookmarkStart w:id="67" w:name="_Toc478061201"/>
      <w:bookmarkStart w:id="68" w:name="_Toc498679393"/>
      <w:bookmarkStart w:id="69" w:name="_Toc516666667"/>
      <w:bookmarkStart w:id="70" w:name="_Toc499845705"/>
      <w:bookmarkStart w:id="71" w:name="_Toc513542249"/>
      <w:bookmarkStart w:id="72" w:name="_Toc498679684"/>
      <w:bookmarkStart w:id="73" w:name="_Toc520451944"/>
      <w:r>
        <w:rPr>
          <w:rFonts w:hint="eastAsia" w:ascii="Times New Roman" w:hAnsi="Times New Roman"/>
          <w:sz w:val="24"/>
          <w:szCs w:val="24"/>
          <w:highlight w:val="none"/>
        </w:rPr>
        <w:t>与</w:t>
      </w:r>
      <w:r>
        <w:rPr>
          <w:rFonts w:hint="eastAsia" w:ascii="Times New Roman" w:hAnsi="Times New Roman"/>
          <w:sz w:val="24"/>
          <w:szCs w:val="24"/>
          <w:highlight w:val="none"/>
          <w:lang w:eastAsia="zh-CN"/>
        </w:rPr>
        <w:t>报价供应商</w:t>
      </w:r>
      <w:r>
        <w:rPr>
          <w:rFonts w:hint="eastAsia" w:ascii="Times New Roman" w:hAnsi="Times New Roman"/>
          <w:sz w:val="24"/>
          <w:szCs w:val="24"/>
          <w:highlight w:val="none"/>
        </w:rPr>
        <w:t>存在关联关系的企业情况说明</w:t>
      </w:r>
      <w:bookmarkEnd w:id="65"/>
      <w:bookmarkEnd w:id="66"/>
      <w:bookmarkEnd w:id="67"/>
      <w:r>
        <w:rPr>
          <w:rFonts w:hint="eastAsia" w:ascii="Times New Roman" w:hAnsi="Times New Roman"/>
          <w:sz w:val="24"/>
          <w:szCs w:val="24"/>
          <w:highlight w:val="none"/>
        </w:rPr>
        <w:t>函</w:t>
      </w:r>
      <w:bookmarkEnd w:id="68"/>
      <w:bookmarkEnd w:id="69"/>
      <w:bookmarkEnd w:id="70"/>
      <w:bookmarkEnd w:id="71"/>
      <w:bookmarkEnd w:id="72"/>
      <w:bookmarkEnd w:id="73"/>
    </w:p>
    <w:p>
      <w:pPr>
        <w:topLinePunct/>
        <w:spacing w:line="360" w:lineRule="auto"/>
        <w:rPr>
          <w:rFonts w:hint="eastAsia"/>
          <w:szCs w:val="21"/>
          <w:highlight w:val="none"/>
        </w:rPr>
      </w:pPr>
    </w:p>
    <w:p>
      <w:pPr>
        <w:topLinePunct/>
        <w:spacing w:line="360" w:lineRule="auto"/>
        <w:rPr>
          <w:rFonts w:hint="eastAsia"/>
          <w:sz w:val="24"/>
          <w:szCs w:val="24"/>
          <w:highlight w:val="none"/>
          <w:u w:val="single"/>
        </w:rPr>
      </w:pPr>
      <w:r>
        <w:rPr>
          <w:rFonts w:hint="eastAsia"/>
          <w:sz w:val="24"/>
          <w:szCs w:val="24"/>
          <w:highlight w:val="none"/>
        </w:rPr>
        <w:t>（1）与本企业单位负责人为同一人的其他企业：</w:t>
      </w:r>
      <w:r>
        <w:rPr>
          <w:rFonts w:hint="eastAsia"/>
          <w:sz w:val="24"/>
          <w:szCs w:val="24"/>
          <w:highlight w:val="none"/>
          <w:u w:val="single"/>
        </w:rPr>
        <w:t xml:space="preserve">                         </w:t>
      </w:r>
    </w:p>
    <w:p>
      <w:pPr>
        <w:topLinePunct/>
        <w:spacing w:line="360" w:lineRule="auto"/>
        <w:rPr>
          <w:rFonts w:hint="eastAsia"/>
          <w:sz w:val="24"/>
          <w:szCs w:val="24"/>
          <w:highlight w:val="none"/>
          <w:u w:val="single"/>
        </w:rPr>
      </w:pPr>
      <w:r>
        <w:rPr>
          <w:rFonts w:hint="eastAsia"/>
          <w:sz w:val="24"/>
          <w:szCs w:val="24"/>
          <w:highlight w:val="none"/>
        </w:rPr>
        <w:t>（2）与本企业存在控股、管理关系的其他企业：</w:t>
      </w:r>
      <w:r>
        <w:rPr>
          <w:rFonts w:hint="eastAsia"/>
          <w:sz w:val="24"/>
          <w:szCs w:val="24"/>
          <w:highlight w:val="none"/>
          <w:u w:val="single"/>
        </w:rPr>
        <w:t xml:space="preserve">                         </w:t>
      </w:r>
    </w:p>
    <w:p>
      <w:pPr>
        <w:topLinePunct/>
        <w:spacing w:line="360" w:lineRule="auto"/>
        <w:ind w:left="850" w:leftChars="405"/>
        <w:rPr>
          <w:sz w:val="24"/>
          <w:szCs w:val="24"/>
          <w:highlight w:val="none"/>
        </w:rPr>
      </w:pPr>
    </w:p>
    <w:p>
      <w:pPr>
        <w:topLinePunct/>
        <w:spacing w:line="360" w:lineRule="auto"/>
        <w:ind w:left="850" w:leftChars="405"/>
        <w:rPr>
          <w:sz w:val="24"/>
          <w:szCs w:val="24"/>
          <w:highlight w:val="none"/>
        </w:rPr>
      </w:pPr>
    </w:p>
    <w:p>
      <w:pPr>
        <w:topLinePunct/>
        <w:spacing w:line="360" w:lineRule="auto"/>
        <w:ind w:left="850" w:leftChars="405"/>
        <w:rPr>
          <w:szCs w:val="21"/>
          <w:highlight w:val="none"/>
        </w:rPr>
      </w:pPr>
    </w:p>
    <w:p>
      <w:pPr>
        <w:pStyle w:val="87"/>
        <w:spacing w:line="360" w:lineRule="auto"/>
        <w:ind w:firstLine="480" w:firstLineChars="200"/>
        <w:rPr>
          <w:rFonts w:hint="eastAsia" w:ascii="Times New Roman"/>
          <w:bCs/>
          <w:color w:val="auto"/>
          <w:szCs w:val="24"/>
          <w:highlight w:val="none"/>
          <w:u w:val="single"/>
        </w:rPr>
      </w:pPr>
    </w:p>
    <w:p>
      <w:pPr>
        <w:spacing w:line="360" w:lineRule="auto"/>
        <w:jc w:val="left"/>
        <w:rPr>
          <w:rFonts w:hint="eastAsia"/>
          <w:sz w:val="24"/>
          <w:highlight w:val="none"/>
          <w:u w:val="single"/>
        </w:rPr>
      </w:pPr>
      <w:r>
        <w:rPr>
          <w:rFonts w:hint="eastAsia"/>
          <w:sz w:val="24"/>
          <w:highlight w:val="none"/>
          <w:lang w:eastAsia="zh-CN"/>
        </w:rPr>
        <w:t>报价供应商</w:t>
      </w:r>
      <w:r>
        <w:rPr>
          <w:rFonts w:hint="eastAsia"/>
          <w:sz w:val="24"/>
          <w:highlight w:val="none"/>
        </w:rPr>
        <w:t>：</w:t>
      </w:r>
      <w:r>
        <w:rPr>
          <w:rFonts w:hint="eastAsia"/>
          <w:sz w:val="24"/>
          <w:highlight w:val="none"/>
          <w:u w:val="single"/>
        </w:rPr>
        <w:t xml:space="preserve">         （加盖</w:t>
      </w:r>
      <w:r>
        <w:rPr>
          <w:rFonts w:hint="eastAsia"/>
          <w:sz w:val="24"/>
          <w:highlight w:val="none"/>
          <w:u w:val="single"/>
          <w:lang w:eastAsia="zh-CN"/>
        </w:rPr>
        <w:t>报价供应商</w:t>
      </w:r>
      <w:r>
        <w:rPr>
          <w:rFonts w:hint="eastAsia"/>
          <w:sz w:val="24"/>
          <w:highlight w:val="none"/>
          <w:u w:val="single"/>
        </w:rPr>
        <w:t>单位公章）</w:t>
      </w:r>
    </w:p>
    <w:p>
      <w:pPr>
        <w:spacing w:line="360" w:lineRule="auto"/>
        <w:jc w:val="left"/>
        <w:rPr>
          <w:rFonts w:hint="eastAsia"/>
          <w:sz w:val="24"/>
          <w:szCs w:val="24"/>
          <w:highlight w:val="none"/>
          <w:u w:val="single"/>
        </w:rPr>
      </w:pPr>
      <w:r>
        <w:rPr>
          <w:rFonts w:hint="eastAsia" w:cs="宋体"/>
          <w:sz w:val="24"/>
          <w:szCs w:val="24"/>
          <w:highlight w:val="none"/>
        </w:rPr>
        <w:t>法定代表人或授权代理人：</w:t>
      </w:r>
      <w:r>
        <w:rPr>
          <w:rFonts w:cs="宋体"/>
          <w:sz w:val="24"/>
          <w:szCs w:val="24"/>
          <w:highlight w:val="none"/>
          <w:u w:val="single"/>
        </w:rPr>
        <w:t xml:space="preserve">         </w:t>
      </w:r>
      <w:r>
        <w:rPr>
          <w:rFonts w:hint="eastAsia" w:cs="宋体"/>
          <w:sz w:val="24"/>
          <w:szCs w:val="24"/>
          <w:highlight w:val="none"/>
        </w:rPr>
        <w:t>（签字或盖章）</w:t>
      </w:r>
    </w:p>
    <w:p>
      <w:pPr>
        <w:spacing w:line="360" w:lineRule="auto"/>
        <w:jc w:val="left"/>
        <w:rPr>
          <w:rFonts w:hint="eastAsia"/>
          <w:sz w:val="24"/>
          <w:highlight w:val="none"/>
        </w:rPr>
      </w:pPr>
      <w:r>
        <w:rPr>
          <w:rFonts w:hint="eastAsia"/>
          <w:sz w:val="24"/>
          <w:highlight w:val="none"/>
        </w:rPr>
        <w:t>日期：   年   月   日</w:t>
      </w:r>
    </w:p>
    <w:p>
      <w:pPr>
        <w:topLinePunct/>
        <w:spacing w:line="360" w:lineRule="auto"/>
        <w:ind w:left="850" w:leftChars="405"/>
        <w:rPr>
          <w:szCs w:val="21"/>
          <w:highlight w:val="none"/>
        </w:rPr>
      </w:pPr>
    </w:p>
    <w:p>
      <w:pPr>
        <w:spacing w:line="360" w:lineRule="auto"/>
        <w:ind w:firstLine="480" w:firstLineChars="200"/>
        <w:rPr>
          <w:rFonts w:hint="eastAsia"/>
          <w:sz w:val="24"/>
          <w:szCs w:val="24"/>
          <w:highlight w:val="none"/>
        </w:rPr>
      </w:pPr>
      <w:r>
        <w:rPr>
          <w:rFonts w:hint="eastAsia"/>
          <w:sz w:val="24"/>
          <w:szCs w:val="24"/>
          <w:highlight w:val="none"/>
        </w:rPr>
        <w:t>注：</w:t>
      </w:r>
      <w:r>
        <w:rPr>
          <w:rFonts w:hint="eastAsia"/>
          <w:sz w:val="24"/>
          <w:szCs w:val="24"/>
          <w:highlight w:val="none"/>
          <w:lang w:eastAsia="zh-CN"/>
        </w:rPr>
        <w:t>报价供应商</w:t>
      </w:r>
      <w:r>
        <w:rPr>
          <w:rFonts w:hint="eastAsia"/>
          <w:sz w:val="24"/>
          <w:szCs w:val="24"/>
          <w:highlight w:val="none"/>
        </w:rPr>
        <w:t>应当依据自身存在的以上情形，如实披露与本单位存在关联关系的单位情况，并加盖</w:t>
      </w:r>
      <w:r>
        <w:rPr>
          <w:rFonts w:hint="eastAsia"/>
          <w:sz w:val="24"/>
          <w:szCs w:val="24"/>
          <w:highlight w:val="none"/>
          <w:lang w:eastAsia="zh-CN"/>
        </w:rPr>
        <w:t>报价供应商</w:t>
      </w:r>
      <w:r>
        <w:rPr>
          <w:rFonts w:hint="eastAsia"/>
          <w:sz w:val="24"/>
          <w:szCs w:val="24"/>
          <w:highlight w:val="none"/>
        </w:rPr>
        <w:t>单位公章。</w:t>
      </w:r>
    </w:p>
    <w:p>
      <w:pPr>
        <w:rPr>
          <w:rFonts w:hint="eastAsia"/>
          <w:b/>
          <w:sz w:val="24"/>
          <w:szCs w:val="24"/>
          <w:highlight w:val="none"/>
        </w:rPr>
      </w:pPr>
      <w:r>
        <w:rPr>
          <w:rFonts w:hint="eastAsia"/>
          <w:b/>
          <w:sz w:val="24"/>
          <w:szCs w:val="24"/>
          <w:highlight w:val="none"/>
        </w:rPr>
        <w:br w:type="page"/>
      </w:r>
    </w:p>
    <w:p>
      <w:pPr>
        <w:pStyle w:val="25"/>
        <w:spacing w:before="0" w:after="0" w:line="360" w:lineRule="auto"/>
        <w:jc w:val="left"/>
        <w:rPr>
          <w:rFonts w:hint="eastAsia" w:ascii="Times New Roman" w:hAnsi="Times New Roman"/>
          <w:sz w:val="24"/>
          <w:szCs w:val="24"/>
          <w:highlight w:val="none"/>
        </w:rPr>
      </w:pPr>
      <w:r>
        <w:rPr>
          <w:rFonts w:hint="eastAsia" w:ascii="Times New Roman" w:hAnsi="Times New Roman"/>
          <w:sz w:val="24"/>
          <w:szCs w:val="24"/>
          <w:highlight w:val="none"/>
        </w:rPr>
        <w:t>5.法定代表人资格证明书</w:t>
      </w:r>
    </w:p>
    <w:p>
      <w:pPr>
        <w:rPr>
          <w:rFonts w:hint="eastAsia"/>
          <w:b/>
          <w:sz w:val="24"/>
          <w:szCs w:val="24"/>
          <w:highlight w:val="none"/>
        </w:rPr>
      </w:pPr>
    </w:p>
    <w:p>
      <w:pPr>
        <w:pStyle w:val="25"/>
        <w:outlineLvl w:val="9"/>
        <w:rPr>
          <w:rFonts w:ascii="Times New Roman" w:hAnsi="Times New Roman"/>
          <w:sz w:val="44"/>
          <w:szCs w:val="44"/>
          <w:highlight w:val="none"/>
        </w:rPr>
      </w:pPr>
      <w:r>
        <w:rPr>
          <w:rFonts w:hint="eastAsia" w:ascii="Times New Roman" w:hAnsi="Times New Roman"/>
          <w:sz w:val="44"/>
          <w:szCs w:val="44"/>
          <w:highlight w:val="none"/>
        </w:rPr>
        <w:t>法定代表人资格证明书</w:t>
      </w:r>
    </w:p>
    <w:p>
      <w:pPr>
        <w:spacing w:line="360" w:lineRule="auto"/>
        <w:ind w:firstLine="480" w:firstLineChars="200"/>
        <w:rPr>
          <w:rFonts w:hint="eastAsia"/>
          <w:sz w:val="24"/>
          <w:szCs w:val="24"/>
          <w:highlight w:val="none"/>
        </w:rPr>
      </w:pPr>
    </w:p>
    <w:p>
      <w:pPr>
        <w:spacing w:line="560" w:lineRule="exact"/>
        <w:rPr>
          <w:rFonts w:hint="eastAsia"/>
          <w:bCs/>
          <w:kern w:val="0"/>
          <w:sz w:val="24"/>
          <w:highlight w:val="none"/>
        </w:rPr>
      </w:pPr>
      <w:r>
        <w:rPr>
          <w:rFonts w:hint="eastAsia"/>
          <w:bCs/>
          <w:sz w:val="24"/>
          <w:highlight w:val="none"/>
          <w:lang w:eastAsia="zh-CN"/>
        </w:rPr>
        <w:t>致</w:t>
      </w:r>
      <w:r>
        <w:rPr>
          <w:rFonts w:hint="eastAsia" w:ascii="Times New Roman" w:hAnsi="Times New Roman" w:eastAsia="宋体" w:cs="Times New Roman"/>
          <w:bCs/>
          <w:sz w:val="24"/>
          <w:highlight w:val="none"/>
          <w:u w:val="single"/>
          <w:lang w:val="en-US" w:eastAsia="zh-CN"/>
        </w:rPr>
        <w:t>国家税务总局福州市仓山区税务局</w:t>
      </w:r>
      <w:r>
        <w:rPr>
          <w:rFonts w:hint="eastAsia" w:ascii="Times New Roman" w:hAnsi="Times New Roman" w:eastAsia="宋体" w:cs="Times New Roman"/>
          <w:bCs/>
          <w:sz w:val="24"/>
          <w:highlight w:val="none"/>
          <w:u w:val="single"/>
          <w:lang w:eastAsia="zh-CN"/>
        </w:rPr>
        <w:t>：</w:t>
      </w:r>
    </w:p>
    <w:p>
      <w:pPr>
        <w:spacing w:line="360" w:lineRule="auto"/>
        <w:ind w:firstLine="480" w:firstLineChars="200"/>
        <w:rPr>
          <w:sz w:val="24"/>
          <w:szCs w:val="24"/>
          <w:highlight w:val="none"/>
        </w:rPr>
      </w:pPr>
      <w:r>
        <w:rPr>
          <w:rFonts w:hint="eastAsia"/>
          <w:sz w:val="24"/>
          <w:szCs w:val="24"/>
          <w:highlight w:val="none"/>
        </w:rPr>
        <w:t>姓名：</w:t>
      </w:r>
      <w:r>
        <w:rPr>
          <w:sz w:val="24"/>
          <w:szCs w:val="24"/>
          <w:highlight w:val="none"/>
          <w:u w:val="single"/>
        </w:rPr>
        <w:t xml:space="preserve"> </w:t>
      </w:r>
      <w:r>
        <w:rPr>
          <w:rFonts w:hint="eastAsia"/>
          <w:sz w:val="24"/>
          <w:szCs w:val="24"/>
          <w:highlight w:val="none"/>
          <w:u w:val="single"/>
        </w:rPr>
        <w:t xml:space="preserve"> </w:t>
      </w:r>
      <w:r>
        <w:rPr>
          <w:sz w:val="24"/>
          <w:szCs w:val="24"/>
          <w:highlight w:val="none"/>
          <w:u w:val="single"/>
        </w:rPr>
        <w:t xml:space="preserve">  </w:t>
      </w:r>
      <w:r>
        <w:rPr>
          <w:rFonts w:hint="eastAsia"/>
          <w:sz w:val="24"/>
          <w:szCs w:val="24"/>
          <w:highlight w:val="none"/>
        </w:rPr>
        <w:t>，性别：</w:t>
      </w:r>
      <w:r>
        <w:rPr>
          <w:sz w:val="24"/>
          <w:szCs w:val="24"/>
          <w:highlight w:val="none"/>
          <w:u w:val="single"/>
        </w:rPr>
        <w:t xml:space="preserve">   </w:t>
      </w:r>
      <w:r>
        <w:rPr>
          <w:rFonts w:hint="eastAsia"/>
          <w:sz w:val="24"/>
          <w:szCs w:val="24"/>
          <w:highlight w:val="none"/>
          <w:u w:val="single"/>
        </w:rPr>
        <w:t xml:space="preserve"> </w:t>
      </w:r>
      <w:r>
        <w:rPr>
          <w:rFonts w:hint="eastAsia"/>
          <w:sz w:val="24"/>
          <w:szCs w:val="24"/>
          <w:highlight w:val="none"/>
        </w:rPr>
        <w:t>，年龄：</w:t>
      </w:r>
      <w:r>
        <w:rPr>
          <w:sz w:val="24"/>
          <w:szCs w:val="24"/>
          <w:highlight w:val="none"/>
          <w:u w:val="single"/>
        </w:rPr>
        <w:t xml:space="preserve">    </w:t>
      </w:r>
      <w:r>
        <w:rPr>
          <w:rFonts w:hint="eastAsia"/>
          <w:sz w:val="24"/>
          <w:szCs w:val="24"/>
          <w:highlight w:val="none"/>
        </w:rPr>
        <w:t>，职务：</w:t>
      </w:r>
      <w:r>
        <w:rPr>
          <w:sz w:val="24"/>
          <w:szCs w:val="24"/>
          <w:highlight w:val="none"/>
          <w:u w:val="single"/>
        </w:rPr>
        <w:t xml:space="preserve">    </w:t>
      </w:r>
      <w:r>
        <w:rPr>
          <w:rFonts w:hint="eastAsia"/>
          <w:sz w:val="24"/>
          <w:szCs w:val="24"/>
          <w:highlight w:val="none"/>
        </w:rPr>
        <w:t>，身份证号码</w:t>
      </w:r>
      <w:r>
        <w:rPr>
          <w:rFonts w:hint="eastAsia"/>
          <w:sz w:val="24"/>
          <w:szCs w:val="24"/>
          <w:highlight w:val="none"/>
          <w:u w:val="single"/>
        </w:rPr>
        <w:t xml:space="preserve">：      </w:t>
      </w:r>
      <w:r>
        <w:rPr>
          <w:rFonts w:hint="eastAsia"/>
          <w:sz w:val="24"/>
          <w:szCs w:val="24"/>
          <w:highlight w:val="none"/>
        </w:rPr>
        <w:t>系</w:t>
      </w:r>
      <w:r>
        <w:rPr>
          <w:sz w:val="24"/>
          <w:szCs w:val="24"/>
          <w:highlight w:val="none"/>
          <w:u w:val="single"/>
        </w:rPr>
        <w:t xml:space="preserve">    </w:t>
      </w:r>
      <w:r>
        <w:rPr>
          <w:rFonts w:hint="eastAsia"/>
          <w:sz w:val="24"/>
          <w:szCs w:val="24"/>
          <w:highlight w:val="none"/>
          <w:u w:val="single"/>
        </w:rPr>
        <w:t>（</w:t>
      </w:r>
      <w:r>
        <w:rPr>
          <w:rFonts w:hint="eastAsia"/>
          <w:sz w:val="24"/>
          <w:szCs w:val="24"/>
          <w:highlight w:val="none"/>
          <w:u w:val="single"/>
          <w:lang w:eastAsia="zh-CN"/>
        </w:rPr>
        <w:t>报价供应商</w:t>
      </w:r>
      <w:r>
        <w:rPr>
          <w:rFonts w:hint="eastAsia"/>
          <w:sz w:val="24"/>
          <w:szCs w:val="24"/>
          <w:highlight w:val="none"/>
          <w:u w:val="single"/>
        </w:rPr>
        <w:t>全称）</w:t>
      </w:r>
      <w:r>
        <w:rPr>
          <w:sz w:val="24"/>
          <w:szCs w:val="24"/>
          <w:highlight w:val="none"/>
          <w:u w:val="single"/>
        </w:rPr>
        <w:t xml:space="preserve"> </w:t>
      </w:r>
      <w:r>
        <w:rPr>
          <w:rFonts w:hint="eastAsia"/>
          <w:sz w:val="24"/>
          <w:szCs w:val="24"/>
          <w:highlight w:val="none"/>
        </w:rPr>
        <w:t>的法定代表人。</w:t>
      </w:r>
    </w:p>
    <w:p>
      <w:pPr>
        <w:spacing w:line="360" w:lineRule="auto"/>
        <w:ind w:firstLine="480" w:firstLineChars="200"/>
        <w:rPr>
          <w:sz w:val="24"/>
          <w:szCs w:val="24"/>
          <w:highlight w:val="none"/>
        </w:rPr>
      </w:pPr>
      <w:r>
        <w:rPr>
          <w:rFonts w:hint="eastAsia"/>
          <w:sz w:val="24"/>
          <w:szCs w:val="24"/>
          <w:highlight w:val="none"/>
        </w:rPr>
        <w:t>特此证明。</w:t>
      </w:r>
    </w:p>
    <w:p>
      <w:pPr>
        <w:spacing w:line="460" w:lineRule="exact"/>
        <w:ind w:right="482"/>
        <w:jc w:val="center"/>
        <w:rPr>
          <w:rFonts w:hint="eastAsia"/>
          <w:b/>
          <w:bCs/>
          <w:sz w:val="24"/>
          <w:highlight w:val="none"/>
        </w:rPr>
      </w:pPr>
      <w:r>
        <w:rPr>
          <w:rFonts w:hint="eastAsia"/>
          <w:b/>
          <w:bCs/>
          <w:sz w:val="24"/>
          <w:highlight w:val="none"/>
        </w:rPr>
        <w:t xml:space="preserve">                           </w:t>
      </w:r>
    </w:p>
    <w:p>
      <w:pPr>
        <w:spacing w:line="460" w:lineRule="exact"/>
        <w:ind w:right="482"/>
        <w:jc w:val="center"/>
        <w:rPr>
          <w:rFonts w:hint="eastAsia"/>
          <w:bCs/>
          <w:sz w:val="24"/>
          <w:highlight w:val="none"/>
          <w:u w:val="single"/>
        </w:rPr>
      </w:pPr>
      <w:r>
        <w:rPr>
          <w:rFonts w:hint="eastAsia"/>
          <w:b/>
          <w:bCs/>
          <w:sz w:val="24"/>
          <w:highlight w:val="none"/>
        </w:rPr>
        <w:t xml:space="preserve">                                  </w:t>
      </w:r>
      <w:r>
        <w:rPr>
          <w:rFonts w:hint="eastAsia"/>
          <w:bCs/>
          <w:sz w:val="24"/>
          <w:highlight w:val="none"/>
          <w:lang w:eastAsia="zh-CN"/>
        </w:rPr>
        <w:t>报价供应商</w:t>
      </w:r>
      <w:r>
        <w:rPr>
          <w:rFonts w:hint="eastAsia"/>
          <w:bCs/>
          <w:sz w:val="24"/>
          <w:highlight w:val="none"/>
        </w:rPr>
        <w:t>：</w:t>
      </w:r>
      <w:r>
        <w:rPr>
          <w:rFonts w:hint="eastAsia"/>
          <w:bCs/>
          <w:sz w:val="24"/>
          <w:highlight w:val="none"/>
          <w:u w:val="single"/>
        </w:rPr>
        <w:t xml:space="preserve">        （加盖</w:t>
      </w:r>
      <w:r>
        <w:rPr>
          <w:rFonts w:hint="eastAsia"/>
          <w:bCs/>
          <w:sz w:val="24"/>
          <w:highlight w:val="none"/>
          <w:u w:val="single"/>
          <w:lang w:eastAsia="zh-CN"/>
        </w:rPr>
        <w:t>报价供应商</w:t>
      </w:r>
      <w:r>
        <w:rPr>
          <w:rFonts w:hint="eastAsia"/>
          <w:bCs/>
          <w:sz w:val="24"/>
          <w:highlight w:val="none"/>
          <w:u w:val="single"/>
        </w:rPr>
        <w:t>单位公章）</w:t>
      </w:r>
    </w:p>
    <w:p>
      <w:pPr>
        <w:spacing w:line="460" w:lineRule="exact"/>
        <w:ind w:right="482"/>
        <w:rPr>
          <w:rFonts w:hint="eastAsia"/>
          <w:bCs/>
          <w:sz w:val="24"/>
          <w:highlight w:val="none"/>
        </w:rPr>
      </w:pPr>
    </w:p>
    <w:p>
      <w:pPr>
        <w:spacing w:line="460" w:lineRule="exact"/>
        <w:ind w:right="482"/>
        <w:jc w:val="center"/>
        <w:rPr>
          <w:rFonts w:hint="eastAsia"/>
          <w:sz w:val="24"/>
          <w:highlight w:val="none"/>
          <w:u w:val="single"/>
        </w:rPr>
      </w:pPr>
      <w:r>
        <w:rPr>
          <w:rFonts w:hint="eastAsia"/>
          <w:sz w:val="24"/>
          <w:szCs w:val="24"/>
          <w:highlight w:val="none"/>
        </w:rPr>
        <w:t xml:space="preserve">                                   法定代表人</w:t>
      </w:r>
      <w:r>
        <w:rPr>
          <w:rFonts w:hint="eastAsia"/>
          <w:sz w:val="24"/>
          <w:highlight w:val="none"/>
        </w:rPr>
        <w:t>：</w:t>
      </w:r>
      <w:r>
        <w:rPr>
          <w:rFonts w:hint="eastAsia"/>
          <w:sz w:val="24"/>
          <w:highlight w:val="none"/>
          <w:u w:val="single"/>
        </w:rPr>
        <w:t xml:space="preserve">         （签字或盖章）  </w:t>
      </w:r>
    </w:p>
    <w:p>
      <w:pPr>
        <w:spacing w:line="360" w:lineRule="auto"/>
        <w:ind w:firstLine="4320" w:firstLineChars="1800"/>
        <w:jc w:val="left"/>
        <w:rPr>
          <w:rFonts w:hint="eastAsia"/>
          <w:sz w:val="24"/>
          <w:highlight w:val="none"/>
        </w:rPr>
      </w:pPr>
    </w:p>
    <w:p>
      <w:pPr>
        <w:spacing w:line="360" w:lineRule="auto"/>
        <w:ind w:firstLine="5280" w:firstLineChars="2200"/>
        <w:jc w:val="left"/>
        <w:rPr>
          <w:rFonts w:hint="eastAsia"/>
          <w:sz w:val="24"/>
          <w:highlight w:val="none"/>
        </w:rPr>
      </w:pPr>
      <w:r>
        <w:rPr>
          <w:rFonts w:hint="eastAsia"/>
          <w:sz w:val="24"/>
          <w:highlight w:val="none"/>
        </w:rPr>
        <w:t>日期：   年   月   日</w:t>
      </w:r>
    </w:p>
    <w:p>
      <w:pPr>
        <w:spacing w:line="460" w:lineRule="exact"/>
        <w:ind w:right="482"/>
        <w:jc w:val="center"/>
        <w:rPr>
          <w:rFonts w:hint="eastAsia"/>
          <w:sz w:val="24"/>
          <w:highlight w:val="none"/>
          <w:u w:val="single"/>
        </w:rPr>
      </w:pPr>
    </w:p>
    <w:p>
      <w:pPr>
        <w:spacing w:line="460" w:lineRule="exact"/>
        <w:ind w:right="482"/>
        <w:jc w:val="center"/>
        <w:rPr>
          <w:rFonts w:hint="eastAsia"/>
          <w:sz w:val="24"/>
          <w:szCs w:val="24"/>
          <w:highlight w:val="none"/>
        </w:rPr>
      </w:pPr>
      <w:r>
        <w:rPr>
          <w:rFonts w:hint="eastAsia"/>
          <w:sz w:val="24"/>
          <w:szCs w:val="24"/>
          <w:highlight w:val="none"/>
        </w:rPr>
        <w:t xml:space="preserve">                               </w:t>
      </w:r>
    </w:p>
    <w:p>
      <w:pPr>
        <w:spacing w:line="460" w:lineRule="exact"/>
        <w:ind w:right="482"/>
        <w:jc w:val="center"/>
        <w:rPr>
          <w:rFonts w:hint="eastAsia"/>
          <w:sz w:val="24"/>
          <w:szCs w:val="24"/>
          <w:highlight w:val="none"/>
        </w:rPr>
      </w:pPr>
    </w:p>
    <w:p>
      <w:pPr>
        <w:pStyle w:val="10"/>
        <w:spacing w:line="440" w:lineRule="exact"/>
        <w:ind w:firstLine="520" w:firstLineChars="216"/>
        <w:rPr>
          <w:rFonts w:hint="eastAsia" w:ascii="Times New Roman" w:hAnsi="Times New Roman"/>
          <w:b/>
          <w:kern w:val="44"/>
          <w:sz w:val="24"/>
          <w:szCs w:val="24"/>
          <w:highlight w:val="none"/>
          <w:lang w:val="en-GB"/>
        </w:rPr>
      </w:pPr>
      <w:r>
        <w:rPr>
          <w:rFonts w:hint="eastAsia" w:ascii="Times New Roman" w:hAnsi="Times New Roman"/>
          <w:b/>
          <w:sz w:val="24"/>
          <w:highlight w:val="none"/>
        </w:rPr>
        <w:t>附：法定代表人身份证复印件</w:t>
      </w:r>
      <w:r>
        <w:rPr>
          <w:rFonts w:hint="eastAsia" w:ascii="Times New Roman" w:hAnsi="Times New Roman"/>
          <w:b/>
          <w:kern w:val="44"/>
          <w:sz w:val="24"/>
          <w:szCs w:val="24"/>
          <w:highlight w:val="none"/>
          <w:lang w:val="en-GB"/>
        </w:rPr>
        <w:t>并加盖</w:t>
      </w:r>
      <w:r>
        <w:rPr>
          <w:rFonts w:hint="eastAsia" w:ascii="Times New Roman" w:hAnsi="Times New Roman"/>
          <w:b/>
          <w:kern w:val="44"/>
          <w:sz w:val="24"/>
          <w:szCs w:val="24"/>
          <w:highlight w:val="none"/>
          <w:lang w:val="en-GB" w:eastAsia="zh-CN"/>
        </w:rPr>
        <w:t>报价供应商</w:t>
      </w:r>
      <w:r>
        <w:rPr>
          <w:rFonts w:hint="eastAsia" w:ascii="Times New Roman" w:hAnsi="Times New Roman"/>
          <w:b/>
          <w:kern w:val="44"/>
          <w:sz w:val="24"/>
          <w:szCs w:val="24"/>
          <w:highlight w:val="none"/>
          <w:lang w:val="en-GB"/>
        </w:rPr>
        <w:t>单位公章</w:t>
      </w:r>
    </w:p>
    <w:p>
      <w:pPr>
        <w:pStyle w:val="10"/>
        <w:spacing w:line="440" w:lineRule="exact"/>
        <w:ind w:firstLine="520" w:firstLineChars="216"/>
        <w:rPr>
          <w:rFonts w:hint="eastAsia" w:ascii="Times New Roman" w:hAnsi="Times New Roman"/>
          <w:b/>
          <w:kern w:val="44"/>
          <w:sz w:val="24"/>
          <w:szCs w:val="24"/>
          <w:highlight w:val="none"/>
          <w:lang w:val="en-GB"/>
        </w:rPr>
      </w:pPr>
    </w:p>
    <w:p>
      <w:pPr>
        <w:pStyle w:val="10"/>
        <w:spacing w:line="440" w:lineRule="exact"/>
        <w:ind w:firstLine="520" w:firstLineChars="216"/>
        <w:rPr>
          <w:rFonts w:hint="eastAsia" w:ascii="Times New Roman" w:hAnsi="Times New Roman"/>
          <w:b/>
          <w:kern w:val="44"/>
          <w:sz w:val="24"/>
          <w:szCs w:val="24"/>
          <w:highlight w:val="none"/>
          <w:lang w:val="en-GB"/>
        </w:rPr>
      </w:pPr>
    </w:p>
    <w:p>
      <w:pPr>
        <w:pStyle w:val="10"/>
        <w:spacing w:line="440" w:lineRule="exact"/>
        <w:ind w:firstLine="630" w:firstLineChars="300"/>
        <w:rPr>
          <w:rFonts w:hint="eastAsia" w:ascii="Times New Roman" w:hAnsi="Times New Roman"/>
          <w:szCs w:val="24"/>
          <w:highlight w:val="none"/>
        </w:rPr>
      </w:pPr>
    </w:p>
    <w:p>
      <w:pPr>
        <w:rPr>
          <w:rFonts w:hint="eastAsia"/>
          <w:b/>
          <w:bCs/>
          <w:kern w:val="28"/>
          <w:sz w:val="24"/>
          <w:szCs w:val="24"/>
          <w:highlight w:val="none"/>
        </w:rPr>
      </w:pPr>
    </w:p>
    <w:p>
      <w:pPr>
        <w:rPr>
          <w:rFonts w:hint="eastAsia"/>
          <w:b/>
          <w:bCs/>
          <w:kern w:val="28"/>
          <w:sz w:val="24"/>
          <w:szCs w:val="24"/>
          <w:highlight w:val="none"/>
        </w:rPr>
      </w:pPr>
    </w:p>
    <w:p>
      <w:pPr>
        <w:rPr>
          <w:rFonts w:hint="eastAsia"/>
          <w:b/>
          <w:bCs/>
          <w:kern w:val="28"/>
          <w:sz w:val="24"/>
          <w:szCs w:val="24"/>
          <w:highlight w:val="none"/>
        </w:rPr>
      </w:pPr>
      <w:r>
        <w:rPr>
          <w:rFonts w:hint="eastAsia"/>
          <w:b/>
          <w:bCs/>
          <w:kern w:val="28"/>
          <w:sz w:val="24"/>
          <w:szCs w:val="24"/>
          <w:highlight w:val="none"/>
        </w:rPr>
        <w:br w:type="page"/>
      </w:r>
    </w:p>
    <w:p>
      <w:pPr>
        <w:pStyle w:val="25"/>
        <w:spacing w:before="0" w:after="0" w:line="360" w:lineRule="auto"/>
        <w:jc w:val="left"/>
        <w:rPr>
          <w:rFonts w:hint="eastAsia" w:ascii="Times New Roman" w:hAnsi="Times New Roman"/>
          <w:sz w:val="24"/>
          <w:szCs w:val="24"/>
          <w:highlight w:val="none"/>
        </w:rPr>
      </w:pPr>
      <w:r>
        <w:rPr>
          <w:rFonts w:hint="eastAsia" w:ascii="Times New Roman" w:hAnsi="Times New Roman"/>
          <w:sz w:val="24"/>
          <w:szCs w:val="24"/>
          <w:highlight w:val="none"/>
        </w:rPr>
        <w:t>6.法定代表人授权委托书（如有时）</w:t>
      </w:r>
    </w:p>
    <w:p>
      <w:pPr>
        <w:rPr>
          <w:rFonts w:hint="eastAsia"/>
          <w:b/>
          <w:sz w:val="24"/>
          <w:szCs w:val="24"/>
          <w:highlight w:val="none"/>
        </w:rPr>
      </w:pPr>
    </w:p>
    <w:p>
      <w:pPr>
        <w:pStyle w:val="25"/>
        <w:ind w:left="363"/>
        <w:outlineLvl w:val="9"/>
        <w:rPr>
          <w:rFonts w:hint="eastAsia" w:ascii="Times New Roman" w:hAnsi="Times New Roman"/>
          <w:sz w:val="44"/>
          <w:szCs w:val="44"/>
          <w:highlight w:val="none"/>
        </w:rPr>
      </w:pPr>
      <w:r>
        <w:rPr>
          <w:rFonts w:hint="eastAsia" w:ascii="Times New Roman" w:hAnsi="Times New Roman"/>
          <w:sz w:val="44"/>
          <w:szCs w:val="44"/>
          <w:highlight w:val="none"/>
        </w:rPr>
        <w:t>法定代表人授权委托书</w:t>
      </w:r>
    </w:p>
    <w:p>
      <w:pPr>
        <w:rPr>
          <w:rFonts w:hint="eastAsia"/>
          <w:highlight w:val="none"/>
        </w:rPr>
      </w:pPr>
    </w:p>
    <w:p>
      <w:pPr>
        <w:spacing w:line="560" w:lineRule="exact"/>
        <w:rPr>
          <w:rFonts w:hint="eastAsia"/>
          <w:b/>
          <w:kern w:val="0"/>
          <w:sz w:val="24"/>
          <w:highlight w:val="none"/>
        </w:rPr>
      </w:pPr>
      <w:r>
        <w:rPr>
          <w:rFonts w:hint="eastAsia"/>
          <w:sz w:val="24"/>
          <w:highlight w:val="none"/>
          <w:lang w:eastAsia="zh-CN"/>
        </w:rPr>
        <w:t>致</w:t>
      </w:r>
      <w:r>
        <w:rPr>
          <w:rFonts w:hint="eastAsia" w:ascii="Times New Roman" w:hAnsi="Times New Roman" w:eastAsia="宋体" w:cs="Times New Roman"/>
          <w:bCs/>
          <w:sz w:val="24"/>
          <w:highlight w:val="none"/>
          <w:u w:val="single"/>
          <w:lang w:val="en-US" w:eastAsia="zh-CN"/>
        </w:rPr>
        <w:t>国家税务总局福州市仓山区税务局</w:t>
      </w:r>
      <w:r>
        <w:rPr>
          <w:rFonts w:hint="eastAsia"/>
          <w:sz w:val="24"/>
          <w:highlight w:val="none"/>
        </w:rPr>
        <w:t>：</w:t>
      </w:r>
    </w:p>
    <w:p>
      <w:pPr>
        <w:spacing w:line="360" w:lineRule="auto"/>
        <w:ind w:firstLine="480" w:firstLineChars="200"/>
        <w:rPr>
          <w:rFonts w:hint="eastAsia"/>
          <w:kern w:val="44"/>
          <w:sz w:val="24"/>
          <w:szCs w:val="24"/>
          <w:highlight w:val="none"/>
          <w:lang w:val="en-GB"/>
        </w:rPr>
      </w:pPr>
      <w:r>
        <w:rPr>
          <w:rFonts w:hint="eastAsia"/>
          <w:kern w:val="44"/>
          <w:sz w:val="24"/>
          <w:szCs w:val="24"/>
          <w:highlight w:val="none"/>
          <w:lang w:val="en-GB"/>
        </w:rPr>
        <w:t>本人</w:t>
      </w:r>
      <w:r>
        <w:rPr>
          <w:rFonts w:hint="eastAsia"/>
          <w:kern w:val="44"/>
          <w:sz w:val="24"/>
          <w:szCs w:val="24"/>
          <w:highlight w:val="none"/>
          <w:u w:val="single"/>
          <w:lang w:val="en-GB"/>
        </w:rPr>
        <w:t xml:space="preserve">            </w:t>
      </w:r>
      <w:r>
        <w:rPr>
          <w:rFonts w:hint="eastAsia"/>
          <w:kern w:val="44"/>
          <w:sz w:val="24"/>
          <w:szCs w:val="24"/>
          <w:highlight w:val="none"/>
          <w:lang w:val="en-GB"/>
        </w:rPr>
        <w:t>（姓名）系</w:t>
      </w:r>
      <w:r>
        <w:rPr>
          <w:rFonts w:hint="eastAsia"/>
          <w:kern w:val="44"/>
          <w:sz w:val="24"/>
          <w:szCs w:val="24"/>
          <w:highlight w:val="none"/>
          <w:u w:val="single"/>
          <w:lang w:val="en-GB"/>
        </w:rPr>
        <w:t xml:space="preserve">                   </w:t>
      </w:r>
      <w:r>
        <w:rPr>
          <w:rFonts w:hint="eastAsia"/>
          <w:kern w:val="44"/>
          <w:sz w:val="24"/>
          <w:szCs w:val="24"/>
          <w:highlight w:val="none"/>
          <w:lang w:val="en-GB"/>
        </w:rPr>
        <w:t>（</w:t>
      </w:r>
      <w:r>
        <w:rPr>
          <w:rFonts w:hint="eastAsia"/>
          <w:kern w:val="44"/>
          <w:sz w:val="24"/>
          <w:szCs w:val="24"/>
          <w:highlight w:val="none"/>
          <w:lang w:eastAsia="zh-CN"/>
        </w:rPr>
        <w:t>报价供应商</w:t>
      </w:r>
      <w:r>
        <w:rPr>
          <w:rFonts w:hint="eastAsia"/>
          <w:kern w:val="44"/>
          <w:sz w:val="24"/>
          <w:szCs w:val="24"/>
          <w:highlight w:val="none"/>
          <w:lang w:val="en-GB"/>
        </w:rPr>
        <w:t>名称）的法定</w:t>
      </w:r>
      <w:r>
        <w:rPr>
          <w:kern w:val="44"/>
          <w:sz w:val="24"/>
          <w:szCs w:val="24"/>
          <w:highlight w:val="none"/>
          <w:lang w:val="en-GB"/>
        </w:rPr>
        <w:t>代表人</w:t>
      </w:r>
      <w:r>
        <w:rPr>
          <w:rFonts w:hint="eastAsia"/>
          <w:kern w:val="44"/>
          <w:sz w:val="24"/>
          <w:szCs w:val="24"/>
          <w:highlight w:val="none"/>
          <w:lang w:val="en-GB"/>
        </w:rPr>
        <w:t>，现授权委托</w:t>
      </w:r>
      <w:r>
        <w:rPr>
          <w:rFonts w:hint="eastAsia"/>
          <w:kern w:val="44"/>
          <w:sz w:val="24"/>
          <w:szCs w:val="24"/>
          <w:highlight w:val="none"/>
          <w:u w:val="single"/>
          <w:lang w:val="en-GB"/>
        </w:rPr>
        <w:t xml:space="preserve">            </w:t>
      </w:r>
      <w:r>
        <w:rPr>
          <w:rFonts w:hint="eastAsia"/>
          <w:kern w:val="44"/>
          <w:sz w:val="24"/>
          <w:szCs w:val="24"/>
          <w:highlight w:val="none"/>
          <w:lang w:val="en-GB"/>
        </w:rPr>
        <w:t>（姓名）系</w:t>
      </w:r>
      <w:r>
        <w:rPr>
          <w:rFonts w:hint="eastAsia"/>
          <w:kern w:val="44"/>
          <w:sz w:val="24"/>
          <w:szCs w:val="24"/>
          <w:highlight w:val="none"/>
          <w:u w:val="single"/>
          <w:lang w:val="en-GB"/>
        </w:rPr>
        <w:t xml:space="preserve">                   </w:t>
      </w:r>
      <w:r>
        <w:rPr>
          <w:rFonts w:hint="eastAsia"/>
          <w:kern w:val="44"/>
          <w:sz w:val="24"/>
          <w:szCs w:val="24"/>
          <w:highlight w:val="none"/>
          <w:lang w:val="en-GB"/>
        </w:rPr>
        <w:t>（职务）以本公司的名义参加</w:t>
      </w:r>
      <w:r>
        <w:rPr>
          <w:rFonts w:hint="eastAsia"/>
          <w:kern w:val="44"/>
          <w:sz w:val="24"/>
          <w:szCs w:val="24"/>
          <w:highlight w:val="none"/>
          <w:u w:val="single"/>
          <w:lang w:val="en-GB"/>
        </w:rPr>
        <w:t xml:space="preserve">               </w:t>
      </w:r>
      <w:r>
        <w:rPr>
          <w:rFonts w:hint="eastAsia"/>
          <w:kern w:val="44"/>
          <w:sz w:val="24"/>
          <w:szCs w:val="24"/>
          <w:highlight w:val="none"/>
          <w:lang w:val="en-GB"/>
        </w:rPr>
        <w:t>（项目名称）项目的报价活动。该授权代理人在报价过程中所签署的一切文件和处理与之有关的一切事务，我司均予以认可并对此承担责任。</w:t>
      </w:r>
    </w:p>
    <w:p>
      <w:pPr>
        <w:spacing w:line="360" w:lineRule="auto"/>
        <w:ind w:firstLine="480" w:firstLineChars="200"/>
        <w:rPr>
          <w:rFonts w:hint="eastAsia"/>
          <w:kern w:val="44"/>
          <w:sz w:val="24"/>
          <w:szCs w:val="24"/>
          <w:highlight w:val="none"/>
          <w:lang w:val="en-GB"/>
        </w:rPr>
      </w:pPr>
      <w:r>
        <w:rPr>
          <w:rFonts w:hint="eastAsia"/>
          <w:kern w:val="44"/>
          <w:sz w:val="24"/>
          <w:szCs w:val="24"/>
          <w:highlight w:val="none"/>
          <w:lang w:val="en-GB"/>
        </w:rPr>
        <w:t>授权代理人无转委托权。特此委托。本授权书自出具之日起生效。</w:t>
      </w:r>
    </w:p>
    <w:p>
      <w:pPr>
        <w:spacing w:line="360" w:lineRule="auto"/>
        <w:ind w:firstLine="480" w:firstLineChars="200"/>
        <w:rPr>
          <w:rFonts w:hint="eastAsia"/>
          <w:kern w:val="44"/>
          <w:sz w:val="24"/>
          <w:szCs w:val="24"/>
          <w:highlight w:val="none"/>
          <w:lang w:val="en-GB"/>
        </w:rPr>
      </w:pPr>
    </w:p>
    <w:p>
      <w:pPr>
        <w:spacing w:line="360" w:lineRule="auto"/>
        <w:ind w:firstLine="480" w:firstLineChars="200"/>
        <w:rPr>
          <w:rFonts w:hint="eastAsia"/>
          <w:kern w:val="44"/>
          <w:sz w:val="24"/>
          <w:szCs w:val="24"/>
          <w:highlight w:val="none"/>
          <w:u w:val="single"/>
          <w:lang w:val="en-GB"/>
        </w:rPr>
      </w:pPr>
      <w:r>
        <w:rPr>
          <w:rFonts w:hint="eastAsia"/>
          <w:kern w:val="44"/>
          <w:sz w:val="24"/>
          <w:szCs w:val="24"/>
          <w:highlight w:val="none"/>
          <w:lang w:val="en-GB" w:eastAsia="zh-CN"/>
        </w:rPr>
        <w:t>报价供应商</w:t>
      </w:r>
      <w:r>
        <w:rPr>
          <w:rFonts w:hint="eastAsia"/>
          <w:kern w:val="44"/>
          <w:sz w:val="24"/>
          <w:szCs w:val="24"/>
          <w:highlight w:val="none"/>
          <w:lang w:val="en-GB"/>
        </w:rPr>
        <w:t>：</w:t>
      </w:r>
      <w:r>
        <w:rPr>
          <w:rFonts w:hint="eastAsia"/>
          <w:kern w:val="44"/>
          <w:sz w:val="24"/>
          <w:szCs w:val="24"/>
          <w:highlight w:val="none"/>
          <w:u w:val="single"/>
          <w:lang w:val="en-GB"/>
        </w:rPr>
        <w:t xml:space="preserve"> （加盖</w:t>
      </w:r>
      <w:r>
        <w:rPr>
          <w:rFonts w:hint="eastAsia"/>
          <w:kern w:val="44"/>
          <w:sz w:val="24"/>
          <w:szCs w:val="24"/>
          <w:highlight w:val="none"/>
          <w:u w:val="single"/>
          <w:lang w:val="en-GB" w:eastAsia="zh-CN"/>
        </w:rPr>
        <w:t>报价供应商</w:t>
      </w:r>
      <w:r>
        <w:rPr>
          <w:rFonts w:hint="eastAsia"/>
          <w:kern w:val="44"/>
          <w:sz w:val="24"/>
          <w:szCs w:val="24"/>
          <w:highlight w:val="none"/>
          <w:u w:val="single"/>
          <w:lang w:val="en-GB"/>
        </w:rPr>
        <w:t>单位公章）</w:t>
      </w:r>
    </w:p>
    <w:p>
      <w:pPr>
        <w:spacing w:line="360" w:lineRule="auto"/>
        <w:ind w:firstLine="480" w:firstLineChars="200"/>
        <w:rPr>
          <w:kern w:val="44"/>
          <w:sz w:val="24"/>
          <w:szCs w:val="24"/>
          <w:highlight w:val="none"/>
          <w:u w:val="single"/>
          <w:lang w:val="en-GB"/>
        </w:rPr>
      </w:pPr>
      <w:r>
        <w:rPr>
          <w:rFonts w:hint="eastAsia"/>
          <w:kern w:val="44"/>
          <w:sz w:val="24"/>
          <w:szCs w:val="24"/>
          <w:highlight w:val="none"/>
          <w:lang w:val="en-GB"/>
        </w:rPr>
        <w:t>法定代表人：</w:t>
      </w:r>
      <w:r>
        <w:rPr>
          <w:kern w:val="44"/>
          <w:sz w:val="24"/>
          <w:szCs w:val="24"/>
          <w:highlight w:val="none"/>
          <w:lang w:val="en-GB"/>
        </w:rPr>
        <w:t xml:space="preserve"> </w:t>
      </w:r>
      <w:r>
        <w:rPr>
          <w:kern w:val="44"/>
          <w:sz w:val="24"/>
          <w:szCs w:val="24"/>
          <w:highlight w:val="none"/>
          <w:u w:val="single"/>
          <w:lang w:val="en-GB"/>
        </w:rPr>
        <w:t>（</w:t>
      </w:r>
      <w:r>
        <w:rPr>
          <w:rFonts w:hint="eastAsia"/>
          <w:kern w:val="44"/>
          <w:sz w:val="24"/>
          <w:szCs w:val="24"/>
          <w:highlight w:val="none"/>
          <w:u w:val="single"/>
          <w:lang w:val="en-GB"/>
        </w:rPr>
        <w:t>签字或盖章</w:t>
      </w:r>
      <w:r>
        <w:rPr>
          <w:kern w:val="44"/>
          <w:sz w:val="24"/>
          <w:szCs w:val="24"/>
          <w:highlight w:val="none"/>
          <w:u w:val="single"/>
          <w:lang w:val="en-GB"/>
        </w:rPr>
        <w:t>）</w:t>
      </w:r>
    </w:p>
    <w:p>
      <w:pPr>
        <w:spacing w:line="360" w:lineRule="auto"/>
        <w:ind w:firstLine="420" w:firstLineChars="200"/>
        <w:rPr>
          <w:rFonts w:hint="eastAsia"/>
          <w:szCs w:val="24"/>
          <w:highlight w:val="none"/>
        </w:rPr>
      </w:pPr>
    </w:p>
    <w:p>
      <w:pPr>
        <w:spacing w:line="360" w:lineRule="auto"/>
        <w:ind w:firstLine="480" w:firstLineChars="200"/>
        <w:rPr>
          <w:rFonts w:hint="eastAsia"/>
          <w:kern w:val="44"/>
          <w:sz w:val="24"/>
          <w:szCs w:val="24"/>
          <w:highlight w:val="none"/>
          <w:lang w:val="en-GB"/>
        </w:rPr>
      </w:pPr>
      <w:r>
        <w:rPr>
          <w:rFonts w:hint="eastAsia"/>
          <w:kern w:val="44"/>
          <w:sz w:val="24"/>
          <w:szCs w:val="24"/>
          <w:highlight w:val="none"/>
          <w:lang w:val="en-GB"/>
        </w:rPr>
        <w:t>授权代理人：</w:t>
      </w:r>
      <w:r>
        <w:rPr>
          <w:rFonts w:hint="eastAsia"/>
          <w:kern w:val="44"/>
          <w:sz w:val="24"/>
          <w:szCs w:val="24"/>
          <w:highlight w:val="none"/>
          <w:u w:val="single"/>
          <w:lang w:val="en-GB"/>
        </w:rPr>
        <w:t xml:space="preserve"> </w:t>
      </w:r>
      <w:r>
        <w:rPr>
          <w:kern w:val="44"/>
          <w:sz w:val="24"/>
          <w:szCs w:val="24"/>
          <w:highlight w:val="none"/>
          <w:u w:val="single"/>
          <w:lang w:val="en-GB"/>
        </w:rPr>
        <w:t>（</w:t>
      </w:r>
      <w:r>
        <w:rPr>
          <w:rFonts w:hint="eastAsia"/>
          <w:kern w:val="44"/>
          <w:sz w:val="24"/>
          <w:szCs w:val="24"/>
          <w:highlight w:val="none"/>
          <w:u w:val="single"/>
          <w:lang w:val="en-GB"/>
        </w:rPr>
        <w:t>签字或盖章</w:t>
      </w:r>
      <w:r>
        <w:rPr>
          <w:kern w:val="44"/>
          <w:sz w:val="24"/>
          <w:szCs w:val="24"/>
          <w:highlight w:val="none"/>
          <w:u w:val="single"/>
          <w:lang w:val="en-GB"/>
        </w:rPr>
        <w:t>）</w:t>
      </w:r>
    </w:p>
    <w:p>
      <w:pPr>
        <w:spacing w:line="360" w:lineRule="auto"/>
        <w:ind w:firstLine="480" w:firstLineChars="200"/>
        <w:rPr>
          <w:rFonts w:hint="eastAsia"/>
          <w:kern w:val="44"/>
          <w:sz w:val="24"/>
          <w:szCs w:val="24"/>
          <w:highlight w:val="none"/>
          <w:lang w:val="en-GB"/>
        </w:rPr>
      </w:pPr>
      <w:r>
        <w:rPr>
          <w:rFonts w:hint="eastAsia"/>
          <w:kern w:val="44"/>
          <w:sz w:val="24"/>
          <w:szCs w:val="24"/>
          <w:highlight w:val="none"/>
          <w:lang w:val="en-GB"/>
        </w:rPr>
        <w:t xml:space="preserve">姓   名：                     性      别：                   </w:t>
      </w:r>
    </w:p>
    <w:p>
      <w:pPr>
        <w:spacing w:line="360" w:lineRule="auto"/>
        <w:ind w:firstLine="480" w:firstLineChars="200"/>
        <w:rPr>
          <w:rFonts w:hint="eastAsia"/>
          <w:kern w:val="44"/>
          <w:sz w:val="24"/>
          <w:szCs w:val="24"/>
          <w:highlight w:val="none"/>
          <w:lang w:val="en-GB"/>
        </w:rPr>
      </w:pPr>
      <w:r>
        <w:rPr>
          <w:rFonts w:hint="eastAsia"/>
          <w:kern w:val="44"/>
          <w:sz w:val="24"/>
          <w:szCs w:val="24"/>
          <w:highlight w:val="none"/>
          <w:lang w:val="en-GB"/>
        </w:rPr>
        <w:t xml:space="preserve">职   务：                     身份证号码：  </w:t>
      </w:r>
    </w:p>
    <w:p>
      <w:pPr>
        <w:spacing w:line="360" w:lineRule="auto"/>
        <w:ind w:firstLine="480" w:firstLineChars="200"/>
        <w:rPr>
          <w:rFonts w:hint="eastAsia"/>
          <w:kern w:val="44"/>
          <w:sz w:val="24"/>
          <w:szCs w:val="24"/>
          <w:highlight w:val="none"/>
          <w:lang w:val="en-GB"/>
        </w:rPr>
      </w:pPr>
      <w:r>
        <w:rPr>
          <w:rFonts w:hint="eastAsia"/>
          <w:kern w:val="44"/>
          <w:sz w:val="24"/>
          <w:szCs w:val="24"/>
          <w:highlight w:val="none"/>
          <w:lang w:val="en-GB"/>
        </w:rPr>
        <w:t>联系电话：（固话）</w:t>
      </w:r>
    </w:p>
    <w:p>
      <w:pPr>
        <w:spacing w:line="360" w:lineRule="auto"/>
        <w:ind w:firstLine="480" w:firstLineChars="200"/>
        <w:rPr>
          <w:rFonts w:hint="eastAsia"/>
          <w:kern w:val="44"/>
          <w:sz w:val="24"/>
          <w:szCs w:val="24"/>
          <w:highlight w:val="none"/>
          <w:lang w:val="en-GB"/>
        </w:rPr>
      </w:pPr>
      <w:r>
        <w:rPr>
          <w:rFonts w:hint="eastAsia"/>
          <w:kern w:val="44"/>
          <w:sz w:val="24"/>
          <w:szCs w:val="24"/>
          <w:highlight w:val="none"/>
          <w:lang w:val="en-GB"/>
        </w:rPr>
        <w:t xml:space="preserve">          （手机） </w:t>
      </w:r>
    </w:p>
    <w:p>
      <w:pPr>
        <w:spacing w:line="360" w:lineRule="auto"/>
        <w:jc w:val="left"/>
        <w:rPr>
          <w:rFonts w:hint="eastAsia" w:eastAsia="宋体"/>
          <w:highlight w:val="none"/>
          <w:lang w:val="en-US" w:eastAsia="zh-CN"/>
        </w:rPr>
      </w:pPr>
      <w:r>
        <w:rPr>
          <w:rFonts w:hint="eastAsia"/>
          <w:kern w:val="44"/>
          <w:sz w:val="24"/>
          <w:szCs w:val="24"/>
          <w:highlight w:val="none"/>
          <w:lang w:val="en-US" w:eastAsia="zh-CN"/>
        </w:rPr>
        <w:t xml:space="preserve">    </w:t>
      </w:r>
      <w:r>
        <w:rPr>
          <w:rFonts w:hint="eastAsia"/>
          <w:sz w:val="24"/>
          <w:highlight w:val="none"/>
        </w:rPr>
        <w:t>日期：   年   月   日</w:t>
      </w:r>
    </w:p>
    <w:p>
      <w:pPr>
        <w:spacing w:line="360" w:lineRule="auto"/>
        <w:ind w:firstLine="480" w:firstLineChars="200"/>
        <w:rPr>
          <w:rFonts w:hint="eastAsia"/>
          <w:kern w:val="44"/>
          <w:sz w:val="24"/>
          <w:szCs w:val="24"/>
          <w:highlight w:val="none"/>
          <w:lang w:val="en-GB"/>
        </w:rPr>
      </w:pPr>
      <w:r>
        <w:rPr>
          <w:rFonts w:hint="eastAsia"/>
          <w:kern w:val="44"/>
          <w:sz w:val="24"/>
          <w:szCs w:val="24"/>
          <w:highlight w:val="none"/>
          <w:lang w:val="en-GB"/>
        </w:rPr>
        <w:t xml:space="preserve">                 </w:t>
      </w:r>
    </w:p>
    <w:p>
      <w:pPr>
        <w:spacing w:line="360" w:lineRule="auto"/>
        <w:ind w:firstLine="480" w:firstLineChars="200"/>
        <w:rPr>
          <w:kern w:val="44"/>
          <w:sz w:val="24"/>
          <w:szCs w:val="24"/>
          <w:highlight w:val="none"/>
          <w:lang w:val="en-GB"/>
        </w:rPr>
      </w:pPr>
    </w:p>
    <w:p>
      <w:pPr>
        <w:adjustRightInd w:val="0"/>
        <w:snapToGrid w:val="0"/>
        <w:ind w:firstLine="560" w:firstLineChars="200"/>
        <w:rPr>
          <w:rFonts w:hint="eastAsia" w:eastAsia="仿宋_GB2312"/>
          <w:bCs/>
          <w:sz w:val="28"/>
          <w:szCs w:val="28"/>
          <w:highlight w:val="none"/>
        </w:rPr>
      </w:pPr>
    </w:p>
    <w:p>
      <w:pPr>
        <w:pStyle w:val="10"/>
        <w:spacing w:line="440" w:lineRule="exact"/>
        <w:ind w:firstLine="520" w:firstLineChars="216"/>
        <w:rPr>
          <w:rFonts w:hint="eastAsia" w:ascii="Times New Roman" w:hAnsi="Times New Roman"/>
          <w:b/>
          <w:kern w:val="44"/>
          <w:sz w:val="24"/>
          <w:szCs w:val="24"/>
          <w:highlight w:val="none"/>
          <w:lang w:val="en-GB"/>
        </w:rPr>
      </w:pPr>
      <w:r>
        <w:rPr>
          <w:rFonts w:hint="eastAsia" w:ascii="Times New Roman" w:hAnsi="Times New Roman"/>
          <w:b/>
          <w:kern w:val="44"/>
          <w:sz w:val="24"/>
          <w:szCs w:val="24"/>
          <w:highlight w:val="none"/>
          <w:lang w:val="en-GB"/>
        </w:rPr>
        <w:t>附：</w:t>
      </w:r>
      <w:r>
        <w:rPr>
          <w:rFonts w:hint="eastAsia" w:ascii="Times New Roman" w:hAnsi="Times New Roman"/>
          <w:b/>
          <w:kern w:val="44"/>
          <w:sz w:val="24"/>
          <w:szCs w:val="24"/>
          <w:highlight w:val="none"/>
          <w:lang w:val="en-US" w:eastAsia="zh-CN"/>
        </w:rPr>
        <w:t>法定代表人、</w:t>
      </w:r>
      <w:r>
        <w:rPr>
          <w:rFonts w:hint="eastAsia" w:ascii="Times New Roman" w:hAnsi="Times New Roman"/>
          <w:b/>
          <w:kern w:val="44"/>
          <w:sz w:val="24"/>
          <w:szCs w:val="24"/>
          <w:highlight w:val="none"/>
          <w:lang w:val="en-GB"/>
        </w:rPr>
        <w:t>授权代理人身份证复印件并加盖</w:t>
      </w:r>
      <w:r>
        <w:rPr>
          <w:rFonts w:hint="eastAsia" w:ascii="Times New Roman" w:hAnsi="Times New Roman"/>
          <w:b/>
          <w:kern w:val="44"/>
          <w:sz w:val="24"/>
          <w:szCs w:val="24"/>
          <w:highlight w:val="none"/>
          <w:lang w:val="en-GB" w:eastAsia="zh-CN"/>
        </w:rPr>
        <w:t>报价供应商</w:t>
      </w:r>
      <w:r>
        <w:rPr>
          <w:rFonts w:hint="eastAsia" w:ascii="Times New Roman" w:hAnsi="Times New Roman"/>
          <w:b/>
          <w:kern w:val="44"/>
          <w:sz w:val="24"/>
          <w:szCs w:val="24"/>
          <w:highlight w:val="none"/>
          <w:lang w:val="en-GB"/>
        </w:rPr>
        <w:t>单位公章</w:t>
      </w:r>
    </w:p>
    <w:p>
      <w:pPr>
        <w:rPr>
          <w:rFonts w:hint="eastAsia"/>
          <w:b/>
          <w:sz w:val="24"/>
          <w:szCs w:val="24"/>
          <w:highlight w:val="none"/>
          <w:lang w:val="en-GB"/>
        </w:rPr>
      </w:pPr>
    </w:p>
    <w:p>
      <w:pPr>
        <w:pStyle w:val="60"/>
        <w:rPr>
          <w:rFonts w:hint="eastAsia"/>
          <w:b/>
          <w:sz w:val="24"/>
          <w:szCs w:val="24"/>
          <w:highlight w:val="none"/>
          <w:lang w:val="en-GB"/>
        </w:rPr>
      </w:pPr>
    </w:p>
    <w:p>
      <w:pPr>
        <w:pStyle w:val="60"/>
        <w:rPr>
          <w:rFonts w:hint="eastAsia"/>
          <w:b/>
          <w:sz w:val="24"/>
          <w:szCs w:val="24"/>
          <w:highlight w:val="none"/>
          <w:lang w:val="en-GB"/>
        </w:rPr>
      </w:pPr>
    </w:p>
    <w:p>
      <w:pPr>
        <w:pStyle w:val="60"/>
        <w:rPr>
          <w:rFonts w:hint="eastAsia"/>
          <w:b/>
          <w:sz w:val="24"/>
          <w:szCs w:val="24"/>
          <w:highlight w:val="none"/>
          <w:lang w:val="en-GB"/>
        </w:rPr>
      </w:pPr>
    </w:p>
    <w:p>
      <w:pPr>
        <w:pStyle w:val="60"/>
        <w:rPr>
          <w:rFonts w:hint="eastAsia"/>
          <w:b/>
          <w:sz w:val="24"/>
          <w:szCs w:val="24"/>
          <w:highlight w:val="none"/>
          <w:lang w:val="en-GB"/>
        </w:rPr>
      </w:pPr>
    </w:p>
    <w:p>
      <w:pPr>
        <w:pStyle w:val="60"/>
        <w:rPr>
          <w:rFonts w:hint="eastAsia"/>
          <w:b/>
          <w:sz w:val="24"/>
          <w:szCs w:val="24"/>
          <w:highlight w:val="none"/>
          <w:lang w:val="en-GB"/>
        </w:rPr>
      </w:pPr>
    </w:p>
    <w:p>
      <w:pPr>
        <w:pStyle w:val="25"/>
        <w:spacing w:before="0" w:after="0" w:line="360" w:lineRule="auto"/>
        <w:jc w:val="left"/>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lang w:val="en-US" w:eastAsia="zh-CN"/>
        </w:rPr>
        <w:t>7</w:t>
      </w:r>
      <w:r>
        <w:rPr>
          <w:rFonts w:hint="eastAsia" w:ascii="Times New Roman" w:hAnsi="Times New Roman"/>
          <w:sz w:val="24"/>
          <w:szCs w:val="24"/>
          <w:highlight w:val="none"/>
        </w:rPr>
        <w:t>.</w:t>
      </w:r>
      <w:r>
        <w:rPr>
          <w:rFonts w:hint="eastAsia" w:ascii="Times New Roman" w:hAnsi="Times New Roman"/>
          <w:sz w:val="24"/>
          <w:szCs w:val="24"/>
          <w:highlight w:val="none"/>
          <w:lang w:val="en-US" w:eastAsia="zh-CN"/>
        </w:rPr>
        <w:t>信用查询结果</w:t>
      </w:r>
    </w:p>
    <w:p>
      <w:pPr>
        <w:spacing w:line="560" w:lineRule="exact"/>
        <w:rPr>
          <w:rFonts w:hint="eastAsia"/>
          <w:sz w:val="24"/>
          <w:highlight w:val="none"/>
          <w:lang w:eastAsia="zh-CN"/>
        </w:rPr>
      </w:pPr>
    </w:p>
    <w:p>
      <w:pPr>
        <w:spacing w:line="560" w:lineRule="exact"/>
        <w:jc w:val="center"/>
        <w:rPr>
          <w:rFonts w:hint="default" w:ascii="Times New Roman" w:hAnsi="Times New Roman" w:eastAsia="宋体" w:cs="Times New Roman"/>
          <w:b/>
          <w:bCs/>
          <w:kern w:val="28"/>
          <w:sz w:val="44"/>
          <w:szCs w:val="44"/>
          <w:highlight w:val="none"/>
          <w:lang w:val="en-US" w:eastAsia="zh-CN" w:bidi="ar-SA"/>
        </w:rPr>
      </w:pPr>
      <w:r>
        <w:rPr>
          <w:rFonts w:hint="eastAsia" w:ascii="Times New Roman" w:hAnsi="Times New Roman" w:eastAsia="宋体" w:cs="Times New Roman"/>
          <w:b/>
          <w:bCs/>
          <w:kern w:val="28"/>
          <w:sz w:val="44"/>
          <w:szCs w:val="44"/>
          <w:highlight w:val="none"/>
          <w:lang w:val="en-US" w:eastAsia="zh-CN" w:bidi="ar-SA"/>
        </w:rPr>
        <w:t>信用查询结果截图（或打印件）</w:t>
      </w:r>
    </w:p>
    <w:p>
      <w:pPr>
        <w:spacing w:line="560" w:lineRule="exact"/>
        <w:rPr>
          <w:rFonts w:hint="eastAsia"/>
          <w:b/>
          <w:kern w:val="0"/>
          <w:sz w:val="24"/>
          <w:highlight w:val="none"/>
        </w:rPr>
      </w:pPr>
      <w:r>
        <w:rPr>
          <w:rFonts w:hint="eastAsia"/>
          <w:sz w:val="24"/>
          <w:highlight w:val="none"/>
          <w:lang w:eastAsia="zh-CN"/>
        </w:rPr>
        <w:t>致</w:t>
      </w:r>
      <w:r>
        <w:rPr>
          <w:rFonts w:hint="eastAsia" w:ascii="Times New Roman" w:hAnsi="Times New Roman" w:eastAsia="宋体" w:cs="Times New Roman"/>
          <w:bCs/>
          <w:sz w:val="24"/>
          <w:highlight w:val="none"/>
          <w:u w:val="single"/>
          <w:lang w:val="en-US" w:eastAsia="zh-CN"/>
        </w:rPr>
        <w:t>国家税务总局福州市仓山区税务局</w:t>
      </w:r>
      <w:r>
        <w:rPr>
          <w:rFonts w:hint="eastAsia"/>
          <w:sz w:val="24"/>
          <w:highlight w:val="none"/>
        </w:rPr>
        <w:t>：</w:t>
      </w:r>
    </w:p>
    <w:p>
      <w:pPr>
        <w:pStyle w:val="60"/>
        <w:rPr>
          <w:rFonts w:hint="eastAsia"/>
          <w:b/>
          <w:sz w:val="24"/>
          <w:szCs w:val="24"/>
          <w:highlight w:val="none"/>
          <w:lang w:val="en-GB"/>
        </w:rPr>
      </w:pPr>
    </w:p>
    <w:p>
      <w:pPr>
        <w:pStyle w:val="86"/>
        <w:spacing w:after="0" w:line="360" w:lineRule="auto"/>
        <w:ind w:firstLine="480" w:firstLineChars="200"/>
        <w:rPr>
          <w:rFonts w:hint="eastAsia" w:ascii="Times New Roman" w:hAnsi="Times New Roman" w:eastAsia="宋体" w:cs="宋体"/>
          <w:szCs w:val="24"/>
          <w:highlight w:val="none"/>
          <w:lang w:val="en-US" w:eastAsia="zh-CN"/>
        </w:rPr>
      </w:pPr>
      <w:r>
        <w:rPr>
          <w:rFonts w:hint="eastAsia" w:ascii="Times New Roman" w:hAnsi="Times New Roman" w:eastAsia="宋体" w:cs="宋体"/>
          <w:szCs w:val="24"/>
          <w:highlight w:val="none"/>
          <w:lang w:val="en-US" w:eastAsia="zh-CN"/>
        </w:rPr>
        <w:t>我司在本项目报价截止时间前通过信用中国（www.creditchina.gov.cn）和中国政府采购网（www.ccgp.gov.cn）网站查询我司参加本项目采购活动(报价截止时间)前三年内未被列入失信被执行人名单、重大税收违法案件当事人名单、政府采购严重违法失信行为记录名单及其他重大违法记录记录。</w:t>
      </w:r>
    </w:p>
    <w:p>
      <w:pPr>
        <w:pStyle w:val="87"/>
        <w:ind w:firstLine="480" w:firstLineChars="200"/>
        <w:rPr>
          <w:rFonts w:hint="eastAsia" w:ascii="Times New Roman" w:hAnsi="Times New Roman" w:eastAsia="宋体" w:cs="宋体"/>
          <w:szCs w:val="24"/>
          <w:highlight w:val="none"/>
          <w:lang w:val="en-US" w:eastAsia="zh-CN"/>
        </w:rPr>
      </w:pPr>
    </w:p>
    <w:p>
      <w:pPr>
        <w:pStyle w:val="87"/>
        <w:ind w:firstLine="480" w:firstLineChars="200"/>
        <w:rPr>
          <w:rFonts w:hint="default"/>
          <w:lang w:val="en-US" w:eastAsia="zh-CN"/>
        </w:rPr>
      </w:pPr>
      <w:r>
        <w:rPr>
          <w:rFonts w:hint="eastAsia" w:ascii="Times New Roman" w:hAnsi="Times New Roman" w:eastAsia="宋体" w:cs="宋体"/>
          <w:szCs w:val="24"/>
          <w:highlight w:val="none"/>
          <w:lang w:val="en-US" w:eastAsia="zh-CN"/>
        </w:rPr>
        <w:t>后附材料</w:t>
      </w:r>
    </w:p>
    <w:p>
      <w:pPr>
        <w:pStyle w:val="3"/>
        <w:numPr>
          <w:ilvl w:val="0"/>
          <w:numId w:val="0"/>
        </w:numPr>
        <w:spacing w:before="312" w:beforeLines="100" w:after="0" w:line="360" w:lineRule="auto"/>
        <w:jc w:val="center"/>
        <w:rPr>
          <w:rFonts w:hint="eastAsia" w:ascii="Times New Roman" w:hAnsi="Times New Roman" w:eastAsia="宋体" w:cs="Times New Roman"/>
          <w:b/>
          <w:bCs/>
          <w:kern w:val="28"/>
          <w:sz w:val="44"/>
          <w:szCs w:val="44"/>
          <w:highlight w:val="none"/>
          <w:lang w:val="en-US" w:eastAsia="zh-CN" w:bidi="ar-SA"/>
        </w:rPr>
      </w:pPr>
      <w:r>
        <w:rPr>
          <w:rFonts w:hint="eastAsia" w:ascii="Times New Roman" w:hAnsi="Times New Roman" w:eastAsia="宋体" w:cs="宋体"/>
          <w:szCs w:val="24"/>
          <w:highlight w:val="none"/>
          <w:lang w:val="en-US" w:eastAsia="zh-CN"/>
        </w:rPr>
        <w:br w:type="page"/>
      </w:r>
      <w:r>
        <w:rPr>
          <w:rFonts w:hint="eastAsia" w:ascii="Times New Roman" w:hAnsi="Times New Roman" w:eastAsia="宋体" w:cs="宋体"/>
          <w:szCs w:val="24"/>
          <w:highlight w:val="none"/>
          <w:lang w:val="en-US" w:eastAsia="zh-CN"/>
        </w:rPr>
        <w:t>信用中国</w:t>
      </w:r>
      <w:r>
        <w:rPr>
          <w:rFonts w:hint="eastAsia" w:ascii="Times New Roman" w:hAnsi="Times New Roman" w:eastAsia="宋体" w:cs="Times New Roman"/>
          <w:b/>
          <w:bCs/>
          <w:kern w:val="28"/>
          <w:sz w:val="44"/>
          <w:szCs w:val="44"/>
          <w:highlight w:val="none"/>
          <w:lang w:val="en-US" w:eastAsia="zh-CN" w:bidi="ar-SA"/>
        </w:rPr>
        <w:t>信用查询结果截图（或打印件）</w:t>
      </w:r>
    </w:p>
    <w:p>
      <w:pPr>
        <w:pStyle w:val="3"/>
        <w:numPr>
          <w:ilvl w:val="0"/>
          <w:numId w:val="0"/>
        </w:numPr>
        <w:spacing w:before="312" w:beforeLines="100" w:after="0" w:line="360" w:lineRule="auto"/>
        <w:jc w:val="center"/>
        <w:rPr>
          <w:rFonts w:hint="eastAsia" w:ascii="Times New Roman" w:hAnsi="Times New Roman" w:eastAsia="宋体" w:cs="Times New Roman"/>
          <w:b/>
          <w:bCs/>
          <w:kern w:val="28"/>
          <w:sz w:val="44"/>
          <w:szCs w:val="44"/>
          <w:highlight w:val="none"/>
          <w:lang w:val="en-US" w:eastAsia="zh-CN" w:bidi="ar-SA"/>
        </w:rPr>
      </w:pPr>
      <w:r>
        <w:rPr>
          <w:rFonts w:hint="eastAsia" w:ascii="Times New Roman" w:hAnsi="Times New Roman" w:eastAsia="宋体" w:cs="Times New Roman"/>
          <w:b/>
          <w:bCs/>
          <w:kern w:val="28"/>
          <w:sz w:val="44"/>
          <w:szCs w:val="44"/>
          <w:highlight w:val="none"/>
          <w:lang w:val="en-US" w:eastAsia="zh-CN" w:bidi="ar-SA"/>
        </w:rPr>
        <w:br w:type="page"/>
      </w:r>
      <w:r>
        <w:rPr>
          <w:rFonts w:hint="eastAsia" w:ascii="Times New Roman" w:hAnsi="Times New Roman" w:eastAsia="宋体" w:cs="宋体"/>
          <w:szCs w:val="24"/>
          <w:highlight w:val="none"/>
          <w:lang w:val="en-US" w:eastAsia="zh-CN"/>
        </w:rPr>
        <w:t>中国政府采购网</w:t>
      </w:r>
      <w:r>
        <w:rPr>
          <w:rFonts w:hint="eastAsia" w:ascii="Times New Roman" w:hAnsi="Times New Roman" w:eastAsia="宋体" w:cs="Times New Roman"/>
          <w:b/>
          <w:bCs/>
          <w:kern w:val="28"/>
          <w:sz w:val="44"/>
          <w:szCs w:val="44"/>
          <w:highlight w:val="none"/>
          <w:lang w:val="en-US" w:eastAsia="zh-CN" w:bidi="ar-SA"/>
        </w:rPr>
        <w:t>信用查询结果截图（或打印件）</w:t>
      </w:r>
    </w:p>
    <w:p>
      <w:pPr>
        <w:spacing w:line="360" w:lineRule="auto"/>
        <w:jc w:val="left"/>
        <w:rPr>
          <w:rFonts w:hint="eastAsia"/>
          <w:sz w:val="24"/>
          <w:highlight w:val="none"/>
        </w:rPr>
      </w:pPr>
    </w:p>
    <w:p>
      <w:pPr>
        <w:pStyle w:val="60"/>
        <w:rPr>
          <w:rFonts w:hint="default" w:ascii="宋体" w:hAnsi="宋体" w:eastAsia="宋体"/>
          <w:sz w:val="24"/>
          <w:highlight w:val="none"/>
          <w:lang w:val="en-US" w:eastAsia="zh-CN"/>
        </w:rPr>
      </w:pPr>
      <w:r>
        <w:rPr>
          <w:rFonts w:hint="eastAsia" w:ascii="宋体" w:hAnsi="宋体"/>
          <w:sz w:val="24"/>
          <w:highlight w:val="none"/>
        </w:rPr>
        <w:br w:type="page"/>
      </w:r>
      <w:r>
        <w:rPr>
          <w:rFonts w:hint="eastAsia" w:ascii="宋体" w:hAnsi="宋体"/>
          <w:sz w:val="24"/>
          <w:highlight w:val="none"/>
          <w:lang w:val="en-US" w:eastAsia="zh-CN"/>
        </w:rPr>
        <w:t>8</w:t>
      </w:r>
      <w:r>
        <w:rPr>
          <w:rFonts w:hint="eastAsia" w:ascii="Times New Roman" w:hAnsi="Times New Roman"/>
          <w:sz w:val="24"/>
          <w:szCs w:val="24"/>
          <w:highlight w:val="none"/>
        </w:rPr>
        <w:t>.</w:t>
      </w:r>
      <w:r>
        <w:rPr>
          <w:rFonts w:hint="eastAsia" w:ascii="Times New Roman" w:hAnsi="Times New Roman"/>
          <w:sz w:val="24"/>
          <w:szCs w:val="24"/>
          <w:highlight w:val="none"/>
          <w:lang w:val="en-US" w:eastAsia="zh-CN"/>
        </w:rPr>
        <w:t>报价人认为需要提供的其他相关材料（如有）</w:t>
      </w:r>
    </w:p>
    <w:p>
      <w:pPr>
        <w:pStyle w:val="3"/>
        <w:numPr>
          <w:ilvl w:val="0"/>
          <w:numId w:val="0"/>
        </w:numPr>
        <w:spacing w:before="312" w:beforeLines="100" w:after="0" w:line="360" w:lineRule="auto"/>
        <w:jc w:val="center"/>
        <w:rPr>
          <w:rFonts w:hint="eastAsia" w:ascii="Times New Roman" w:hAnsi="Times New Roman" w:eastAsia="宋体" w:cs="Times New Roman"/>
          <w:b/>
          <w:bCs/>
          <w:kern w:val="28"/>
          <w:sz w:val="44"/>
          <w:szCs w:val="44"/>
          <w:highlight w:val="none"/>
          <w:lang w:val="en-US" w:eastAsia="zh-CN" w:bidi="ar-SA"/>
        </w:rPr>
      </w:pPr>
      <w:r>
        <w:rPr>
          <w:rFonts w:hint="eastAsia" w:ascii="Times New Roman" w:hAnsi="Times New Roman" w:eastAsia="宋体" w:cs="Times New Roman"/>
          <w:b/>
          <w:bCs/>
          <w:kern w:val="28"/>
          <w:sz w:val="44"/>
          <w:szCs w:val="44"/>
          <w:highlight w:val="none"/>
          <w:lang w:val="en-US" w:eastAsia="zh-CN" w:bidi="ar-SA"/>
        </w:rPr>
        <w:t>报价人认为需要提供的其他相关材料</w:t>
      </w:r>
    </w:p>
    <w:p>
      <w:pPr>
        <w:pStyle w:val="60"/>
        <w:rPr>
          <w:rFonts w:hint="eastAsia" w:ascii="宋体" w:hAnsi="宋体"/>
          <w:sz w:val="24"/>
          <w:highlight w:val="none"/>
        </w:rPr>
      </w:pPr>
    </w:p>
    <w:p>
      <w:pPr>
        <w:pStyle w:val="60"/>
        <w:rPr>
          <w:rFonts w:hint="eastAsia" w:ascii="宋体" w:hAnsi="宋体"/>
          <w:sz w:val="24"/>
          <w:highlight w:val="none"/>
        </w:rPr>
      </w:pPr>
    </w:p>
    <w:p>
      <w:pPr>
        <w:pStyle w:val="60"/>
        <w:rPr>
          <w:rFonts w:hint="eastAsia" w:ascii="宋体" w:hAnsi="宋体"/>
          <w:sz w:val="24"/>
          <w:highlight w:val="none"/>
        </w:rPr>
      </w:pPr>
    </w:p>
    <w:p>
      <w:pPr>
        <w:pStyle w:val="60"/>
        <w:rPr>
          <w:rFonts w:hint="eastAsia" w:ascii="宋体" w:hAnsi="宋体"/>
          <w:sz w:val="24"/>
          <w:highlight w:val="none"/>
        </w:rPr>
      </w:pPr>
    </w:p>
    <w:p>
      <w:pPr>
        <w:pStyle w:val="60"/>
        <w:rPr>
          <w:rFonts w:hint="eastAsia" w:ascii="宋体" w:hAnsi="宋体"/>
          <w:sz w:val="24"/>
          <w:highlight w:val="none"/>
        </w:rPr>
      </w:pPr>
    </w:p>
    <w:p>
      <w:pPr>
        <w:pStyle w:val="60"/>
        <w:rPr>
          <w:rFonts w:hint="eastAsia" w:ascii="宋体" w:hAnsi="宋体"/>
          <w:sz w:val="24"/>
          <w:highlight w:val="none"/>
        </w:rPr>
      </w:pPr>
    </w:p>
    <w:p>
      <w:pPr>
        <w:pStyle w:val="60"/>
        <w:rPr>
          <w:rFonts w:hint="eastAsia" w:ascii="宋体" w:hAnsi="宋体"/>
          <w:sz w:val="24"/>
          <w:highlight w:val="none"/>
        </w:rPr>
      </w:pPr>
    </w:p>
    <w:p>
      <w:pPr>
        <w:pStyle w:val="60"/>
        <w:rPr>
          <w:rFonts w:hint="eastAsia" w:ascii="宋体" w:hAnsi="宋体"/>
          <w:sz w:val="24"/>
          <w:highlight w:val="none"/>
        </w:rPr>
      </w:pPr>
    </w:p>
    <w:p>
      <w:pPr>
        <w:pStyle w:val="60"/>
        <w:rPr>
          <w:rFonts w:hint="eastAsia" w:ascii="宋体" w:hAnsi="宋体"/>
          <w:sz w:val="24"/>
          <w:highlight w:val="none"/>
        </w:rPr>
      </w:pPr>
    </w:p>
    <w:p>
      <w:pPr>
        <w:pStyle w:val="60"/>
        <w:rPr>
          <w:rFonts w:hint="eastAsia" w:ascii="宋体" w:hAnsi="宋体"/>
          <w:sz w:val="24"/>
          <w:highlight w:val="none"/>
        </w:rPr>
      </w:pPr>
    </w:p>
    <w:p>
      <w:pPr>
        <w:pStyle w:val="60"/>
        <w:rPr>
          <w:rFonts w:hint="eastAsia" w:ascii="宋体" w:hAnsi="宋体"/>
          <w:sz w:val="24"/>
          <w:highlight w:val="none"/>
        </w:rPr>
      </w:pPr>
    </w:p>
    <w:p>
      <w:pPr>
        <w:pStyle w:val="60"/>
        <w:rPr>
          <w:rFonts w:hint="eastAsia" w:ascii="宋体" w:hAnsi="宋体"/>
          <w:sz w:val="24"/>
          <w:highlight w:val="none"/>
        </w:rPr>
      </w:pPr>
    </w:p>
    <w:p>
      <w:pPr>
        <w:pStyle w:val="60"/>
        <w:rPr>
          <w:rFonts w:hint="eastAsia" w:ascii="宋体" w:hAnsi="宋体"/>
          <w:sz w:val="24"/>
          <w:highlight w:val="none"/>
        </w:rPr>
      </w:pPr>
    </w:p>
    <w:p>
      <w:pPr>
        <w:pStyle w:val="60"/>
        <w:rPr>
          <w:rFonts w:hint="eastAsia" w:ascii="宋体" w:hAnsi="宋体"/>
          <w:sz w:val="24"/>
          <w:highlight w:val="none"/>
        </w:rPr>
      </w:pPr>
    </w:p>
    <w:p>
      <w:pPr>
        <w:spacing w:line="360" w:lineRule="auto"/>
        <w:jc w:val="left"/>
        <w:rPr>
          <w:rFonts w:hint="eastAsia"/>
          <w:sz w:val="24"/>
          <w:highlight w:val="none"/>
          <w:u w:val="single"/>
        </w:rPr>
      </w:pPr>
      <w:bookmarkStart w:id="74" w:name="OLE_LINK22"/>
      <w:r>
        <w:rPr>
          <w:rFonts w:hint="eastAsia"/>
          <w:sz w:val="24"/>
          <w:highlight w:val="none"/>
          <w:lang w:eastAsia="zh-CN"/>
        </w:rPr>
        <w:t>报价供应商</w:t>
      </w:r>
      <w:r>
        <w:rPr>
          <w:rFonts w:hint="eastAsia"/>
          <w:sz w:val="24"/>
          <w:highlight w:val="none"/>
        </w:rPr>
        <w:t>：</w:t>
      </w:r>
      <w:r>
        <w:rPr>
          <w:rFonts w:hint="eastAsia"/>
          <w:sz w:val="24"/>
          <w:highlight w:val="none"/>
          <w:u w:val="single"/>
        </w:rPr>
        <w:t xml:space="preserve">         （加盖</w:t>
      </w:r>
      <w:r>
        <w:rPr>
          <w:rFonts w:hint="eastAsia"/>
          <w:sz w:val="24"/>
          <w:highlight w:val="none"/>
          <w:u w:val="single"/>
          <w:lang w:eastAsia="zh-CN"/>
        </w:rPr>
        <w:t>报价供应商</w:t>
      </w:r>
      <w:r>
        <w:rPr>
          <w:rFonts w:hint="eastAsia"/>
          <w:sz w:val="24"/>
          <w:highlight w:val="none"/>
          <w:u w:val="single"/>
        </w:rPr>
        <w:t>单位公章）</w:t>
      </w:r>
    </w:p>
    <w:p>
      <w:pPr>
        <w:spacing w:line="360" w:lineRule="auto"/>
        <w:jc w:val="left"/>
        <w:rPr>
          <w:rFonts w:hint="eastAsia"/>
          <w:sz w:val="24"/>
          <w:szCs w:val="24"/>
          <w:highlight w:val="none"/>
          <w:u w:val="single"/>
        </w:rPr>
      </w:pPr>
      <w:r>
        <w:rPr>
          <w:rFonts w:hint="eastAsia" w:cs="宋体"/>
          <w:sz w:val="24"/>
          <w:szCs w:val="24"/>
          <w:highlight w:val="none"/>
        </w:rPr>
        <w:t>法定代表人或授权代理人：</w:t>
      </w:r>
      <w:r>
        <w:rPr>
          <w:rFonts w:cs="宋体"/>
          <w:sz w:val="24"/>
          <w:szCs w:val="24"/>
          <w:highlight w:val="none"/>
          <w:u w:val="single"/>
        </w:rPr>
        <w:t xml:space="preserve">         </w:t>
      </w:r>
      <w:r>
        <w:rPr>
          <w:rFonts w:hint="eastAsia" w:cs="宋体"/>
          <w:sz w:val="24"/>
          <w:szCs w:val="24"/>
          <w:highlight w:val="none"/>
        </w:rPr>
        <w:t>（签字或盖章）</w:t>
      </w:r>
    </w:p>
    <w:p>
      <w:pPr>
        <w:spacing w:line="360" w:lineRule="auto"/>
        <w:jc w:val="left"/>
        <w:rPr>
          <w:rFonts w:hint="eastAsia"/>
          <w:sz w:val="24"/>
          <w:highlight w:val="none"/>
        </w:rPr>
      </w:pPr>
      <w:r>
        <w:rPr>
          <w:rFonts w:hint="eastAsia"/>
          <w:sz w:val="24"/>
          <w:highlight w:val="none"/>
        </w:rPr>
        <w:t xml:space="preserve">日期：   年   月  </w:t>
      </w:r>
      <w:bookmarkEnd w:id="74"/>
      <w:r>
        <w:rPr>
          <w:rFonts w:hint="eastAsia"/>
          <w:sz w:val="24"/>
          <w:highlight w:val="none"/>
        </w:rPr>
        <w:t xml:space="preserve"> </w:t>
      </w:r>
    </w:p>
    <w:p>
      <w:pPr>
        <w:rPr>
          <w:rFonts w:hint="eastAsia"/>
          <w:sz w:val="24"/>
          <w:highlight w:val="none"/>
        </w:rPr>
      </w:pPr>
      <w:r>
        <w:rPr>
          <w:rFonts w:hint="eastAsia"/>
          <w:sz w:val="24"/>
          <w:highlight w:val="none"/>
        </w:rPr>
        <w:br w:type="page"/>
      </w:r>
    </w:p>
    <w:p>
      <w:pPr>
        <w:pStyle w:val="17"/>
        <w:topLinePunct/>
        <w:autoSpaceDE w:val="0"/>
        <w:autoSpaceDN w:val="0"/>
        <w:adjustRightInd w:val="0"/>
        <w:snapToGrid w:val="0"/>
        <w:spacing w:line="360" w:lineRule="auto"/>
        <w:ind w:left="2"/>
        <w:jc w:val="center"/>
        <w:rPr>
          <w:rFonts w:hint="eastAsia" w:ascii="宋体" w:hAnsi="宋体" w:eastAsia="宋体" w:cs="宋体"/>
          <w:b w:val="0"/>
          <w:bCs w:val="0"/>
          <w:color w:val="auto"/>
          <w:kern w:val="2"/>
          <w:sz w:val="24"/>
          <w:szCs w:val="24"/>
          <w:highlight w:val="none"/>
          <w:lang w:eastAsia="zh-CN"/>
        </w:rPr>
      </w:pPr>
      <w:r>
        <w:rPr>
          <w:rFonts w:hint="eastAsia" w:ascii="宋体" w:hAnsi="宋体" w:eastAsia="宋体" w:cs="宋体"/>
          <w:b/>
          <w:bCs/>
          <w:color w:val="auto"/>
          <w:kern w:val="2"/>
          <w:sz w:val="28"/>
          <w:szCs w:val="28"/>
          <w:highlight w:val="none"/>
        </w:rPr>
        <w:t>最后报价</w:t>
      </w:r>
      <w:r>
        <w:rPr>
          <w:rFonts w:hint="eastAsia" w:ascii="宋体" w:hAnsi="宋体" w:eastAsia="宋体" w:cs="宋体"/>
          <w:b/>
          <w:bCs/>
          <w:color w:val="auto"/>
          <w:kern w:val="2"/>
          <w:sz w:val="28"/>
          <w:szCs w:val="28"/>
          <w:highlight w:val="none"/>
          <w:lang w:val="en-US" w:eastAsia="zh-CN"/>
        </w:rPr>
        <w:t>表</w:t>
      </w:r>
    </w:p>
    <w:p>
      <w:pPr>
        <w:topLinePunct/>
        <w:autoSpaceDE w:val="0"/>
        <w:autoSpaceDN w:val="0"/>
        <w:adjustRightInd w:val="0"/>
        <w:snapToGrid w:val="0"/>
        <w:spacing w:after="0" w:line="360" w:lineRule="auto"/>
        <w:ind w:left="4805" w:leftChars="2288" w:firstLine="1200" w:firstLineChars="500"/>
        <w:jc w:val="left"/>
        <w:rPr>
          <w:rFonts w:hint="eastAsia" w:ascii="宋体" w:hAnsi="宋体" w:eastAsia="宋体" w:cs="宋体"/>
          <w:bCs/>
          <w:color w:val="auto"/>
          <w:w w:val="150"/>
          <w:sz w:val="24"/>
          <w:szCs w:val="24"/>
          <w:highlight w:val="none"/>
        </w:rPr>
      </w:pPr>
      <w:r>
        <w:rPr>
          <w:rFonts w:hint="eastAsia" w:ascii="宋体" w:hAnsi="宋体" w:eastAsia="宋体" w:cs="宋体"/>
          <w:color w:val="auto"/>
          <w:sz w:val="24"/>
          <w:szCs w:val="24"/>
          <w:highlight w:val="none"/>
        </w:rPr>
        <w:t>价格单位：人民币   元</w:t>
      </w:r>
    </w:p>
    <w:tbl>
      <w:tblPr>
        <w:tblStyle w:val="32"/>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9"/>
        <w:gridCol w:w="2653"/>
        <w:gridCol w:w="5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049" w:type="dxa"/>
            <w:noWrap/>
            <w:vAlign w:val="center"/>
          </w:tcPr>
          <w:p>
            <w:pPr>
              <w:adjustRightInd w:val="0"/>
              <w:snapToGrid w:val="0"/>
              <w:spacing w:beforeLines="20" w:afterLines="2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2653" w:type="dxa"/>
            <w:noWrap/>
            <w:vAlign w:val="center"/>
          </w:tcPr>
          <w:p>
            <w:pPr>
              <w:adjustRightInd w:val="0"/>
              <w:snapToGrid w:val="0"/>
              <w:spacing w:beforeLines="20" w:afterLines="20" w:line="240" w:lineRule="auto"/>
              <w:jc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项目名称</w:t>
            </w:r>
          </w:p>
        </w:tc>
        <w:tc>
          <w:tcPr>
            <w:tcW w:w="5630" w:type="dxa"/>
            <w:noWrap/>
            <w:vAlign w:val="center"/>
          </w:tcPr>
          <w:p>
            <w:pPr>
              <w:adjustRightInd w:val="0"/>
              <w:snapToGrid w:val="0"/>
              <w:spacing w:beforeLines="20" w:afterLines="2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最后</w:t>
            </w:r>
            <w:r>
              <w:rPr>
                <w:rFonts w:hint="eastAsia" w:ascii="宋体" w:hAnsi="宋体" w:eastAsia="宋体" w:cs="宋体"/>
                <w:b/>
                <w:color w:val="auto"/>
                <w:sz w:val="24"/>
                <w:szCs w:val="24"/>
                <w:highlight w:val="none"/>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49" w:type="dxa"/>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w:t>
            </w:r>
          </w:p>
        </w:tc>
        <w:tc>
          <w:tcPr>
            <w:tcW w:w="2653" w:type="dxa"/>
            <w:noWrap/>
            <w:vAlign w:val="center"/>
          </w:tcPr>
          <w:p>
            <w:pPr>
              <w:tabs>
                <w:tab w:val="left" w:pos="1230"/>
              </w:tabs>
              <w:topLinePunct/>
              <w:autoSpaceDE w:val="0"/>
              <w:autoSpaceDN w:val="0"/>
              <w:spacing w:after="0"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国家税务总局福州市仓山区税务局</w:t>
            </w:r>
            <w:r>
              <w:rPr>
                <w:rFonts w:hint="eastAsia" w:ascii="宋体" w:hAnsi="宋体" w:eastAsia="宋体" w:cs="宋体"/>
                <w:color w:val="auto"/>
                <w:sz w:val="24"/>
                <w:szCs w:val="24"/>
                <w:highlight w:val="none"/>
              </w:rPr>
              <w:t>东楼综合业务办公用房维修改造</w:t>
            </w:r>
            <w:r>
              <w:rPr>
                <w:rFonts w:hint="eastAsia" w:ascii="宋体" w:hAnsi="宋体" w:eastAsia="宋体" w:cs="宋体"/>
                <w:color w:val="auto"/>
                <w:sz w:val="24"/>
                <w:szCs w:val="24"/>
                <w:highlight w:val="none"/>
                <w:lang w:eastAsia="zh-CN"/>
              </w:rPr>
              <w:t>前期</w:t>
            </w:r>
            <w:r>
              <w:rPr>
                <w:rFonts w:hint="eastAsia" w:ascii="宋体" w:hAnsi="宋体" w:eastAsia="宋体" w:cs="宋体"/>
                <w:color w:val="auto"/>
                <w:sz w:val="24"/>
                <w:szCs w:val="24"/>
                <w:highlight w:val="none"/>
              </w:rPr>
              <w:t>设计采购项目</w:t>
            </w:r>
          </w:p>
        </w:tc>
        <w:tc>
          <w:tcPr>
            <w:tcW w:w="5630" w:type="dxa"/>
            <w:noWrap/>
            <w:vAlign w:val="center"/>
          </w:tcPr>
          <w:p>
            <w:pPr>
              <w:tabs>
                <w:tab w:val="left" w:pos="1230"/>
              </w:tabs>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p>
          <w:p>
            <w:pPr>
              <w:tabs>
                <w:tab w:val="left" w:pos="1230"/>
              </w:tabs>
              <w:topLinePunct/>
              <w:autoSpaceDE w:val="0"/>
              <w:autoSpaceDN w:val="0"/>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lang w:eastAsia="zh-CN"/>
              </w:rPr>
              <w:t>：</w:t>
            </w:r>
          </w:p>
          <w:p>
            <w:pPr>
              <w:tabs>
                <w:tab w:val="left" w:pos="1230"/>
              </w:tabs>
              <w:topLinePunct/>
              <w:autoSpaceDE w:val="0"/>
              <w:autoSpaceDN w:val="0"/>
              <w:spacing w:after="0" w:line="360" w:lineRule="auto"/>
              <w:ind w:firstLine="480" w:firstLineChars="200"/>
              <w:rPr>
                <w:rFonts w:hint="eastAsia" w:ascii="宋体" w:hAnsi="宋体" w:eastAsia="宋体" w:cs="宋体"/>
                <w:color w:val="auto"/>
                <w:sz w:val="24"/>
                <w:szCs w:val="24"/>
                <w:highlight w:val="none"/>
                <w:lang w:eastAsia="zh-CN"/>
              </w:rPr>
            </w:pPr>
          </w:p>
          <w:p>
            <w:pPr>
              <w:tabs>
                <w:tab w:val="left" w:pos="1230"/>
              </w:tabs>
              <w:topLinePunct/>
              <w:autoSpaceDE w:val="0"/>
              <w:autoSpaceDN w:val="0"/>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lang w:eastAsia="zh-CN"/>
              </w:rPr>
              <w:t>：</w:t>
            </w:r>
          </w:p>
          <w:p>
            <w:pPr>
              <w:tabs>
                <w:tab w:val="left" w:pos="1230"/>
              </w:tabs>
              <w:topLinePunct/>
              <w:autoSpaceDE w:val="0"/>
              <w:autoSpaceDN w:val="0"/>
              <w:spacing w:after="0" w:line="360" w:lineRule="auto"/>
              <w:ind w:firstLine="480" w:firstLineChars="200"/>
              <w:rPr>
                <w:rFonts w:hint="eastAsia" w:ascii="宋体" w:hAnsi="宋体" w:eastAsia="宋体" w:cs="宋体"/>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3702" w:type="dxa"/>
            <w:gridSpan w:val="2"/>
            <w:noWrap/>
            <w:vAlign w:val="center"/>
          </w:tcPr>
          <w:p>
            <w:pPr>
              <w:adjustRightInd w:val="0"/>
              <w:snapToGrid w:val="0"/>
              <w:spacing w:beforeLines="20" w:afterLines="20"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备注</w:t>
            </w:r>
          </w:p>
        </w:tc>
        <w:tc>
          <w:tcPr>
            <w:tcW w:w="5630" w:type="dxa"/>
            <w:noWrap/>
            <w:vAlign w:val="center"/>
          </w:tcPr>
          <w:p>
            <w:pPr>
              <w:adjustRightInd w:val="0"/>
              <w:snapToGrid w:val="0"/>
              <w:spacing w:beforeLines="20" w:afterLines="20" w:line="240" w:lineRule="auto"/>
              <w:jc w:val="center"/>
              <w:rPr>
                <w:rFonts w:hint="eastAsia" w:ascii="宋体" w:hAnsi="宋体" w:eastAsia="宋体" w:cs="宋体"/>
                <w:color w:val="auto"/>
                <w:sz w:val="24"/>
                <w:szCs w:val="24"/>
                <w:highlight w:val="none"/>
              </w:rPr>
            </w:pPr>
          </w:p>
        </w:tc>
      </w:tr>
    </w:tbl>
    <w:p>
      <w:pPr>
        <w:tabs>
          <w:tab w:val="left" w:pos="1230"/>
        </w:tabs>
        <w:topLinePunct/>
        <w:autoSpaceDE w:val="0"/>
        <w:autoSpaceDN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特别说明：</w:t>
      </w:r>
    </w:p>
    <w:p>
      <w:pPr>
        <w:tabs>
          <w:tab w:val="left" w:pos="1230"/>
        </w:tabs>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1.本项目总价及分项报价均不接受任何形式的赠送、“零”报价和折扣报价。</w:t>
      </w:r>
    </w:p>
    <w:p>
      <w:pPr>
        <w:tabs>
          <w:tab w:val="left" w:pos="1230"/>
        </w:tabs>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2.本项目执行中所发生的所有费用均计入总报价中，采购人不再另行支付其他任何费用。</w:t>
      </w:r>
    </w:p>
    <w:p>
      <w:pPr>
        <w:tabs>
          <w:tab w:val="left" w:pos="1230"/>
        </w:tabs>
        <w:topLinePunct/>
        <w:autoSpaceDE w:val="0"/>
        <w:autoSpaceDN w:val="0"/>
        <w:spacing w:after="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3.本页《最后报价承诺书》由供应商在</w:t>
      </w:r>
      <w:r>
        <w:rPr>
          <w:rFonts w:hint="eastAsia" w:ascii="宋体" w:hAnsi="宋体" w:eastAsia="宋体" w:cs="宋体"/>
          <w:b/>
          <w:bCs/>
          <w:color w:val="auto"/>
          <w:sz w:val="24"/>
          <w:szCs w:val="24"/>
          <w:highlight w:val="none"/>
          <w:lang w:val="en-US" w:eastAsia="zh-CN"/>
        </w:rPr>
        <w:t>谈判</w:t>
      </w:r>
      <w:r>
        <w:rPr>
          <w:rFonts w:hint="eastAsia" w:ascii="宋体" w:hAnsi="宋体" w:eastAsia="宋体" w:cs="宋体"/>
          <w:b/>
          <w:bCs/>
          <w:color w:val="auto"/>
          <w:sz w:val="24"/>
          <w:szCs w:val="24"/>
          <w:highlight w:val="none"/>
        </w:rPr>
        <w:t>现场依</w:t>
      </w:r>
      <w:r>
        <w:rPr>
          <w:rFonts w:hint="eastAsia" w:ascii="宋体" w:hAnsi="宋体" w:eastAsia="宋体" w:cs="宋体"/>
          <w:b/>
          <w:bCs/>
          <w:color w:val="auto"/>
          <w:sz w:val="24"/>
          <w:szCs w:val="24"/>
          <w:highlight w:val="none"/>
          <w:lang w:val="en-US" w:eastAsia="zh-CN"/>
        </w:rPr>
        <w:t>谈判</w:t>
      </w:r>
      <w:r>
        <w:rPr>
          <w:rFonts w:hint="eastAsia" w:ascii="宋体" w:hAnsi="宋体" w:eastAsia="宋体" w:cs="宋体"/>
          <w:b/>
          <w:bCs/>
          <w:color w:val="auto"/>
          <w:sz w:val="24"/>
          <w:szCs w:val="24"/>
          <w:highlight w:val="none"/>
        </w:rPr>
        <w:t>情况填写，请加盖公章后带至</w:t>
      </w:r>
      <w:r>
        <w:rPr>
          <w:rFonts w:hint="eastAsia" w:ascii="宋体" w:hAnsi="宋体" w:eastAsia="宋体" w:cs="宋体"/>
          <w:b/>
          <w:bCs/>
          <w:color w:val="auto"/>
          <w:sz w:val="24"/>
          <w:szCs w:val="24"/>
          <w:highlight w:val="none"/>
          <w:lang w:val="en-US" w:eastAsia="zh-CN"/>
        </w:rPr>
        <w:t>谈判</w:t>
      </w:r>
      <w:r>
        <w:rPr>
          <w:rFonts w:hint="eastAsia" w:ascii="宋体" w:hAnsi="宋体" w:eastAsia="宋体" w:cs="宋体"/>
          <w:b/>
          <w:bCs/>
          <w:color w:val="auto"/>
          <w:sz w:val="24"/>
          <w:szCs w:val="24"/>
          <w:highlight w:val="none"/>
        </w:rPr>
        <w:t>现场备填(不需装订在响应文件内)。</w:t>
      </w:r>
    </w:p>
    <w:p>
      <w:pPr>
        <w:topLinePunct/>
        <w:autoSpaceDE w:val="0"/>
        <w:autoSpaceDN w:val="0"/>
        <w:adjustRightInd w:val="0"/>
        <w:snapToGrid w:val="0"/>
        <w:spacing w:after="0" w:line="360" w:lineRule="auto"/>
        <w:ind w:firstLine="600" w:firstLineChars="250"/>
        <w:jc w:val="left"/>
        <w:rPr>
          <w:rFonts w:hint="eastAsia" w:ascii="宋体" w:hAnsi="宋体" w:eastAsia="宋体" w:cs="宋体"/>
          <w:color w:val="auto"/>
          <w:sz w:val="24"/>
          <w:szCs w:val="24"/>
          <w:highlight w:val="none"/>
        </w:rPr>
      </w:pPr>
    </w:p>
    <w:p>
      <w:pPr>
        <w:topLinePunct/>
        <w:autoSpaceDE w:val="0"/>
        <w:autoSpaceDN w:val="0"/>
        <w:adjustRightInd w:val="0"/>
        <w:snapToGrid w:val="0"/>
        <w:spacing w:after="0" w:line="360" w:lineRule="auto"/>
        <w:ind w:firstLine="600" w:firstLineChars="250"/>
        <w:jc w:val="left"/>
        <w:rPr>
          <w:rFonts w:hint="eastAsia" w:ascii="宋体" w:hAnsi="宋体" w:eastAsia="宋体" w:cs="宋体"/>
          <w:color w:val="auto"/>
          <w:sz w:val="24"/>
          <w:szCs w:val="24"/>
          <w:highlight w:val="none"/>
        </w:rPr>
      </w:pPr>
    </w:p>
    <w:p>
      <w:pPr>
        <w:spacing w:line="360" w:lineRule="auto"/>
        <w:jc w:val="left"/>
        <w:rPr>
          <w:rFonts w:hint="eastAsia"/>
          <w:sz w:val="24"/>
          <w:szCs w:val="24"/>
          <w:highlight w:val="none"/>
          <w:u w:val="single"/>
        </w:rPr>
      </w:pPr>
      <w:r>
        <w:rPr>
          <w:rFonts w:hint="eastAsia"/>
          <w:sz w:val="24"/>
          <w:szCs w:val="24"/>
          <w:highlight w:val="none"/>
          <w:lang w:eastAsia="zh-CN"/>
        </w:rPr>
        <w:t>报价供应商</w:t>
      </w:r>
      <w:r>
        <w:rPr>
          <w:rFonts w:hint="eastAsia"/>
          <w:sz w:val="24"/>
          <w:szCs w:val="24"/>
          <w:highlight w:val="none"/>
        </w:rPr>
        <w:t>：</w:t>
      </w:r>
      <w:r>
        <w:rPr>
          <w:rFonts w:hint="eastAsia"/>
          <w:sz w:val="24"/>
          <w:szCs w:val="24"/>
          <w:highlight w:val="none"/>
          <w:u w:val="single"/>
        </w:rPr>
        <w:t xml:space="preserve">         （加盖</w:t>
      </w:r>
      <w:r>
        <w:rPr>
          <w:rFonts w:hint="eastAsia"/>
          <w:sz w:val="24"/>
          <w:szCs w:val="24"/>
          <w:highlight w:val="none"/>
          <w:u w:val="single"/>
          <w:lang w:eastAsia="zh-CN"/>
        </w:rPr>
        <w:t>报价供应商</w:t>
      </w:r>
      <w:r>
        <w:rPr>
          <w:rFonts w:hint="eastAsia"/>
          <w:sz w:val="24"/>
          <w:szCs w:val="24"/>
          <w:highlight w:val="none"/>
          <w:u w:val="single"/>
        </w:rPr>
        <w:t>单位公章）</w:t>
      </w:r>
    </w:p>
    <w:p>
      <w:pPr>
        <w:spacing w:line="360" w:lineRule="auto"/>
        <w:jc w:val="left"/>
        <w:rPr>
          <w:rFonts w:hint="eastAsia"/>
          <w:sz w:val="24"/>
          <w:szCs w:val="24"/>
          <w:highlight w:val="none"/>
          <w:u w:val="single"/>
        </w:rPr>
      </w:pPr>
      <w:r>
        <w:rPr>
          <w:rFonts w:hint="eastAsia" w:cs="宋体"/>
          <w:sz w:val="24"/>
          <w:szCs w:val="24"/>
          <w:highlight w:val="none"/>
        </w:rPr>
        <w:t>法定代表人或授权代理人：</w:t>
      </w:r>
      <w:r>
        <w:rPr>
          <w:rFonts w:cs="宋体"/>
          <w:sz w:val="24"/>
          <w:szCs w:val="24"/>
          <w:highlight w:val="none"/>
          <w:u w:val="single"/>
        </w:rPr>
        <w:t xml:space="preserve">         </w:t>
      </w:r>
      <w:r>
        <w:rPr>
          <w:rFonts w:hint="eastAsia" w:cs="宋体"/>
          <w:sz w:val="24"/>
          <w:szCs w:val="24"/>
          <w:highlight w:val="none"/>
        </w:rPr>
        <w:t>（签字或盖章）</w:t>
      </w:r>
    </w:p>
    <w:p>
      <w:pPr>
        <w:pStyle w:val="2"/>
        <w:rPr>
          <w:rFonts w:hint="eastAsia" w:ascii="宋体" w:hAnsi="宋体" w:eastAsia="宋体" w:cs="宋体"/>
          <w:color w:val="auto"/>
          <w:kern w:val="2"/>
          <w:sz w:val="24"/>
          <w:szCs w:val="24"/>
          <w:highlight w:val="none"/>
          <w:lang w:val="en-US" w:eastAsia="zh-CN" w:bidi="ar-SA"/>
        </w:rPr>
        <w:sectPr>
          <w:footerReference r:id="rId23" w:type="default"/>
          <w:headerReference r:id="rId22" w:type="even"/>
          <w:pgSz w:w="11906" w:h="16838"/>
          <w:pgMar w:top="1417" w:right="1531" w:bottom="1417" w:left="1531" w:header="851" w:footer="992" w:gutter="0"/>
          <w:pgNumType w:fmt="numberInDash"/>
          <w:cols w:space="720" w:num="1"/>
          <w:docGrid w:type="lines" w:linePitch="312" w:charSpace="0"/>
        </w:sectPr>
      </w:pPr>
      <w:r>
        <w:rPr>
          <w:rFonts w:hint="eastAsia" w:ascii="宋体" w:hAnsi="宋体" w:eastAsia="宋体" w:cs="宋体"/>
          <w:color w:val="auto"/>
          <w:kern w:val="2"/>
          <w:sz w:val="24"/>
          <w:szCs w:val="24"/>
          <w:highlight w:val="none"/>
          <w:lang w:val="en-US" w:eastAsia="zh-CN" w:bidi="ar-SA"/>
        </w:rPr>
        <w:t xml:space="preserve">日期：   年   月  </w:t>
      </w:r>
    </w:p>
    <w:bookmarkEnd w:id="59"/>
    <w:bookmarkEnd w:id="60"/>
    <w:bookmarkEnd w:id="61"/>
    <w:bookmarkEnd w:id="62"/>
    <w:bookmarkEnd w:id="63"/>
    <w:bookmarkEnd w:id="64"/>
    <w:p>
      <w:pPr>
        <w:rPr>
          <w:highlight w:val="none"/>
        </w:rPr>
      </w:pPr>
    </w:p>
    <w:sectPr>
      <w:footerReference r:id="rId25" w:type="default"/>
      <w:headerReference r:id="rId24" w:type="even"/>
      <w:pgSz w:w="16838" w:h="11906" w:orient="landscape"/>
      <w:pgMar w:top="1531" w:right="1417" w:bottom="1531" w:left="1417" w:header="851" w:footer="992" w:gutter="0"/>
      <w:pgNumType w:fmt="numberInDash"/>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FF" w:usb1="C0007843"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47"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C0QBIecB&#10;AADJAwAADgAAAAAAAAABACAAAAAiAQAAZHJzL2Uyb0RvYy54bWxQSwUGAAAAAAYABgBZAQAAewUA&#10;AAAA&#10;">
              <v:fill on="f" focussize="0,0"/>
              <v:stroke on="f" weight="1.25pt"/>
              <v:imagedata o:title=""/>
              <o:lock v:ext="edit" aspectratio="f"/>
              <v:textbox inset="0mm,0mm,0mm,0mm" style="mso-fit-shape-to-text:t;">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rPr>
        <w:rStyle w:val="36"/>
        <w:sz w:val="21"/>
      </w:rPr>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- 11 -</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50"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aGmCS9MAAAAFAQAA&#10;DwAAAAAAAAABACAAAAAiAAAAZHJzL2Rvd25yZXYueG1sUEsBAhQAFAAAAAgAh07iQNF/UNjlAQAA&#10;ygMAAA4AAAAAAAAAAQAgAAAAIgEAAGRycy9lMm9Eb2MueG1sUEsFBgAAAAAGAAYAWQEAAHkFAAAA&#10;AA==&#10;">
              <v:fill on="f" focussize="0,0"/>
              <v:stroke on="f" weight="1.25pt"/>
              <v:imagedata o:title=""/>
              <o:lock v:ext="edit" aspectratio="f"/>
              <v:textbox inset="0mm,0mm,0mm,0mm" style="mso-fit-shape-to-text:t;">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- 11 -</w:t>
                    </w:r>
                    <w:r>
                      <w:rPr>
                        <w:rFonts w:hint="eastAsia"/>
                        <w:lang w:eastAsia="zh-CN"/>
                      </w:rPr>
                      <w:fldChar w:fldCharType="end"/>
                    </w:r>
                  </w:p>
                </w:txbxContent>
              </v:textbox>
            </v:shape>
          </w:pict>
        </mc:Fallback>
      </mc:AlternateContent>
    </w:r>
  </w:p>
  <w:p>
    <w:pPr>
      <w:pStyle w:val="22"/>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rPr>
        <w:rStyle w:val="36"/>
        <w:sz w:val="21"/>
      </w:rPr>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2"/>
                            <w:rPr>
                              <w:rFonts w:hint="eastAsia" w:eastAsia="宋体"/>
                              <w:color w:val="auto"/>
                              <w:lang w:eastAsia="zh-CN"/>
                            </w:rPr>
                          </w:pPr>
                          <w:r>
                            <w:rPr>
                              <w:rFonts w:hint="eastAsia"/>
                              <w:color w:val="auto"/>
                              <w:lang w:eastAsia="zh-CN"/>
                            </w:rPr>
                            <w:fldChar w:fldCharType="begin"/>
                          </w:r>
                          <w:r>
                            <w:rPr>
                              <w:rFonts w:hint="eastAsia"/>
                              <w:color w:val="auto"/>
                              <w:lang w:eastAsia="zh-CN"/>
                            </w:rPr>
                            <w:instrText xml:space="preserve"> PAGE  \* MERGEFORMAT </w:instrText>
                          </w:r>
                          <w:r>
                            <w:rPr>
                              <w:rFonts w:hint="eastAsia"/>
                              <w:color w:val="auto"/>
                              <w:lang w:eastAsia="zh-CN"/>
                            </w:rPr>
                            <w:fldChar w:fldCharType="separate"/>
                          </w:r>
                          <w:r>
                            <w:rPr>
                              <w:rFonts w:hint="eastAsia"/>
                              <w:color w:val="auto"/>
                              <w:lang w:eastAsia="zh-CN"/>
                            </w:rPr>
                            <w:t>- 1 -</w:t>
                          </w:r>
                          <w:r>
                            <w:rPr>
                              <w:rFonts w:hint="eastAsia"/>
                              <w:color w:val="auto"/>
                              <w:lang w:eastAsia="zh-CN"/>
                            </w:rPr>
                            <w:fldChar w:fldCharType="end"/>
                          </w:r>
                        </w:p>
                      </w:txbxContent>
                    </wps:txbx>
                    <wps:bodyPr vert="horz" wrap="none" lIns="0" tIns="0" rIns="0" bIns="0" anchor="t" anchorCtr="0" upright="0">
                      <a:spAutoFit/>
                    </wps:bodyPr>
                  </wps:wsp>
                </a:graphicData>
              </a:graphic>
            </wp:anchor>
          </w:drawing>
        </mc:Choice>
        <mc:Fallback>
          <w:pict>
            <v:shape id="文本框 51"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U7XK9+cB&#10;AADKAwAADgAAAAAAAAABACAAAAAiAQAAZHJzL2Uyb0RvYy54bWxQSwUGAAAAAAYABgBZAQAAewUA&#10;AAAA&#10;">
              <v:fill on="f" focussize="0,0"/>
              <v:stroke on="f" weight="1.25pt"/>
              <v:imagedata o:title=""/>
              <o:lock v:ext="edit" aspectratio="f"/>
              <v:textbox inset="0mm,0mm,0mm,0mm" style="mso-fit-shape-to-text:t;">
                <w:txbxContent>
                  <w:p>
                    <w:pPr>
                      <w:pStyle w:val="22"/>
                      <w:rPr>
                        <w:rFonts w:hint="eastAsia" w:eastAsia="宋体"/>
                        <w:color w:val="auto"/>
                        <w:lang w:eastAsia="zh-CN"/>
                      </w:rPr>
                    </w:pPr>
                    <w:r>
                      <w:rPr>
                        <w:rFonts w:hint="eastAsia"/>
                        <w:color w:val="auto"/>
                        <w:lang w:eastAsia="zh-CN"/>
                      </w:rPr>
                      <w:fldChar w:fldCharType="begin"/>
                    </w:r>
                    <w:r>
                      <w:rPr>
                        <w:rFonts w:hint="eastAsia"/>
                        <w:color w:val="auto"/>
                        <w:lang w:eastAsia="zh-CN"/>
                      </w:rPr>
                      <w:instrText xml:space="preserve"> PAGE  \* MERGEFORMAT </w:instrText>
                    </w:r>
                    <w:r>
                      <w:rPr>
                        <w:rFonts w:hint="eastAsia"/>
                        <w:color w:val="auto"/>
                        <w:lang w:eastAsia="zh-CN"/>
                      </w:rPr>
                      <w:fldChar w:fldCharType="separate"/>
                    </w:r>
                    <w:r>
                      <w:rPr>
                        <w:rFonts w:hint="eastAsia"/>
                        <w:color w:val="auto"/>
                        <w:lang w:eastAsia="zh-CN"/>
                      </w:rPr>
                      <w:t>- 1 -</w:t>
                    </w:r>
                    <w:r>
                      <w:rPr>
                        <w:rFonts w:hint="eastAsia"/>
                        <w:color w:val="auto"/>
                        <w:lang w:eastAsia="zh-CN"/>
                      </w:rPr>
                      <w:fldChar w:fldCharType="end"/>
                    </w:r>
                  </w:p>
                </w:txbxContent>
              </v:textbox>
            </v:shape>
          </w:pict>
        </mc:Fallback>
      </mc:AlternateContent>
    </w:r>
  </w:p>
  <w:p>
    <w:pPr>
      <w:pStyle w:val="2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48"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1GNiSOcB&#10;AADJAwAADgAAAAAAAAABACAAAAAiAQAAZHJzL2Uyb0RvYy54bWxQSwUGAAAAAAYABgBZAQAAewUA&#10;AAAA&#10;">
              <v:fill on="f" focussize="0,0"/>
              <v:stroke on="f" weight="1.25pt"/>
              <v:imagedata o:title=""/>
              <o:lock v:ext="edit" aspectratio="f"/>
              <v:textbox inset="0mm,0mm,0mm,0mm" style="mso-fit-shape-to-text:t;">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49"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GmCS9MAAAAF&#10;AQAADwAAAAAAAAABACAAAAAiAAAAZHJzL2Rvd25yZXYueG1sUEsBAhQAFAAAAAgAh07iQFap+Gfo&#10;AQAAyQMAAA4AAAAAAAAAAQAgAAAAIgEAAGRycy9lMm9Eb2MueG1sUEsFBgAAAAAGAAYAWQEAAHwF&#10;AAAAAA==&#10;">
              <v:fill on="f" focussize="0,0"/>
              <v:stroke on="f" weight="1.25pt"/>
              <v:imagedata o:title=""/>
              <o:lock v:ext="edit" aspectratio="f"/>
              <v:textbox inset="0mm,0mm,0mm,0mm" style="mso-fit-shape-to-text:t;">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-85725</wp:posOffset>
              </wp:positionV>
              <wp:extent cx="1828800" cy="1828800"/>
              <wp:effectExtent l="0" t="0" r="0" b="0"/>
              <wp:wrapNone/>
              <wp:docPr id="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2"/>
                            <w:rPr>
                              <w:rFonts w:hint="eastAsia"/>
                            </w:rPr>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- 1 -</w:t>
                          </w:r>
                          <w:r>
                            <w:rPr>
                              <w:rFonts w:hint="eastAsia" w:ascii="宋体" w:hAnsi="宋体" w:cs="宋体"/>
                              <w:sz w:val="21"/>
                              <w:szCs w:val="21"/>
                            </w:rPr>
                            <w:fldChar w:fldCharType="end"/>
                          </w:r>
                        </w:p>
                      </w:txbxContent>
                    </wps:txbx>
                    <wps:bodyPr wrap="none" lIns="0" tIns="0" rIns="0" bIns="0" upright="0">
                      <a:spAutoFit/>
                    </wps:bodyPr>
                  </wps:wsp>
                </a:graphicData>
              </a:graphic>
            </wp:anchor>
          </w:drawing>
        </mc:Choice>
        <mc:Fallback>
          <w:pict>
            <v:shape id="文本框 42" o:spid="_x0000_s1026" o:spt="202" type="#_x0000_t202" style="position:absolute;left:0pt;margin-top:-6.75pt;height:144pt;width:144pt;mso-position-horizontal:center;mso-position-horizontal-relative:margin;mso-wrap-style:none;z-index:251660288;mso-width-relative:page;mso-height-relative:page;" filled="f" stroked="f" coordsize="21600,21600" o:gfxdata="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zumzx2QAAAAgBAAAPAAAAAAAAAAEAIAAA&#10;ACIAAABkcnMvZG93bnJldi54bWxQSwECFAAUAAAACACHTuJAVniFaNIBAACkAwAADgAAAAAAAAAB&#10;ACAAAAAoAQAAZHJzL2Uyb0RvYy54bWxQSwUGAAAAAAYABgBZAQAAbAUAAAAA&#10;">
              <v:fill on="f" focussize="0,0"/>
              <v:stroke on="f" weight="1.25pt"/>
              <v:imagedata o:title=""/>
              <o:lock v:ext="edit" aspectratio="f"/>
              <v:textbox inset="0mm,0mm,0mm,0mm" style="mso-fit-shape-to-text:t;">
                <w:txbxContent>
                  <w:p>
                    <w:pPr>
                      <w:pStyle w:val="22"/>
                      <w:rPr>
                        <w:rFonts w:hint="eastAsia"/>
                      </w:rPr>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- 1 -</w:t>
                    </w:r>
                    <w:r>
                      <w:rPr>
                        <w:rFonts w:hint="eastAsia" w:ascii="宋体" w:hAnsi="宋体" w:cs="宋体"/>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文本框 4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LDOFojTAQAApAMAAA4AAAAAAAAAAQAgAAAA&#10;IgEAAGRycy9lMm9Eb2MueG1sUEsFBgAAAAAGAAYAWQEAAGcFAAAAAA==&#10;">
              <v:fill on="f" focussize="0,0"/>
              <v:stroke on="f" weight="1.25pt"/>
              <v:imagedata o:title=""/>
              <o:lock v:ext="edit" aspectratio="f"/>
              <v:textbox inset="0mm,0mm,0mm,0mm" style="mso-fit-shape-to-text:t;">
                <w:txbxContent>
                  <w:p>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gYFtM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m+&#10;zvr0AWpMewiYmIY7P+TcyQ/ozLQHFW3+IiGCcVT3fFVXDomI/Gi9Wq8rDAmMzRfEYY/PQ4T0VnpL&#10;stHQiOMrqvLTe0hj6pySqzl/r41BP6+N+8uBmNnDcu9jj9lKw36YGt/79ox8epx8Qx0uOiXmnUNh&#10;85LMRpyN/WwcQ9SHrmxRrgfh9piwidJbrjDCToVxZIXdtF55J/68l6zHX2r7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BgW0yQEAAJo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422"/>
      </w:tabs>
      <w:spacing w:line="360" w:lineRule="auto"/>
      <w:rPr>
        <w:sz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2"/>
                            <w:rPr>
                              <w:rFonts w:hint="eastAsia"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- 1 -</w:t>
                          </w:r>
                          <w:r>
                            <w:rPr>
                              <w:rFonts w:hint="eastAsia" w:ascii="宋体" w:hAnsi="宋体" w:cs="宋体"/>
                              <w:sz w:val="21"/>
                              <w:szCs w:val="21"/>
                            </w:rPr>
                            <w:fldChar w:fldCharType="end"/>
                          </w:r>
                        </w:p>
                      </w:txbxContent>
                    </wps:txbx>
                    <wps:bodyPr wrap="none" lIns="0" tIns="0" rIns="0" bIns="0" upright="0">
                      <a:spAutoFit/>
                    </wps:bodyPr>
                  </wps:wsp>
                </a:graphicData>
              </a:graphic>
            </wp:anchor>
          </w:drawing>
        </mc:Choice>
        <mc:Fallback>
          <w:pict>
            <v:shape id="文本框 4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MHEf0bTAQAApAMAAA4AAAAAAAAAAQAgAAAA&#10;IgEAAGRycy9lMm9Eb2MueG1sUEsFBgAAAAAGAAYAWQEAAGcFAAAAAA==&#10;">
              <v:fill on="f" focussize="0,0"/>
              <v:stroke on="f" weight="1.25pt"/>
              <v:imagedata o:title=""/>
              <o:lock v:ext="edit" aspectratio="f"/>
              <v:textbox inset="0mm,0mm,0mm,0mm" style="mso-fit-shape-to-text:t;">
                <w:txbxContent>
                  <w:p>
                    <w:pPr>
                      <w:pStyle w:val="22"/>
                      <w:rPr>
                        <w:rFonts w:hint="eastAsia"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- 1 -</w:t>
                    </w:r>
                    <w:r>
                      <w:rPr>
                        <w:rFonts w:hint="eastAsia" w:ascii="宋体" w:hAnsi="宋体" w:cs="宋体"/>
                        <w:sz w:val="21"/>
                        <w:szCs w:val="21"/>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-76200</wp:posOffset>
              </wp:positionV>
              <wp:extent cx="1828800" cy="1828800"/>
              <wp:effectExtent l="0" t="0" r="0" b="0"/>
              <wp:wrapNone/>
              <wp:docPr id="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2"/>
                            <w:rPr>
                              <w:rFonts w:hint="eastAsia"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- 20 -</w:t>
                          </w:r>
                          <w:r>
                            <w:rPr>
                              <w:rFonts w:hint="eastAsia" w:ascii="宋体" w:hAnsi="宋体" w:cs="宋体"/>
                              <w:sz w:val="21"/>
                              <w:szCs w:val="21"/>
                            </w:rPr>
                            <w:fldChar w:fldCharType="end"/>
                          </w:r>
                        </w:p>
                      </w:txbxContent>
                    </wps:txbx>
                    <wps:bodyPr wrap="none" lIns="0" tIns="0" rIns="0" bIns="0" upright="0">
                      <a:spAutoFit/>
                    </wps:bodyPr>
                  </wps:wsp>
                </a:graphicData>
              </a:graphic>
            </wp:anchor>
          </w:drawing>
        </mc:Choice>
        <mc:Fallback>
          <w:pict>
            <v:shape id="文本框 45" o:spid="_x0000_s1026" o:spt="202" type="#_x0000_t202" style="position:absolute;left:0pt;margin-top:-6pt;height:144pt;width:144pt;mso-position-horizontal:center;mso-position-horizontal-relative:margin;mso-wrap-style:none;z-index:251663360;mso-width-relative:page;mso-height-relative:page;" filled="f" stroked="f" coordsize="21600,21600" o:gfxdata="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f9A2bXAAAACAEAAA8AAAAAAAAAAQAgAAAA&#10;IgAAAGRycy9kb3ducmV2LnhtbFBLAQIUABQAAAAIAIdO4kAncuym0wEAAKQDAAAOAAAAAAAAAAEA&#10;IAAAACYBAABkcnMvZTJvRG9jLnhtbFBLBQYAAAAABgAGAFkBAABrBQAAAAA=&#10;">
              <v:fill on="f" focussize="0,0"/>
              <v:stroke on="f" weight="1.25pt"/>
              <v:imagedata o:title=""/>
              <o:lock v:ext="edit" aspectratio="f"/>
              <v:textbox inset="0mm,0mm,0mm,0mm" style="mso-fit-shape-to-text:t;">
                <w:txbxContent>
                  <w:p>
                    <w:pPr>
                      <w:pStyle w:val="22"/>
                      <w:rPr>
                        <w:rFonts w:hint="eastAsia"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- 20 -</w:t>
                    </w:r>
                    <w:r>
                      <w:rPr>
                        <w:rFonts w:hint="eastAsia" w:ascii="宋体" w:hAnsi="宋体" w:cs="宋体"/>
                        <w:sz w:val="21"/>
                        <w:szCs w:val="21"/>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422"/>
      </w:tabs>
      <w:spacing w:line="360" w:lineRule="auto"/>
      <w:rPr>
        <w:sz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wps:txbx>
                    <wps:bodyPr wrap="none" lIns="0" tIns="0" rIns="0" bIns="0" upright="0">
                      <a:spAutoFit/>
                    </wps:bodyPr>
                  </wps:wsp>
                </a:graphicData>
              </a:graphic>
            </wp:anchor>
          </w:drawing>
        </mc:Choice>
        <mc:Fallback>
          <w:pict>
            <v:shape id="文本框 4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EyvKVzTAQAApAMAAA4AAAAAAAAAAQAgAAAA&#10;IgEAAGRycy9lMm9Eb2MueG1sUEsFBgAAAAAGAAYAWQEAAGcFAAAAAA==&#10;">
              <v:fill on="f" focussize="0,0"/>
              <v:stroke on="f" weight="1.25pt"/>
              <v:imagedata o:title=""/>
              <o:lock v:ext="edit" aspectratio="f"/>
              <v:textbox inset="0mm,0mm,0mm,0mm" style="mso-fit-shape-to-text:t;">
                <w:txbxContent>
                  <w:p>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v:textbox>
            </v:shape>
          </w:pict>
        </mc:Fallback>
      </mc:AlternateContent>
    </w:r>
    <w:r>
      <w:rPr>
        <w:rFonts w:hint="eastAsia"/>
        <w:sz w:val="1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ascii="黑体" w:hAnsi="黑体" w:eastAsia="黑体"/>
        <w:b/>
        <w:color w:val="00FF00"/>
        <w:sz w:val="21"/>
      </w:rPr>
      <w:drawing>
        <wp:inline distT="0" distB="0" distL="114300" distR="114300">
          <wp:extent cx="496570" cy="511810"/>
          <wp:effectExtent l="0" t="0" r="17780" b="2540"/>
          <wp:docPr id="12" name="图片 1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78485" cy="578485"/>
                  </a:xfrm>
                  <a:prstGeom prst="rect">
                    <a:avLst/>
                  </a:prstGeom>
                  <a:noFill/>
                  <a:ln>
                    <a:noFill/>
                  </a:ln>
                  <a:effectLst/>
                </pic:spPr>
              </pic:pic>
            </a:graphicData>
          </a:graphic>
        </wp:inline>
      </w:drawing>
    </w:r>
    <w:r>
      <w:rPr>
        <w:rFonts w:hint="eastAsia" w:ascii="黑体" w:hAnsi="黑体" w:eastAsia="黑体"/>
        <w:b/>
        <w:color w:val="00FF00"/>
        <w:sz w:val="21"/>
      </w:rPr>
      <w:t xml:space="preserve">   </w:t>
    </w:r>
    <w:r>
      <w:tab/>
    </w:r>
    <w:r>
      <w:tab/>
    </w:r>
    <w:r>
      <w:rPr>
        <w:rFonts w:hint="eastAsia" w:ascii="宋体" w:hAnsi="宋体" w:cs="宋体"/>
        <w:b/>
        <w:sz w:val="21"/>
        <w:szCs w:val="21"/>
      </w:rPr>
      <w:t>询价文件</w:t>
    </w:r>
    <w:r>
      <w:rPr>
        <w:rFonts w:ascii="黑体" w:hAnsi="黑体" w:eastAsia="黑体"/>
        <w:b/>
        <w:color w:val="000000"/>
        <w:sz w:val="21"/>
      </w:rPr>
      <w:t xml:space="preserve"> </w:t>
    </w:r>
  </w:p>
  <w:p>
    <w:pPr>
      <w:pStyle w:val="11"/>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rPr>
        <w:rFonts w:hint="eastAsia"/>
        <w:sz w:val="21"/>
        <w:szCs w:val="21"/>
      </w:rPr>
    </w:pPr>
    <w:r>
      <w:rPr>
        <w:rFonts w:hint="eastAsia"/>
        <w:sz w:val="21"/>
        <w:szCs w:val="21"/>
      </w:rPr>
      <w:t>报价文件格式</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rPr>
        <w:rFonts w:hint="eastAsia"/>
        <w:sz w:val="21"/>
        <w:szCs w:val="21"/>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rPr>
        <w:rFonts w:hint="eastAsia"/>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hint="eastAsia"/>
        <w:bCs/>
        <w:sz w:val="21"/>
        <w:szCs w:val="21"/>
      </w:rPr>
    </w:pPr>
    <w:r>
      <w:rPr>
        <w:rFonts w:hint="eastAsia" w:ascii="宋体" w:hAnsi="宋体" w:cs="宋体"/>
        <w:bCs/>
        <w:sz w:val="21"/>
        <w:szCs w:val="21"/>
      </w:rPr>
      <w:t>目录</w:t>
    </w:r>
  </w:p>
  <w:p>
    <w:pPr>
      <w:pStyle w:val="1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hint="eastAsia" w:eastAsia="宋体"/>
        <w:lang w:eastAsia="zh-CN"/>
      </w:rPr>
    </w:pPr>
    <w:r>
      <w:rPr>
        <w:rFonts w:hint="eastAsia" w:ascii="宋体" w:hAnsi="宋体" w:cs="宋体"/>
        <w:bCs/>
        <w:sz w:val="21"/>
        <w:szCs w:val="21"/>
        <w:lang w:eastAsia="zh-CN"/>
      </w:rPr>
      <w:t>谈判公告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rPr>
        <w:rFonts w:hint="eastAsia" w:eastAsia="宋体"/>
        <w:lang w:eastAsia="zh-CN"/>
      </w:rPr>
    </w:pPr>
    <w:r>
      <w:rPr>
        <w:rFonts w:hint="eastAsia" w:ascii="宋体" w:hAnsi="宋体" w:cs="宋体"/>
        <w:bCs/>
        <w:sz w:val="21"/>
        <w:szCs w:val="21"/>
        <w:lang w:eastAsia="zh-CN"/>
      </w:rPr>
      <w:t>谈判公告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hint="eastAsia" w:eastAsia="宋体"/>
        <w:lang w:eastAsia="zh-CN"/>
      </w:rPr>
    </w:pPr>
    <w:r>
      <w:rPr>
        <w:rFonts w:hint="eastAsia" w:ascii="宋体" w:hAnsi="宋体" w:cs="宋体"/>
        <w:bCs/>
        <w:sz w:val="21"/>
        <w:szCs w:val="21"/>
        <w:lang w:eastAsia="zh-CN"/>
      </w:rPr>
      <w:t>谈判须知</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rPr>
        <w:rFonts w:hint="eastAsia" w:eastAsia="宋体"/>
        <w:lang w:eastAsia="zh-CN"/>
      </w:rPr>
    </w:pPr>
    <w:r>
      <w:rPr>
        <w:rFonts w:hint="eastAsia" w:ascii="宋体" w:hAnsi="宋体" w:cs="宋体"/>
        <w:bCs/>
        <w:sz w:val="21"/>
        <w:szCs w:val="21"/>
        <w:lang w:eastAsia="zh-CN"/>
      </w:rPr>
      <w:t>谈判须知</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hint="eastAsia"/>
        <w:sz w:val="21"/>
        <w:szCs w:val="21"/>
      </w:rPr>
    </w:pPr>
    <w:r>
      <w:rPr>
        <w:rFonts w:hint="eastAsia"/>
        <w:sz w:val="21"/>
        <w:szCs w:val="21"/>
      </w:rPr>
      <w:t>合同条款及格式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D9FC01"/>
    <w:multiLevelType w:val="singleLevel"/>
    <w:tmpl w:val="9FD9FC01"/>
    <w:lvl w:ilvl="0" w:tentative="0">
      <w:start w:val="4"/>
      <w:numFmt w:val="chineseCounting"/>
      <w:suff w:val="nothing"/>
      <w:lvlText w:val="（%1）"/>
      <w:lvlJc w:val="left"/>
      <w:rPr>
        <w:rFonts w:hint="eastAsia"/>
      </w:rPr>
    </w:lvl>
  </w:abstractNum>
  <w:abstractNum w:abstractNumId="1">
    <w:nsid w:val="CDCA569A"/>
    <w:multiLevelType w:val="singleLevel"/>
    <w:tmpl w:val="CDCA569A"/>
    <w:lvl w:ilvl="0" w:tentative="0">
      <w:start w:val="1"/>
      <w:numFmt w:val="decimal"/>
      <w:pStyle w:val="6"/>
      <w:lvlText w:val="%1."/>
      <w:lvlJc w:val="left"/>
      <w:pPr>
        <w:tabs>
          <w:tab w:val="left" w:pos="780"/>
        </w:tabs>
        <w:ind w:left="780" w:hanging="360"/>
      </w:pPr>
    </w:lvl>
  </w:abstractNum>
  <w:abstractNum w:abstractNumId="2">
    <w:nsid w:val="001B1AC8"/>
    <w:multiLevelType w:val="singleLevel"/>
    <w:tmpl w:val="001B1AC8"/>
    <w:lvl w:ilvl="0" w:tentative="0">
      <w:start w:val="1"/>
      <w:numFmt w:val="decimal"/>
      <w:suff w:val="space"/>
      <w:lvlText w:val="%1."/>
      <w:lvlJc w:val="left"/>
    </w:lvl>
  </w:abstractNum>
  <w:abstractNum w:abstractNumId="3">
    <w:nsid w:val="076A17FD"/>
    <w:multiLevelType w:val="singleLevel"/>
    <w:tmpl w:val="076A17FD"/>
    <w:lvl w:ilvl="0" w:tentative="0">
      <w:start w:val="1"/>
      <w:numFmt w:val="decimal"/>
      <w:pStyle w:val="7"/>
      <w:lvlText w:val="%1."/>
      <w:lvlJc w:val="left"/>
      <w:pPr>
        <w:tabs>
          <w:tab w:val="left" w:pos="780"/>
        </w:tabs>
        <w:ind w:left="780" w:hanging="360"/>
      </w:pPr>
    </w:lvl>
  </w:abstractNum>
  <w:abstractNum w:abstractNumId="4">
    <w:nsid w:val="0B05AA17"/>
    <w:multiLevelType w:val="singleLevel"/>
    <w:tmpl w:val="0B05AA17"/>
    <w:lvl w:ilvl="0" w:tentative="0">
      <w:start w:val="4"/>
      <w:numFmt w:val="decimal"/>
      <w:suff w:val="space"/>
      <w:lvlText w:val="%1."/>
      <w:lvlJc w:val="left"/>
    </w:lvl>
  </w:abstractNum>
  <w:abstractNum w:abstractNumId="5">
    <w:nsid w:val="2FED4D3C"/>
    <w:multiLevelType w:val="multilevel"/>
    <w:tmpl w:val="2FED4D3C"/>
    <w:lvl w:ilvl="0" w:tentative="0">
      <w:start w:val="1"/>
      <w:numFmt w:val="decimal"/>
      <w:lvlText w:val="%1"/>
      <w:lvlJc w:val="left"/>
      <w:pPr>
        <w:ind w:left="375" w:hanging="375"/>
      </w:pPr>
      <w:rPr>
        <w:rFonts w:hint="default"/>
      </w:rPr>
    </w:lvl>
    <w:lvl w:ilvl="1" w:tentative="0">
      <w:start w:val="1"/>
      <w:numFmt w:val="decimal"/>
      <w:pStyle w:val="76"/>
      <w:lvlText w:val="%1.%2"/>
      <w:lvlJc w:val="left"/>
      <w:pPr>
        <w:ind w:left="375" w:hanging="3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6">
    <w:nsid w:val="3D353E10"/>
    <w:multiLevelType w:val="singleLevel"/>
    <w:tmpl w:val="3D353E10"/>
    <w:lvl w:ilvl="0" w:tentative="0">
      <w:start w:val="1"/>
      <w:numFmt w:val="decimal"/>
      <w:suff w:val="space"/>
      <w:lvlText w:val="%1."/>
      <w:lvlJc w:val="left"/>
    </w:lvl>
  </w:abstractNum>
  <w:num w:numId="1">
    <w:abstractNumId w:val="1"/>
  </w:num>
  <w:num w:numId="2">
    <w:abstractNumId w:val="3"/>
  </w:num>
  <w:num w:numId="3">
    <w:abstractNumId w:val="5"/>
  </w:num>
  <w:num w:numId="4">
    <w:abstractNumId w:val="2"/>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4OGJhN2M0MjI4NDBmZTU4YWZiNGM3ZDcyOTY4NDAifQ=="/>
    <w:docVar w:name="KSO_WPS_MARK_KEY" w:val="d8ac8765-a1e2-4658-b6cc-2409e8bf4d5b"/>
  </w:docVars>
  <w:rsids>
    <w:rsidRoot w:val="00172A27"/>
    <w:rsid w:val="000006D2"/>
    <w:rsid w:val="00002679"/>
    <w:rsid w:val="000031B2"/>
    <w:rsid w:val="000041DE"/>
    <w:rsid w:val="0000462C"/>
    <w:rsid w:val="000047AD"/>
    <w:rsid w:val="000054B5"/>
    <w:rsid w:val="00005BE0"/>
    <w:rsid w:val="00006228"/>
    <w:rsid w:val="00007CCB"/>
    <w:rsid w:val="00010DC8"/>
    <w:rsid w:val="00011147"/>
    <w:rsid w:val="0001184B"/>
    <w:rsid w:val="000129D4"/>
    <w:rsid w:val="0001339C"/>
    <w:rsid w:val="00013624"/>
    <w:rsid w:val="00013634"/>
    <w:rsid w:val="00013CF0"/>
    <w:rsid w:val="000146E6"/>
    <w:rsid w:val="000147EA"/>
    <w:rsid w:val="0001482F"/>
    <w:rsid w:val="0001511E"/>
    <w:rsid w:val="0001525D"/>
    <w:rsid w:val="00015685"/>
    <w:rsid w:val="00016624"/>
    <w:rsid w:val="00020038"/>
    <w:rsid w:val="000217A7"/>
    <w:rsid w:val="00022611"/>
    <w:rsid w:val="0002303E"/>
    <w:rsid w:val="00023B61"/>
    <w:rsid w:val="000248BC"/>
    <w:rsid w:val="00025B9A"/>
    <w:rsid w:val="00025F9A"/>
    <w:rsid w:val="0003132F"/>
    <w:rsid w:val="00031A56"/>
    <w:rsid w:val="00031E02"/>
    <w:rsid w:val="000327AC"/>
    <w:rsid w:val="0003344F"/>
    <w:rsid w:val="00033B0C"/>
    <w:rsid w:val="00034B50"/>
    <w:rsid w:val="00034C35"/>
    <w:rsid w:val="000353E9"/>
    <w:rsid w:val="00035A24"/>
    <w:rsid w:val="00035FDD"/>
    <w:rsid w:val="00036B43"/>
    <w:rsid w:val="00036C25"/>
    <w:rsid w:val="00036DCB"/>
    <w:rsid w:val="0003706D"/>
    <w:rsid w:val="0003753D"/>
    <w:rsid w:val="00037F96"/>
    <w:rsid w:val="00040E28"/>
    <w:rsid w:val="00041D83"/>
    <w:rsid w:val="00042724"/>
    <w:rsid w:val="00043B96"/>
    <w:rsid w:val="00043CD4"/>
    <w:rsid w:val="00044FA1"/>
    <w:rsid w:val="00046A08"/>
    <w:rsid w:val="00046AE0"/>
    <w:rsid w:val="00047071"/>
    <w:rsid w:val="0004712D"/>
    <w:rsid w:val="00050FBB"/>
    <w:rsid w:val="00050FBC"/>
    <w:rsid w:val="00052C51"/>
    <w:rsid w:val="00053EAD"/>
    <w:rsid w:val="000543EA"/>
    <w:rsid w:val="00054B31"/>
    <w:rsid w:val="00054B3B"/>
    <w:rsid w:val="00054BE5"/>
    <w:rsid w:val="000551A4"/>
    <w:rsid w:val="0005528B"/>
    <w:rsid w:val="00055A99"/>
    <w:rsid w:val="00055C20"/>
    <w:rsid w:val="000563E7"/>
    <w:rsid w:val="00056845"/>
    <w:rsid w:val="000603DA"/>
    <w:rsid w:val="00061A75"/>
    <w:rsid w:val="00061D19"/>
    <w:rsid w:val="000623DA"/>
    <w:rsid w:val="00063640"/>
    <w:rsid w:val="00064CD9"/>
    <w:rsid w:val="00064D88"/>
    <w:rsid w:val="00064FD2"/>
    <w:rsid w:val="000653A9"/>
    <w:rsid w:val="000661B2"/>
    <w:rsid w:val="000676EE"/>
    <w:rsid w:val="00067E93"/>
    <w:rsid w:val="00067F7E"/>
    <w:rsid w:val="0007059D"/>
    <w:rsid w:val="00070A7A"/>
    <w:rsid w:val="00071178"/>
    <w:rsid w:val="00071AA5"/>
    <w:rsid w:val="00072E6A"/>
    <w:rsid w:val="00073E6A"/>
    <w:rsid w:val="00075696"/>
    <w:rsid w:val="00075D13"/>
    <w:rsid w:val="0007654D"/>
    <w:rsid w:val="00080389"/>
    <w:rsid w:val="00080DED"/>
    <w:rsid w:val="00081FD5"/>
    <w:rsid w:val="000822F8"/>
    <w:rsid w:val="000826DC"/>
    <w:rsid w:val="00082A9E"/>
    <w:rsid w:val="000830ED"/>
    <w:rsid w:val="00083656"/>
    <w:rsid w:val="000843B7"/>
    <w:rsid w:val="0008467C"/>
    <w:rsid w:val="00084F9E"/>
    <w:rsid w:val="00085FFD"/>
    <w:rsid w:val="00086161"/>
    <w:rsid w:val="0008640B"/>
    <w:rsid w:val="00087D44"/>
    <w:rsid w:val="000903A1"/>
    <w:rsid w:val="00090A08"/>
    <w:rsid w:val="00091645"/>
    <w:rsid w:val="00091C09"/>
    <w:rsid w:val="00092157"/>
    <w:rsid w:val="00092449"/>
    <w:rsid w:val="0009298C"/>
    <w:rsid w:val="00092D02"/>
    <w:rsid w:val="000939DD"/>
    <w:rsid w:val="00093B32"/>
    <w:rsid w:val="000953B3"/>
    <w:rsid w:val="000958E0"/>
    <w:rsid w:val="00095AB4"/>
    <w:rsid w:val="00095D4B"/>
    <w:rsid w:val="00095ED3"/>
    <w:rsid w:val="00096378"/>
    <w:rsid w:val="00096401"/>
    <w:rsid w:val="0009685E"/>
    <w:rsid w:val="00096E3F"/>
    <w:rsid w:val="00097A83"/>
    <w:rsid w:val="000A0660"/>
    <w:rsid w:val="000A0C45"/>
    <w:rsid w:val="000A2CFC"/>
    <w:rsid w:val="000A3ED0"/>
    <w:rsid w:val="000A3EFD"/>
    <w:rsid w:val="000A455D"/>
    <w:rsid w:val="000A4CD4"/>
    <w:rsid w:val="000A4E35"/>
    <w:rsid w:val="000A5070"/>
    <w:rsid w:val="000A5292"/>
    <w:rsid w:val="000A545A"/>
    <w:rsid w:val="000A54DE"/>
    <w:rsid w:val="000A5BA4"/>
    <w:rsid w:val="000A69DC"/>
    <w:rsid w:val="000A6CF2"/>
    <w:rsid w:val="000A7D96"/>
    <w:rsid w:val="000B0BD9"/>
    <w:rsid w:val="000B1498"/>
    <w:rsid w:val="000B19EC"/>
    <w:rsid w:val="000B47B3"/>
    <w:rsid w:val="000B47CE"/>
    <w:rsid w:val="000B47EB"/>
    <w:rsid w:val="000B5AB3"/>
    <w:rsid w:val="000B5E19"/>
    <w:rsid w:val="000B66D1"/>
    <w:rsid w:val="000B785C"/>
    <w:rsid w:val="000B785D"/>
    <w:rsid w:val="000B78BD"/>
    <w:rsid w:val="000B7C4B"/>
    <w:rsid w:val="000C09B1"/>
    <w:rsid w:val="000C0A4B"/>
    <w:rsid w:val="000C2310"/>
    <w:rsid w:val="000C2BB6"/>
    <w:rsid w:val="000C2C3E"/>
    <w:rsid w:val="000C3006"/>
    <w:rsid w:val="000C3DC3"/>
    <w:rsid w:val="000C682D"/>
    <w:rsid w:val="000C786C"/>
    <w:rsid w:val="000D0506"/>
    <w:rsid w:val="000D0ED6"/>
    <w:rsid w:val="000D1613"/>
    <w:rsid w:val="000D164D"/>
    <w:rsid w:val="000D18F6"/>
    <w:rsid w:val="000D2099"/>
    <w:rsid w:val="000D2701"/>
    <w:rsid w:val="000D31F7"/>
    <w:rsid w:val="000D370A"/>
    <w:rsid w:val="000D4195"/>
    <w:rsid w:val="000D4331"/>
    <w:rsid w:val="000D465C"/>
    <w:rsid w:val="000D7222"/>
    <w:rsid w:val="000D7BB5"/>
    <w:rsid w:val="000E0208"/>
    <w:rsid w:val="000E03B5"/>
    <w:rsid w:val="000E089D"/>
    <w:rsid w:val="000E0EF9"/>
    <w:rsid w:val="000E14CF"/>
    <w:rsid w:val="000E2F5D"/>
    <w:rsid w:val="000E310F"/>
    <w:rsid w:val="000E37DA"/>
    <w:rsid w:val="000E4AC6"/>
    <w:rsid w:val="000E573B"/>
    <w:rsid w:val="000E58C3"/>
    <w:rsid w:val="000E612E"/>
    <w:rsid w:val="000E6239"/>
    <w:rsid w:val="000E66FD"/>
    <w:rsid w:val="000E6934"/>
    <w:rsid w:val="000E6A89"/>
    <w:rsid w:val="000F0A0F"/>
    <w:rsid w:val="000F0A8F"/>
    <w:rsid w:val="000F0D65"/>
    <w:rsid w:val="000F1194"/>
    <w:rsid w:val="000F1AA3"/>
    <w:rsid w:val="000F22F9"/>
    <w:rsid w:val="000F2C99"/>
    <w:rsid w:val="000F3161"/>
    <w:rsid w:val="000F4629"/>
    <w:rsid w:val="000F49AA"/>
    <w:rsid w:val="000F4B6B"/>
    <w:rsid w:val="000F51C8"/>
    <w:rsid w:val="000F5469"/>
    <w:rsid w:val="000F59E7"/>
    <w:rsid w:val="000F605B"/>
    <w:rsid w:val="000F6F5B"/>
    <w:rsid w:val="000F7345"/>
    <w:rsid w:val="000F7AF5"/>
    <w:rsid w:val="000F7F51"/>
    <w:rsid w:val="001003A2"/>
    <w:rsid w:val="00100465"/>
    <w:rsid w:val="0010172F"/>
    <w:rsid w:val="00102685"/>
    <w:rsid w:val="0010292E"/>
    <w:rsid w:val="00102AC4"/>
    <w:rsid w:val="00102C83"/>
    <w:rsid w:val="00103FF2"/>
    <w:rsid w:val="00104539"/>
    <w:rsid w:val="00104AF5"/>
    <w:rsid w:val="001053FF"/>
    <w:rsid w:val="001059EB"/>
    <w:rsid w:val="00105D19"/>
    <w:rsid w:val="00110025"/>
    <w:rsid w:val="00110BB8"/>
    <w:rsid w:val="00111177"/>
    <w:rsid w:val="0011251C"/>
    <w:rsid w:val="00114A2D"/>
    <w:rsid w:val="00115122"/>
    <w:rsid w:val="001157D8"/>
    <w:rsid w:val="00115BA8"/>
    <w:rsid w:val="00115E35"/>
    <w:rsid w:val="00115E5D"/>
    <w:rsid w:val="001165B1"/>
    <w:rsid w:val="00120AD6"/>
    <w:rsid w:val="00120BE2"/>
    <w:rsid w:val="00121098"/>
    <w:rsid w:val="001211F8"/>
    <w:rsid w:val="001212A4"/>
    <w:rsid w:val="00121899"/>
    <w:rsid w:val="00121C39"/>
    <w:rsid w:val="00121EF9"/>
    <w:rsid w:val="00122277"/>
    <w:rsid w:val="0012392A"/>
    <w:rsid w:val="00124179"/>
    <w:rsid w:val="00124A61"/>
    <w:rsid w:val="00124A91"/>
    <w:rsid w:val="001260D9"/>
    <w:rsid w:val="001267A0"/>
    <w:rsid w:val="001267B2"/>
    <w:rsid w:val="00126AF2"/>
    <w:rsid w:val="00127143"/>
    <w:rsid w:val="00127299"/>
    <w:rsid w:val="00127377"/>
    <w:rsid w:val="001278C5"/>
    <w:rsid w:val="00130052"/>
    <w:rsid w:val="00130A86"/>
    <w:rsid w:val="00131F0A"/>
    <w:rsid w:val="00132177"/>
    <w:rsid w:val="0013218F"/>
    <w:rsid w:val="001329F9"/>
    <w:rsid w:val="00132FC4"/>
    <w:rsid w:val="0013373D"/>
    <w:rsid w:val="00133902"/>
    <w:rsid w:val="00133EE4"/>
    <w:rsid w:val="00134C75"/>
    <w:rsid w:val="00135277"/>
    <w:rsid w:val="00135AE1"/>
    <w:rsid w:val="00135C5C"/>
    <w:rsid w:val="001366CD"/>
    <w:rsid w:val="001377FE"/>
    <w:rsid w:val="00137B42"/>
    <w:rsid w:val="00140064"/>
    <w:rsid w:val="00140702"/>
    <w:rsid w:val="00140B69"/>
    <w:rsid w:val="00140C96"/>
    <w:rsid w:val="00140FC7"/>
    <w:rsid w:val="00141219"/>
    <w:rsid w:val="001416A6"/>
    <w:rsid w:val="00141C7C"/>
    <w:rsid w:val="00142364"/>
    <w:rsid w:val="0014239A"/>
    <w:rsid w:val="00142829"/>
    <w:rsid w:val="001436F8"/>
    <w:rsid w:val="00144259"/>
    <w:rsid w:val="0014432E"/>
    <w:rsid w:val="001466AA"/>
    <w:rsid w:val="00147935"/>
    <w:rsid w:val="0015015C"/>
    <w:rsid w:val="00150A83"/>
    <w:rsid w:val="00151460"/>
    <w:rsid w:val="00151A0A"/>
    <w:rsid w:val="00152777"/>
    <w:rsid w:val="00152A95"/>
    <w:rsid w:val="00152C31"/>
    <w:rsid w:val="00152CC1"/>
    <w:rsid w:val="00152EF6"/>
    <w:rsid w:val="00152F33"/>
    <w:rsid w:val="00153235"/>
    <w:rsid w:val="00154022"/>
    <w:rsid w:val="0015563C"/>
    <w:rsid w:val="001560C5"/>
    <w:rsid w:val="00156220"/>
    <w:rsid w:val="00161135"/>
    <w:rsid w:val="001614AE"/>
    <w:rsid w:val="00162440"/>
    <w:rsid w:val="001628D0"/>
    <w:rsid w:val="00164474"/>
    <w:rsid w:val="00164C6D"/>
    <w:rsid w:val="00164EEC"/>
    <w:rsid w:val="001658FA"/>
    <w:rsid w:val="001664EA"/>
    <w:rsid w:val="00166738"/>
    <w:rsid w:val="00166AE0"/>
    <w:rsid w:val="00166C17"/>
    <w:rsid w:val="0016747F"/>
    <w:rsid w:val="0016790F"/>
    <w:rsid w:val="0016791E"/>
    <w:rsid w:val="00167BBC"/>
    <w:rsid w:val="00170020"/>
    <w:rsid w:val="00170196"/>
    <w:rsid w:val="00170225"/>
    <w:rsid w:val="00170A50"/>
    <w:rsid w:val="00170A68"/>
    <w:rsid w:val="00170C04"/>
    <w:rsid w:val="001717D9"/>
    <w:rsid w:val="00171856"/>
    <w:rsid w:val="00173278"/>
    <w:rsid w:val="00173642"/>
    <w:rsid w:val="001745A7"/>
    <w:rsid w:val="00174C76"/>
    <w:rsid w:val="001763A2"/>
    <w:rsid w:val="001768D8"/>
    <w:rsid w:val="00176A19"/>
    <w:rsid w:val="00176ECA"/>
    <w:rsid w:val="001777AC"/>
    <w:rsid w:val="00177CCA"/>
    <w:rsid w:val="00177D87"/>
    <w:rsid w:val="00181BA9"/>
    <w:rsid w:val="00181BC4"/>
    <w:rsid w:val="00181F6C"/>
    <w:rsid w:val="00182133"/>
    <w:rsid w:val="0018234A"/>
    <w:rsid w:val="00182BF3"/>
    <w:rsid w:val="00183005"/>
    <w:rsid w:val="00183EBD"/>
    <w:rsid w:val="001847C3"/>
    <w:rsid w:val="00184FEF"/>
    <w:rsid w:val="00185AF2"/>
    <w:rsid w:val="00185D77"/>
    <w:rsid w:val="00187166"/>
    <w:rsid w:val="001878E7"/>
    <w:rsid w:val="00187E26"/>
    <w:rsid w:val="0019056E"/>
    <w:rsid w:val="00191412"/>
    <w:rsid w:val="00191535"/>
    <w:rsid w:val="00192518"/>
    <w:rsid w:val="001925C6"/>
    <w:rsid w:val="00194194"/>
    <w:rsid w:val="00194AC4"/>
    <w:rsid w:val="00196003"/>
    <w:rsid w:val="001961C0"/>
    <w:rsid w:val="00196704"/>
    <w:rsid w:val="00197111"/>
    <w:rsid w:val="001A0153"/>
    <w:rsid w:val="001A09B9"/>
    <w:rsid w:val="001A0B46"/>
    <w:rsid w:val="001A155C"/>
    <w:rsid w:val="001A1DD3"/>
    <w:rsid w:val="001A32B3"/>
    <w:rsid w:val="001A3F89"/>
    <w:rsid w:val="001A471E"/>
    <w:rsid w:val="001A4D58"/>
    <w:rsid w:val="001A5782"/>
    <w:rsid w:val="001A6AEA"/>
    <w:rsid w:val="001A7147"/>
    <w:rsid w:val="001B01F8"/>
    <w:rsid w:val="001B0F0A"/>
    <w:rsid w:val="001B2D14"/>
    <w:rsid w:val="001B35D8"/>
    <w:rsid w:val="001B36AE"/>
    <w:rsid w:val="001B4AAB"/>
    <w:rsid w:val="001B519F"/>
    <w:rsid w:val="001B59FC"/>
    <w:rsid w:val="001B6271"/>
    <w:rsid w:val="001B6B1D"/>
    <w:rsid w:val="001B6ECA"/>
    <w:rsid w:val="001C0556"/>
    <w:rsid w:val="001C0743"/>
    <w:rsid w:val="001C07BB"/>
    <w:rsid w:val="001C12B4"/>
    <w:rsid w:val="001C16A5"/>
    <w:rsid w:val="001C1E77"/>
    <w:rsid w:val="001C2A26"/>
    <w:rsid w:val="001C38AF"/>
    <w:rsid w:val="001C3A84"/>
    <w:rsid w:val="001C3AAD"/>
    <w:rsid w:val="001C43C1"/>
    <w:rsid w:val="001C50B0"/>
    <w:rsid w:val="001C547D"/>
    <w:rsid w:val="001C5CEA"/>
    <w:rsid w:val="001C5D2C"/>
    <w:rsid w:val="001C655A"/>
    <w:rsid w:val="001C7305"/>
    <w:rsid w:val="001C7A4E"/>
    <w:rsid w:val="001C7D14"/>
    <w:rsid w:val="001D04F1"/>
    <w:rsid w:val="001D0853"/>
    <w:rsid w:val="001D0A13"/>
    <w:rsid w:val="001D0CF9"/>
    <w:rsid w:val="001D10FF"/>
    <w:rsid w:val="001D14A1"/>
    <w:rsid w:val="001D17DB"/>
    <w:rsid w:val="001D266E"/>
    <w:rsid w:val="001D2886"/>
    <w:rsid w:val="001D2BF9"/>
    <w:rsid w:val="001D35A5"/>
    <w:rsid w:val="001D4840"/>
    <w:rsid w:val="001D51EB"/>
    <w:rsid w:val="001D6285"/>
    <w:rsid w:val="001D637C"/>
    <w:rsid w:val="001D764E"/>
    <w:rsid w:val="001D79DA"/>
    <w:rsid w:val="001D7FB6"/>
    <w:rsid w:val="001E05CE"/>
    <w:rsid w:val="001E0DB2"/>
    <w:rsid w:val="001E0DF4"/>
    <w:rsid w:val="001E182F"/>
    <w:rsid w:val="001E1DF3"/>
    <w:rsid w:val="001E1F92"/>
    <w:rsid w:val="001E1FD7"/>
    <w:rsid w:val="001E21D8"/>
    <w:rsid w:val="001E24C1"/>
    <w:rsid w:val="001E2674"/>
    <w:rsid w:val="001E2A7C"/>
    <w:rsid w:val="001E2B24"/>
    <w:rsid w:val="001E3DD5"/>
    <w:rsid w:val="001E43C4"/>
    <w:rsid w:val="001E5009"/>
    <w:rsid w:val="001E512D"/>
    <w:rsid w:val="001E52DE"/>
    <w:rsid w:val="001E5D52"/>
    <w:rsid w:val="001E6B13"/>
    <w:rsid w:val="001E7105"/>
    <w:rsid w:val="001E7C17"/>
    <w:rsid w:val="001F02A2"/>
    <w:rsid w:val="001F1EAF"/>
    <w:rsid w:val="001F1FCF"/>
    <w:rsid w:val="001F23F0"/>
    <w:rsid w:val="001F27E7"/>
    <w:rsid w:val="001F291C"/>
    <w:rsid w:val="001F3EFE"/>
    <w:rsid w:val="001F4492"/>
    <w:rsid w:val="001F4F90"/>
    <w:rsid w:val="001F55EC"/>
    <w:rsid w:val="001F578C"/>
    <w:rsid w:val="001F5887"/>
    <w:rsid w:val="001F5A1D"/>
    <w:rsid w:val="001F62D8"/>
    <w:rsid w:val="001F698A"/>
    <w:rsid w:val="001F6B4C"/>
    <w:rsid w:val="001F7413"/>
    <w:rsid w:val="001F7E92"/>
    <w:rsid w:val="00200296"/>
    <w:rsid w:val="00201744"/>
    <w:rsid w:val="00202947"/>
    <w:rsid w:val="00202BA1"/>
    <w:rsid w:val="00203447"/>
    <w:rsid w:val="002036BA"/>
    <w:rsid w:val="00203BBE"/>
    <w:rsid w:val="002045B3"/>
    <w:rsid w:val="00205B37"/>
    <w:rsid w:val="00205E4A"/>
    <w:rsid w:val="00206445"/>
    <w:rsid w:val="00206948"/>
    <w:rsid w:val="0020703C"/>
    <w:rsid w:val="002070C0"/>
    <w:rsid w:val="00207A62"/>
    <w:rsid w:val="00207FFD"/>
    <w:rsid w:val="002101E6"/>
    <w:rsid w:val="00210F95"/>
    <w:rsid w:val="0021248F"/>
    <w:rsid w:val="002125C9"/>
    <w:rsid w:val="00212FB1"/>
    <w:rsid w:val="00213228"/>
    <w:rsid w:val="00213244"/>
    <w:rsid w:val="0021341A"/>
    <w:rsid w:val="00213893"/>
    <w:rsid w:val="00213E77"/>
    <w:rsid w:val="00214DD7"/>
    <w:rsid w:val="0021544C"/>
    <w:rsid w:val="002161AB"/>
    <w:rsid w:val="002208C2"/>
    <w:rsid w:val="002210A2"/>
    <w:rsid w:val="00221EBB"/>
    <w:rsid w:val="00222043"/>
    <w:rsid w:val="002220E8"/>
    <w:rsid w:val="00222F2D"/>
    <w:rsid w:val="00222FBC"/>
    <w:rsid w:val="002236F8"/>
    <w:rsid w:val="00224485"/>
    <w:rsid w:val="00224816"/>
    <w:rsid w:val="002249CA"/>
    <w:rsid w:val="00226E2A"/>
    <w:rsid w:val="00227B5B"/>
    <w:rsid w:val="00227F14"/>
    <w:rsid w:val="0023019A"/>
    <w:rsid w:val="002301E9"/>
    <w:rsid w:val="00230AC1"/>
    <w:rsid w:val="00230B9D"/>
    <w:rsid w:val="00230ED7"/>
    <w:rsid w:val="002312BC"/>
    <w:rsid w:val="002319F2"/>
    <w:rsid w:val="00233694"/>
    <w:rsid w:val="0023374C"/>
    <w:rsid w:val="00233E7A"/>
    <w:rsid w:val="00234735"/>
    <w:rsid w:val="002352C2"/>
    <w:rsid w:val="00235365"/>
    <w:rsid w:val="00235470"/>
    <w:rsid w:val="002359AB"/>
    <w:rsid w:val="00236901"/>
    <w:rsid w:val="00236BD7"/>
    <w:rsid w:val="00236D53"/>
    <w:rsid w:val="00237162"/>
    <w:rsid w:val="002371E2"/>
    <w:rsid w:val="0023757E"/>
    <w:rsid w:val="002376F9"/>
    <w:rsid w:val="00240830"/>
    <w:rsid w:val="00240B87"/>
    <w:rsid w:val="00240BB4"/>
    <w:rsid w:val="00240BC3"/>
    <w:rsid w:val="0024184C"/>
    <w:rsid w:val="002419CA"/>
    <w:rsid w:val="00241F37"/>
    <w:rsid w:val="00241FA9"/>
    <w:rsid w:val="002430A6"/>
    <w:rsid w:val="00243B19"/>
    <w:rsid w:val="00244009"/>
    <w:rsid w:val="00244B3B"/>
    <w:rsid w:val="0024566D"/>
    <w:rsid w:val="002458CD"/>
    <w:rsid w:val="00246200"/>
    <w:rsid w:val="00246581"/>
    <w:rsid w:val="00246D41"/>
    <w:rsid w:val="002507EC"/>
    <w:rsid w:val="00250EAA"/>
    <w:rsid w:val="002515F4"/>
    <w:rsid w:val="00252E91"/>
    <w:rsid w:val="00254326"/>
    <w:rsid w:val="00254AD8"/>
    <w:rsid w:val="00254F97"/>
    <w:rsid w:val="00256C4B"/>
    <w:rsid w:val="0025704C"/>
    <w:rsid w:val="0026015B"/>
    <w:rsid w:val="002615AA"/>
    <w:rsid w:val="00262319"/>
    <w:rsid w:val="002624F2"/>
    <w:rsid w:val="00262C68"/>
    <w:rsid w:val="00263298"/>
    <w:rsid w:val="00263925"/>
    <w:rsid w:val="00263FF5"/>
    <w:rsid w:val="0026522B"/>
    <w:rsid w:val="00265431"/>
    <w:rsid w:val="002654D3"/>
    <w:rsid w:val="002666D6"/>
    <w:rsid w:val="002667AD"/>
    <w:rsid w:val="0026681D"/>
    <w:rsid w:val="002700B8"/>
    <w:rsid w:val="00270C34"/>
    <w:rsid w:val="002729D2"/>
    <w:rsid w:val="00273198"/>
    <w:rsid w:val="0027332A"/>
    <w:rsid w:val="0027381D"/>
    <w:rsid w:val="00273A9E"/>
    <w:rsid w:val="002746EB"/>
    <w:rsid w:val="0027491A"/>
    <w:rsid w:val="00276515"/>
    <w:rsid w:val="0027656A"/>
    <w:rsid w:val="00276685"/>
    <w:rsid w:val="00276DEE"/>
    <w:rsid w:val="002770BC"/>
    <w:rsid w:val="002772AB"/>
    <w:rsid w:val="00277362"/>
    <w:rsid w:val="0027783B"/>
    <w:rsid w:val="002778AB"/>
    <w:rsid w:val="002779FD"/>
    <w:rsid w:val="00277AB0"/>
    <w:rsid w:val="00280375"/>
    <w:rsid w:val="002807E2"/>
    <w:rsid w:val="00280A43"/>
    <w:rsid w:val="00280CC7"/>
    <w:rsid w:val="00281C2B"/>
    <w:rsid w:val="00282767"/>
    <w:rsid w:val="00283A8B"/>
    <w:rsid w:val="002847A3"/>
    <w:rsid w:val="00284C6C"/>
    <w:rsid w:val="00284E27"/>
    <w:rsid w:val="00285099"/>
    <w:rsid w:val="002852E3"/>
    <w:rsid w:val="00285DAF"/>
    <w:rsid w:val="00285FDB"/>
    <w:rsid w:val="00286907"/>
    <w:rsid w:val="0028774B"/>
    <w:rsid w:val="002877B1"/>
    <w:rsid w:val="00290954"/>
    <w:rsid w:val="0029109C"/>
    <w:rsid w:val="002919FC"/>
    <w:rsid w:val="002925E0"/>
    <w:rsid w:val="0029379F"/>
    <w:rsid w:val="00293FF9"/>
    <w:rsid w:val="00294602"/>
    <w:rsid w:val="00294FAA"/>
    <w:rsid w:val="002954D0"/>
    <w:rsid w:val="00297012"/>
    <w:rsid w:val="00297D2F"/>
    <w:rsid w:val="002A14B9"/>
    <w:rsid w:val="002A15FB"/>
    <w:rsid w:val="002A1EA4"/>
    <w:rsid w:val="002A268C"/>
    <w:rsid w:val="002A2A88"/>
    <w:rsid w:val="002A3D67"/>
    <w:rsid w:val="002A4014"/>
    <w:rsid w:val="002A40BE"/>
    <w:rsid w:val="002A438D"/>
    <w:rsid w:val="002A489C"/>
    <w:rsid w:val="002A7395"/>
    <w:rsid w:val="002B13F1"/>
    <w:rsid w:val="002B1B38"/>
    <w:rsid w:val="002B1EE4"/>
    <w:rsid w:val="002B2D47"/>
    <w:rsid w:val="002B3B28"/>
    <w:rsid w:val="002B4C56"/>
    <w:rsid w:val="002B5539"/>
    <w:rsid w:val="002B6775"/>
    <w:rsid w:val="002B693E"/>
    <w:rsid w:val="002B6E17"/>
    <w:rsid w:val="002B6E91"/>
    <w:rsid w:val="002B6FF8"/>
    <w:rsid w:val="002B7DBA"/>
    <w:rsid w:val="002C100E"/>
    <w:rsid w:val="002C293D"/>
    <w:rsid w:val="002C44D0"/>
    <w:rsid w:val="002C4504"/>
    <w:rsid w:val="002C475E"/>
    <w:rsid w:val="002C4AA1"/>
    <w:rsid w:val="002C4DC5"/>
    <w:rsid w:val="002C5EC3"/>
    <w:rsid w:val="002C63CB"/>
    <w:rsid w:val="002C7351"/>
    <w:rsid w:val="002D0229"/>
    <w:rsid w:val="002D1A43"/>
    <w:rsid w:val="002D4DAC"/>
    <w:rsid w:val="002D4EC5"/>
    <w:rsid w:val="002D52B6"/>
    <w:rsid w:val="002D5876"/>
    <w:rsid w:val="002D5A5F"/>
    <w:rsid w:val="002D5CD9"/>
    <w:rsid w:val="002D7FBA"/>
    <w:rsid w:val="002E0530"/>
    <w:rsid w:val="002E09F2"/>
    <w:rsid w:val="002E162F"/>
    <w:rsid w:val="002E18FB"/>
    <w:rsid w:val="002E266E"/>
    <w:rsid w:val="002E282C"/>
    <w:rsid w:val="002E2E5A"/>
    <w:rsid w:val="002E32B4"/>
    <w:rsid w:val="002E44BC"/>
    <w:rsid w:val="002E44F3"/>
    <w:rsid w:val="002E47ED"/>
    <w:rsid w:val="002E5F53"/>
    <w:rsid w:val="002E7741"/>
    <w:rsid w:val="002F041A"/>
    <w:rsid w:val="002F06D8"/>
    <w:rsid w:val="002F1C6D"/>
    <w:rsid w:val="002F2043"/>
    <w:rsid w:val="002F2B0D"/>
    <w:rsid w:val="002F335C"/>
    <w:rsid w:val="002F35D3"/>
    <w:rsid w:val="002F39B8"/>
    <w:rsid w:val="002F3ADE"/>
    <w:rsid w:val="002F553A"/>
    <w:rsid w:val="002F64CD"/>
    <w:rsid w:val="002F657F"/>
    <w:rsid w:val="002F6871"/>
    <w:rsid w:val="003003BC"/>
    <w:rsid w:val="00300CC1"/>
    <w:rsid w:val="00301833"/>
    <w:rsid w:val="003019A6"/>
    <w:rsid w:val="00302BDC"/>
    <w:rsid w:val="00303309"/>
    <w:rsid w:val="00304090"/>
    <w:rsid w:val="00304255"/>
    <w:rsid w:val="003054B9"/>
    <w:rsid w:val="003055EB"/>
    <w:rsid w:val="00307330"/>
    <w:rsid w:val="00307894"/>
    <w:rsid w:val="0030789A"/>
    <w:rsid w:val="0031090F"/>
    <w:rsid w:val="00310B5A"/>
    <w:rsid w:val="003114FD"/>
    <w:rsid w:val="00311DD3"/>
    <w:rsid w:val="00313173"/>
    <w:rsid w:val="00313681"/>
    <w:rsid w:val="00313ACC"/>
    <w:rsid w:val="00313E3F"/>
    <w:rsid w:val="00313ECF"/>
    <w:rsid w:val="003144CE"/>
    <w:rsid w:val="00314E7C"/>
    <w:rsid w:val="003155EE"/>
    <w:rsid w:val="00315976"/>
    <w:rsid w:val="00315BA8"/>
    <w:rsid w:val="00316E40"/>
    <w:rsid w:val="003177D2"/>
    <w:rsid w:val="0032062D"/>
    <w:rsid w:val="00321B71"/>
    <w:rsid w:val="00321FB4"/>
    <w:rsid w:val="003221AA"/>
    <w:rsid w:val="003226E4"/>
    <w:rsid w:val="00322F86"/>
    <w:rsid w:val="00323B17"/>
    <w:rsid w:val="00323D40"/>
    <w:rsid w:val="00324407"/>
    <w:rsid w:val="00325954"/>
    <w:rsid w:val="00325B94"/>
    <w:rsid w:val="00325E60"/>
    <w:rsid w:val="003261B5"/>
    <w:rsid w:val="003261D5"/>
    <w:rsid w:val="0032636A"/>
    <w:rsid w:val="00326AC2"/>
    <w:rsid w:val="00326ADA"/>
    <w:rsid w:val="00327D4B"/>
    <w:rsid w:val="00330986"/>
    <w:rsid w:val="00330D24"/>
    <w:rsid w:val="00331556"/>
    <w:rsid w:val="00331973"/>
    <w:rsid w:val="003320F3"/>
    <w:rsid w:val="003321CA"/>
    <w:rsid w:val="003338A7"/>
    <w:rsid w:val="00333DEF"/>
    <w:rsid w:val="003345E8"/>
    <w:rsid w:val="003357EC"/>
    <w:rsid w:val="00335E59"/>
    <w:rsid w:val="00336827"/>
    <w:rsid w:val="00336A8E"/>
    <w:rsid w:val="00337067"/>
    <w:rsid w:val="00337293"/>
    <w:rsid w:val="003375BE"/>
    <w:rsid w:val="00337989"/>
    <w:rsid w:val="00337BD3"/>
    <w:rsid w:val="00340511"/>
    <w:rsid w:val="00340590"/>
    <w:rsid w:val="0034070A"/>
    <w:rsid w:val="00341F0B"/>
    <w:rsid w:val="00342006"/>
    <w:rsid w:val="0034332F"/>
    <w:rsid w:val="00343EF1"/>
    <w:rsid w:val="00343F84"/>
    <w:rsid w:val="0034458E"/>
    <w:rsid w:val="0034577F"/>
    <w:rsid w:val="0034579F"/>
    <w:rsid w:val="00345974"/>
    <w:rsid w:val="003467F9"/>
    <w:rsid w:val="0034699E"/>
    <w:rsid w:val="00346B87"/>
    <w:rsid w:val="00346BEB"/>
    <w:rsid w:val="00347412"/>
    <w:rsid w:val="00347777"/>
    <w:rsid w:val="00347A77"/>
    <w:rsid w:val="00347EEC"/>
    <w:rsid w:val="00350121"/>
    <w:rsid w:val="003502E8"/>
    <w:rsid w:val="00351815"/>
    <w:rsid w:val="003532D1"/>
    <w:rsid w:val="00353871"/>
    <w:rsid w:val="00354103"/>
    <w:rsid w:val="00354E81"/>
    <w:rsid w:val="003554FA"/>
    <w:rsid w:val="00355EFC"/>
    <w:rsid w:val="00356F12"/>
    <w:rsid w:val="00360644"/>
    <w:rsid w:val="00361260"/>
    <w:rsid w:val="003628E4"/>
    <w:rsid w:val="0036295C"/>
    <w:rsid w:val="003630D3"/>
    <w:rsid w:val="003640C3"/>
    <w:rsid w:val="0036479D"/>
    <w:rsid w:val="00365553"/>
    <w:rsid w:val="00365697"/>
    <w:rsid w:val="00365C99"/>
    <w:rsid w:val="00365FEA"/>
    <w:rsid w:val="003662FD"/>
    <w:rsid w:val="0036673E"/>
    <w:rsid w:val="00366EC0"/>
    <w:rsid w:val="00370548"/>
    <w:rsid w:val="00370FA3"/>
    <w:rsid w:val="003716FF"/>
    <w:rsid w:val="00372DA1"/>
    <w:rsid w:val="0037490E"/>
    <w:rsid w:val="00375C60"/>
    <w:rsid w:val="0037628D"/>
    <w:rsid w:val="00376FCB"/>
    <w:rsid w:val="00377ADE"/>
    <w:rsid w:val="00377D9B"/>
    <w:rsid w:val="0038026F"/>
    <w:rsid w:val="003806DA"/>
    <w:rsid w:val="00381AD2"/>
    <w:rsid w:val="003829C7"/>
    <w:rsid w:val="00382A97"/>
    <w:rsid w:val="00382D48"/>
    <w:rsid w:val="003832B7"/>
    <w:rsid w:val="003842E1"/>
    <w:rsid w:val="0038455D"/>
    <w:rsid w:val="00384DDE"/>
    <w:rsid w:val="00385687"/>
    <w:rsid w:val="00386237"/>
    <w:rsid w:val="00386649"/>
    <w:rsid w:val="003869CF"/>
    <w:rsid w:val="0038705E"/>
    <w:rsid w:val="003877FF"/>
    <w:rsid w:val="00387A73"/>
    <w:rsid w:val="00387EC4"/>
    <w:rsid w:val="003903B6"/>
    <w:rsid w:val="0039094C"/>
    <w:rsid w:val="00391220"/>
    <w:rsid w:val="0039133F"/>
    <w:rsid w:val="0039144C"/>
    <w:rsid w:val="00391FA2"/>
    <w:rsid w:val="00392499"/>
    <w:rsid w:val="00392675"/>
    <w:rsid w:val="00392752"/>
    <w:rsid w:val="0039379B"/>
    <w:rsid w:val="00394004"/>
    <w:rsid w:val="0039435E"/>
    <w:rsid w:val="00394404"/>
    <w:rsid w:val="003960B3"/>
    <w:rsid w:val="003968D6"/>
    <w:rsid w:val="00396A6C"/>
    <w:rsid w:val="00397D7E"/>
    <w:rsid w:val="003A0800"/>
    <w:rsid w:val="003A0899"/>
    <w:rsid w:val="003A0A3E"/>
    <w:rsid w:val="003A0B56"/>
    <w:rsid w:val="003A0BA2"/>
    <w:rsid w:val="003A212B"/>
    <w:rsid w:val="003A2369"/>
    <w:rsid w:val="003A2584"/>
    <w:rsid w:val="003A3118"/>
    <w:rsid w:val="003A34C0"/>
    <w:rsid w:val="003A3BFB"/>
    <w:rsid w:val="003A3D05"/>
    <w:rsid w:val="003A5155"/>
    <w:rsid w:val="003A5C5D"/>
    <w:rsid w:val="003A648E"/>
    <w:rsid w:val="003A68C4"/>
    <w:rsid w:val="003B07DC"/>
    <w:rsid w:val="003B0BA9"/>
    <w:rsid w:val="003B147A"/>
    <w:rsid w:val="003B26A7"/>
    <w:rsid w:val="003B36FC"/>
    <w:rsid w:val="003B3FBE"/>
    <w:rsid w:val="003B44B9"/>
    <w:rsid w:val="003B4B2B"/>
    <w:rsid w:val="003B52F9"/>
    <w:rsid w:val="003B5340"/>
    <w:rsid w:val="003B5554"/>
    <w:rsid w:val="003B5568"/>
    <w:rsid w:val="003B5E55"/>
    <w:rsid w:val="003B6171"/>
    <w:rsid w:val="003B6223"/>
    <w:rsid w:val="003B6565"/>
    <w:rsid w:val="003B71FC"/>
    <w:rsid w:val="003B7338"/>
    <w:rsid w:val="003B7B03"/>
    <w:rsid w:val="003B7BBD"/>
    <w:rsid w:val="003C245C"/>
    <w:rsid w:val="003C2C86"/>
    <w:rsid w:val="003C2E37"/>
    <w:rsid w:val="003C2EC9"/>
    <w:rsid w:val="003C3FA4"/>
    <w:rsid w:val="003C43F4"/>
    <w:rsid w:val="003C56EA"/>
    <w:rsid w:val="003C5FE1"/>
    <w:rsid w:val="003C6BC3"/>
    <w:rsid w:val="003C6D5D"/>
    <w:rsid w:val="003C7059"/>
    <w:rsid w:val="003C793B"/>
    <w:rsid w:val="003C7DF3"/>
    <w:rsid w:val="003C7FFA"/>
    <w:rsid w:val="003D0737"/>
    <w:rsid w:val="003D0F1B"/>
    <w:rsid w:val="003D171C"/>
    <w:rsid w:val="003D1ADB"/>
    <w:rsid w:val="003D213D"/>
    <w:rsid w:val="003D27C1"/>
    <w:rsid w:val="003D30DF"/>
    <w:rsid w:val="003D39B7"/>
    <w:rsid w:val="003D3A4F"/>
    <w:rsid w:val="003D3E9F"/>
    <w:rsid w:val="003D3EE8"/>
    <w:rsid w:val="003D5397"/>
    <w:rsid w:val="003D677D"/>
    <w:rsid w:val="003D6BE3"/>
    <w:rsid w:val="003D6F7A"/>
    <w:rsid w:val="003D7DAF"/>
    <w:rsid w:val="003E1EFA"/>
    <w:rsid w:val="003E2C7F"/>
    <w:rsid w:val="003E2C8B"/>
    <w:rsid w:val="003E2CFC"/>
    <w:rsid w:val="003E3267"/>
    <w:rsid w:val="003E3C3C"/>
    <w:rsid w:val="003E3EC8"/>
    <w:rsid w:val="003E40C2"/>
    <w:rsid w:val="003E53BA"/>
    <w:rsid w:val="003E570B"/>
    <w:rsid w:val="003E5C1B"/>
    <w:rsid w:val="003E60A8"/>
    <w:rsid w:val="003E631F"/>
    <w:rsid w:val="003E7161"/>
    <w:rsid w:val="003E7852"/>
    <w:rsid w:val="003E795E"/>
    <w:rsid w:val="003F01F2"/>
    <w:rsid w:val="003F03AD"/>
    <w:rsid w:val="003F0648"/>
    <w:rsid w:val="003F0AF2"/>
    <w:rsid w:val="003F1250"/>
    <w:rsid w:val="003F1F71"/>
    <w:rsid w:val="003F2254"/>
    <w:rsid w:val="003F2580"/>
    <w:rsid w:val="003F2A83"/>
    <w:rsid w:val="003F2E62"/>
    <w:rsid w:val="003F34B6"/>
    <w:rsid w:val="003F3FFE"/>
    <w:rsid w:val="003F59D4"/>
    <w:rsid w:val="003F5B3F"/>
    <w:rsid w:val="003F6EE2"/>
    <w:rsid w:val="003F7755"/>
    <w:rsid w:val="003F77F4"/>
    <w:rsid w:val="003F7986"/>
    <w:rsid w:val="004008C4"/>
    <w:rsid w:val="00401B22"/>
    <w:rsid w:val="004022BC"/>
    <w:rsid w:val="004023B2"/>
    <w:rsid w:val="00402B7B"/>
    <w:rsid w:val="00404879"/>
    <w:rsid w:val="00404F9B"/>
    <w:rsid w:val="00405869"/>
    <w:rsid w:val="00406CC4"/>
    <w:rsid w:val="00407E61"/>
    <w:rsid w:val="004103A1"/>
    <w:rsid w:val="0041094A"/>
    <w:rsid w:val="00411B1C"/>
    <w:rsid w:val="00411BD6"/>
    <w:rsid w:val="00412273"/>
    <w:rsid w:val="004122DB"/>
    <w:rsid w:val="00412490"/>
    <w:rsid w:val="00412B62"/>
    <w:rsid w:val="00412C2D"/>
    <w:rsid w:val="00412FF4"/>
    <w:rsid w:val="00413153"/>
    <w:rsid w:val="00413FF6"/>
    <w:rsid w:val="004144A9"/>
    <w:rsid w:val="00414A2E"/>
    <w:rsid w:val="00414DA6"/>
    <w:rsid w:val="00414EFE"/>
    <w:rsid w:val="004152FD"/>
    <w:rsid w:val="00416080"/>
    <w:rsid w:val="00416A7B"/>
    <w:rsid w:val="00417A13"/>
    <w:rsid w:val="0042011B"/>
    <w:rsid w:val="00420538"/>
    <w:rsid w:val="00420CEA"/>
    <w:rsid w:val="00420E5D"/>
    <w:rsid w:val="00421404"/>
    <w:rsid w:val="00421AD0"/>
    <w:rsid w:val="00422F16"/>
    <w:rsid w:val="00423055"/>
    <w:rsid w:val="004237A6"/>
    <w:rsid w:val="00424394"/>
    <w:rsid w:val="00424397"/>
    <w:rsid w:val="004255E4"/>
    <w:rsid w:val="00426887"/>
    <w:rsid w:val="004270DC"/>
    <w:rsid w:val="00427187"/>
    <w:rsid w:val="00427E3E"/>
    <w:rsid w:val="0043115B"/>
    <w:rsid w:val="00431621"/>
    <w:rsid w:val="004316DB"/>
    <w:rsid w:val="00431BF3"/>
    <w:rsid w:val="00431ED6"/>
    <w:rsid w:val="00433137"/>
    <w:rsid w:val="004332D5"/>
    <w:rsid w:val="00433D9F"/>
    <w:rsid w:val="00434D44"/>
    <w:rsid w:val="00434E8E"/>
    <w:rsid w:val="004352EA"/>
    <w:rsid w:val="004357C1"/>
    <w:rsid w:val="00435BED"/>
    <w:rsid w:val="00435C1A"/>
    <w:rsid w:val="0043698D"/>
    <w:rsid w:val="00436AF4"/>
    <w:rsid w:val="00436DE4"/>
    <w:rsid w:val="004373A4"/>
    <w:rsid w:val="0043774E"/>
    <w:rsid w:val="00437A14"/>
    <w:rsid w:val="0044080B"/>
    <w:rsid w:val="004409C5"/>
    <w:rsid w:val="00440E36"/>
    <w:rsid w:val="00442205"/>
    <w:rsid w:val="00442562"/>
    <w:rsid w:val="00442E17"/>
    <w:rsid w:val="004433B7"/>
    <w:rsid w:val="004435CA"/>
    <w:rsid w:val="00443E66"/>
    <w:rsid w:val="00444531"/>
    <w:rsid w:val="0044464F"/>
    <w:rsid w:val="004455BB"/>
    <w:rsid w:val="00445700"/>
    <w:rsid w:val="004460A8"/>
    <w:rsid w:val="00446298"/>
    <w:rsid w:val="00446777"/>
    <w:rsid w:val="004473C2"/>
    <w:rsid w:val="00447A48"/>
    <w:rsid w:val="00447A71"/>
    <w:rsid w:val="00447B60"/>
    <w:rsid w:val="00447D8D"/>
    <w:rsid w:val="004507AD"/>
    <w:rsid w:val="004509B9"/>
    <w:rsid w:val="004514C5"/>
    <w:rsid w:val="004523E5"/>
    <w:rsid w:val="00453A47"/>
    <w:rsid w:val="0045441B"/>
    <w:rsid w:val="004544E8"/>
    <w:rsid w:val="00454EC2"/>
    <w:rsid w:val="0045529D"/>
    <w:rsid w:val="0045733F"/>
    <w:rsid w:val="004573F2"/>
    <w:rsid w:val="00457C0C"/>
    <w:rsid w:val="00461396"/>
    <w:rsid w:val="00461512"/>
    <w:rsid w:val="00461AA0"/>
    <w:rsid w:val="00461E68"/>
    <w:rsid w:val="0046252B"/>
    <w:rsid w:val="00463001"/>
    <w:rsid w:val="004633FD"/>
    <w:rsid w:val="00463662"/>
    <w:rsid w:val="00464261"/>
    <w:rsid w:val="00464681"/>
    <w:rsid w:val="00464A5C"/>
    <w:rsid w:val="00464D49"/>
    <w:rsid w:val="004668EE"/>
    <w:rsid w:val="00466AA1"/>
    <w:rsid w:val="004672BA"/>
    <w:rsid w:val="004673E5"/>
    <w:rsid w:val="00467603"/>
    <w:rsid w:val="004678FC"/>
    <w:rsid w:val="00470DD0"/>
    <w:rsid w:val="00471631"/>
    <w:rsid w:val="00472AC7"/>
    <w:rsid w:val="00472DCE"/>
    <w:rsid w:val="00473270"/>
    <w:rsid w:val="00473DFC"/>
    <w:rsid w:val="00473FCC"/>
    <w:rsid w:val="0047447A"/>
    <w:rsid w:val="004748C0"/>
    <w:rsid w:val="004751FB"/>
    <w:rsid w:val="0047542A"/>
    <w:rsid w:val="00475F32"/>
    <w:rsid w:val="00475FDD"/>
    <w:rsid w:val="004765FC"/>
    <w:rsid w:val="00476A1E"/>
    <w:rsid w:val="00480A0C"/>
    <w:rsid w:val="00480A34"/>
    <w:rsid w:val="00480BBF"/>
    <w:rsid w:val="0048101A"/>
    <w:rsid w:val="004816BD"/>
    <w:rsid w:val="004817FD"/>
    <w:rsid w:val="0048190C"/>
    <w:rsid w:val="004826FA"/>
    <w:rsid w:val="00482FDA"/>
    <w:rsid w:val="004839D4"/>
    <w:rsid w:val="00483EEE"/>
    <w:rsid w:val="0048411E"/>
    <w:rsid w:val="00484790"/>
    <w:rsid w:val="00484B4F"/>
    <w:rsid w:val="00485365"/>
    <w:rsid w:val="00485A49"/>
    <w:rsid w:val="004864B8"/>
    <w:rsid w:val="00487BAE"/>
    <w:rsid w:val="00487D18"/>
    <w:rsid w:val="004900BE"/>
    <w:rsid w:val="00490212"/>
    <w:rsid w:val="00492675"/>
    <w:rsid w:val="00492700"/>
    <w:rsid w:val="0049471D"/>
    <w:rsid w:val="0049557C"/>
    <w:rsid w:val="00495DD7"/>
    <w:rsid w:val="00497C75"/>
    <w:rsid w:val="004A010F"/>
    <w:rsid w:val="004A0192"/>
    <w:rsid w:val="004A0267"/>
    <w:rsid w:val="004A0843"/>
    <w:rsid w:val="004A1ACE"/>
    <w:rsid w:val="004A1BD1"/>
    <w:rsid w:val="004A1D98"/>
    <w:rsid w:val="004A24BC"/>
    <w:rsid w:val="004A2720"/>
    <w:rsid w:val="004A305C"/>
    <w:rsid w:val="004A4C09"/>
    <w:rsid w:val="004A5BF7"/>
    <w:rsid w:val="004A6585"/>
    <w:rsid w:val="004A69A8"/>
    <w:rsid w:val="004A6EF0"/>
    <w:rsid w:val="004A7DDE"/>
    <w:rsid w:val="004B04B4"/>
    <w:rsid w:val="004B0B33"/>
    <w:rsid w:val="004B1516"/>
    <w:rsid w:val="004B16C9"/>
    <w:rsid w:val="004B258C"/>
    <w:rsid w:val="004B328C"/>
    <w:rsid w:val="004B32DE"/>
    <w:rsid w:val="004B4830"/>
    <w:rsid w:val="004B4E36"/>
    <w:rsid w:val="004B52A6"/>
    <w:rsid w:val="004B5514"/>
    <w:rsid w:val="004B5A12"/>
    <w:rsid w:val="004B6415"/>
    <w:rsid w:val="004B685D"/>
    <w:rsid w:val="004B6B16"/>
    <w:rsid w:val="004B6BB5"/>
    <w:rsid w:val="004B70B2"/>
    <w:rsid w:val="004B71AB"/>
    <w:rsid w:val="004B7259"/>
    <w:rsid w:val="004C07AE"/>
    <w:rsid w:val="004C1882"/>
    <w:rsid w:val="004C26E0"/>
    <w:rsid w:val="004C2BC1"/>
    <w:rsid w:val="004C31AE"/>
    <w:rsid w:val="004C325E"/>
    <w:rsid w:val="004C3FE8"/>
    <w:rsid w:val="004C4C9D"/>
    <w:rsid w:val="004C5306"/>
    <w:rsid w:val="004C5806"/>
    <w:rsid w:val="004C5FF8"/>
    <w:rsid w:val="004C631D"/>
    <w:rsid w:val="004C6CCF"/>
    <w:rsid w:val="004C70FF"/>
    <w:rsid w:val="004C7419"/>
    <w:rsid w:val="004D04E6"/>
    <w:rsid w:val="004D05DC"/>
    <w:rsid w:val="004D1B05"/>
    <w:rsid w:val="004D2DDB"/>
    <w:rsid w:val="004D392D"/>
    <w:rsid w:val="004D393F"/>
    <w:rsid w:val="004D43D5"/>
    <w:rsid w:val="004D4A9B"/>
    <w:rsid w:val="004D4AB9"/>
    <w:rsid w:val="004D4FE7"/>
    <w:rsid w:val="004D5248"/>
    <w:rsid w:val="004D57F9"/>
    <w:rsid w:val="004D5830"/>
    <w:rsid w:val="004D63C5"/>
    <w:rsid w:val="004D68BF"/>
    <w:rsid w:val="004D7093"/>
    <w:rsid w:val="004D75F4"/>
    <w:rsid w:val="004D7781"/>
    <w:rsid w:val="004E02C8"/>
    <w:rsid w:val="004E1464"/>
    <w:rsid w:val="004E149F"/>
    <w:rsid w:val="004E1772"/>
    <w:rsid w:val="004E1EEF"/>
    <w:rsid w:val="004E23EE"/>
    <w:rsid w:val="004E2447"/>
    <w:rsid w:val="004E2ADE"/>
    <w:rsid w:val="004E3170"/>
    <w:rsid w:val="004E3EF9"/>
    <w:rsid w:val="004E4039"/>
    <w:rsid w:val="004E473A"/>
    <w:rsid w:val="004E667A"/>
    <w:rsid w:val="004E6A6A"/>
    <w:rsid w:val="004E6CC0"/>
    <w:rsid w:val="004E6FAF"/>
    <w:rsid w:val="004E765C"/>
    <w:rsid w:val="004E7899"/>
    <w:rsid w:val="004E7BE3"/>
    <w:rsid w:val="004F008A"/>
    <w:rsid w:val="004F02DE"/>
    <w:rsid w:val="004F1B62"/>
    <w:rsid w:val="004F1F20"/>
    <w:rsid w:val="004F2180"/>
    <w:rsid w:val="004F2F42"/>
    <w:rsid w:val="004F3340"/>
    <w:rsid w:val="004F354C"/>
    <w:rsid w:val="004F4007"/>
    <w:rsid w:val="004F43E3"/>
    <w:rsid w:val="004F520A"/>
    <w:rsid w:val="004F5369"/>
    <w:rsid w:val="004F56F8"/>
    <w:rsid w:val="004F594E"/>
    <w:rsid w:val="004F5C2A"/>
    <w:rsid w:val="004F72F7"/>
    <w:rsid w:val="005000F3"/>
    <w:rsid w:val="00501169"/>
    <w:rsid w:val="00502CA3"/>
    <w:rsid w:val="00502D0E"/>
    <w:rsid w:val="0050305B"/>
    <w:rsid w:val="00503300"/>
    <w:rsid w:val="00503540"/>
    <w:rsid w:val="005038DA"/>
    <w:rsid w:val="00504BEF"/>
    <w:rsid w:val="00505CCF"/>
    <w:rsid w:val="00506227"/>
    <w:rsid w:val="00506D83"/>
    <w:rsid w:val="005072D1"/>
    <w:rsid w:val="00507678"/>
    <w:rsid w:val="00507B9B"/>
    <w:rsid w:val="00511DC2"/>
    <w:rsid w:val="0051233B"/>
    <w:rsid w:val="00512865"/>
    <w:rsid w:val="00512F44"/>
    <w:rsid w:val="0051301F"/>
    <w:rsid w:val="00513E95"/>
    <w:rsid w:val="00514B2D"/>
    <w:rsid w:val="00515452"/>
    <w:rsid w:val="00515BBA"/>
    <w:rsid w:val="00515F37"/>
    <w:rsid w:val="005171A4"/>
    <w:rsid w:val="005172BB"/>
    <w:rsid w:val="005175DB"/>
    <w:rsid w:val="0051780D"/>
    <w:rsid w:val="005209B4"/>
    <w:rsid w:val="005209C6"/>
    <w:rsid w:val="00520AD5"/>
    <w:rsid w:val="00521B00"/>
    <w:rsid w:val="00521D55"/>
    <w:rsid w:val="00522A38"/>
    <w:rsid w:val="00522CCC"/>
    <w:rsid w:val="005235DE"/>
    <w:rsid w:val="00523DB7"/>
    <w:rsid w:val="00523F0C"/>
    <w:rsid w:val="005259B7"/>
    <w:rsid w:val="00526125"/>
    <w:rsid w:val="005262AA"/>
    <w:rsid w:val="00526708"/>
    <w:rsid w:val="00526F7C"/>
    <w:rsid w:val="00526FA8"/>
    <w:rsid w:val="00527B37"/>
    <w:rsid w:val="005300CF"/>
    <w:rsid w:val="00530167"/>
    <w:rsid w:val="00530185"/>
    <w:rsid w:val="00530513"/>
    <w:rsid w:val="005315E1"/>
    <w:rsid w:val="00531A06"/>
    <w:rsid w:val="00532112"/>
    <w:rsid w:val="00532FF2"/>
    <w:rsid w:val="005333CF"/>
    <w:rsid w:val="00533698"/>
    <w:rsid w:val="005339D1"/>
    <w:rsid w:val="00534419"/>
    <w:rsid w:val="00534C9E"/>
    <w:rsid w:val="00534DAD"/>
    <w:rsid w:val="00535E3A"/>
    <w:rsid w:val="00535FD6"/>
    <w:rsid w:val="00536951"/>
    <w:rsid w:val="00536B76"/>
    <w:rsid w:val="00540341"/>
    <w:rsid w:val="00540A0A"/>
    <w:rsid w:val="00541868"/>
    <w:rsid w:val="005428CB"/>
    <w:rsid w:val="005431C7"/>
    <w:rsid w:val="00544BA8"/>
    <w:rsid w:val="005454EE"/>
    <w:rsid w:val="0054564F"/>
    <w:rsid w:val="00545F30"/>
    <w:rsid w:val="005469CD"/>
    <w:rsid w:val="00547D8B"/>
    <w:rsid w:val="00547E19"/>
    <w:rsid w:val="00547E9E"/>
    <w:rsid w:val="00550072"/>
    <w:rsid w:val="00550795"/>
    <w:rsid w:val="005517A2"/>
    <w:rsid w:val="00551ACF"/>
    <w:rsid w:val="00552287"/>
    <w:rsid w:val="0055264D"/>
    <w:rsid w:val="00552F9D"/>
    <w:rsid w:val="00554264"/>
    <w:rsid w:val="00554397"/>
    <w:rsid w:val="005548F7"/>
    <w:rsid w:val="0055499E"/>
    <w:rsid w:val="00554AA6"/>
    <w:rsid w:val="00555278"/>
    <w:rsid w:val="0055529B"/>
    <w:rsid w:val="0055549C"/>
    <w:rsid w:val="00555DA0"/>
    <w:rsid w:val="0055636A"/>
    <w:rsid w:val="0055679C"/>
    <w:rsid w:val="0056072B"/>
    <w:rsid w:val="00560A91"/>
    <w:rsid w:val="00561306"/>
    <w:rsid w:val="00561971"/>
    <w:rsid w:val="00561F85"/>
    <w:rsid w:val="005620D7"/>
    <w:rsid w:val="0056223A"/>
    <w:rsid w:val="00562632"/>
    <w:rsid w:val="005630A4"/>
    <w:rsid w:val="005630E6"/>
    <w:rsid w:val="00564849"/>
    <w:rsid w:val="005657CF"/>
    <w:rsid w:val="00566029"/>
    <w:rsid w:val="00566301"/>
    <w:rsid w:val="005664D9"/>
    <w:rsid w:val="0056680D"/>
    <w:rsid w:val="005669FE"/>
    <w:rsid w:val="00566D23"/>
    <w:rsid w:val="00566DA8"/>
    <w:rsid w:val="00570214"/>
    <w:rsid w:val="0057123F"/>
    <w:rsid w:val="00571BFF"/>
    <w:rsid w:val="00572F21"/>
    <w:rsid w:val="00573352"/>
    <w:rsid w:val="00574AA6"/>
    <w:rsid w:val="0057527B"/>
    <w:rsid w:val="005754F0"/>
    <w:rsid w:val="00575CA1"/>
    <w:rsid w:val="0057652D"/>
    <w:rsid w:val="00577454"/>
    <w:rsid w:val="005776BA"/>
    <w:rsid w:val="00577CCF"/>
    <w:rsid w:val="00580E92"/>
    <w:rsid w:val="0058168E"/>
    <w:rsid w:val="00581863"/>
    <w:rsid w:val="00581D3F"/>
    <w:rsid w:val="00582053"/>
    <w:rsid w:val="00582B93"/>
    <w:rsid w:val="00582BDD"/>
    <w:rsid w:val="0058301D"/>
    <w:rsid w:val="005858B3"/>
    <w:rsid w:val="00585BF9"/>
    <w:rsid w:val="00586455"/>
    <w:rsid w:val="00586513"/>
    <w:rsid w:val="00586BE9"/>
    <w:rsid w:val="005870A4"/>
    <w:rsid w:val="00590353"/>
    <w:rsid w:val="00591212"/>
    <w:rsid w:val="00591295"/>
    <w:rsid w:val="00592993"/>
    <w:rsid w:val="00592CF1"/>
    <w:rsid w:val="00592FF3"/>
    <w:rsid w:val="00593063"/>
    <w:rsid w:val="005930D3"/>
    <w:rsid w:val="00593330"/>
    <w:rsid w:val="00593561"/>
    <w:rsid w:val="005935FA"/>
    <w:rsid w:val="00594016"/>
    <w:rsid w:val="0059407F"/>
    <w:rsid w:val="0059478D"/>
    <w:rsid w:val="005960A8"/>
    <w:rsid w:val="005968D4"/>
    <w:rsid w:val="00596A07"/>
    <w:rsid w:val="0059724C"/>
    <w:rsid w:val="00597412"/>
    <w:rsid w:val="005A0635"/>
    <w:rsid w:val="005A0B8A"/>
    <w:rsid w:val="005A0F2B"/>
    <w:rsid w:val="005A1BA1"/>
    <w:rsid w:val="005A2173"/>
    <w:rsid w:val="005A2237"/>
    <w:rsid w:val="005A246B"/>
    <w:rsid w:val="005A3000"/>
    <w:rsid w:val="005A36A2"/>
    <w:rsid w:val="005A3C11"/>
    <w:rsid w:val="005A49D2"/>
    <w:rsid w:val="005A6871"/>
    <w:rsid w:val="005A7208"/>
    <w:rsid w:val="005A7439"/>
    <w:rsid w:val="005A76C6"/>
    <w:rsid w:val="005B0400"/>
    <w:rsid w:val="005B0D53"/>
    <w:rsid w:val="005B19B0"/>
    <w:rsid w:val="005B1E7D"/>
    <w:rsid w:val="005B20B9"/>
    <w:rsid w:val="005B2BD9"/>
    <w:rsid w:val="005B2C9F"/>
    <w:rsid w:val="005B4301"/>
    <w:rsid w:val="005B4728"/>
    <w:rsid w:val="005B4B5E"/>
    <w:rsid w:val="005B5342"/>
    <w:rsid w:val="005B57FA"/>
    <w:rsid w:val="005B5BD3"/>
    <w:rsid w:val="005B6F45"/>
    <w:rsid w:val="005B7CB1"/>
    <w:rsid w:val="005C0B35"/>
    <w:rsid w:val="005C186B"/>
    <w:rsid w:val="005C2773"/>
    <w:rsid w:val="005C341C"/>
    <w:rsid w:val="005C360B"/>
    <w:rsid w:val="005C3E23"/>
    <w:rsid w:val="005C4016"/>
    <w:rsid w:val="005C4332"/>
    <w:rsid w:val="005C5823"/>
    <w:rsid w:val="005C603B"/>
    <w:rsid w:val="005C6763"/>
    <w:rsid w:val="005C696C"/>
    <w:rsid w:val="005C735B"/>
    <w:rsid w:val="005C747C"/>
    <w:rsid w:val="005C7C15"/>
    <w:rsid w:val="005C7F28"/>
    <w:rsid w:val="005D0116"/>
    <w:rsid w:val="005D02DF"/>
    <w:rsid w:val="005D0479"/>
    <w:rsid w:val="005D0984"/>
    <w:rsid w:val="005D0FBD"/>
    <w:rsid w:val="005D19AE"/>
    <w:rsid w:val="005D1B27"/>
    <w:rsid w:val="005D257C"/>
    <w:rsid w:val="005D257F"/>
    <w:rsid w:val="005D2785"/>
    <w:rsid w:val="005D295F"/>
    <w:rsid w:val="005D371D"/>
    <w:rsid w:val="005D51EF"/>
    <w:rsid w:val="005D537D"/>
    <w:rsid w:val="005D5442"/>
    <w:rsid w:val="005D6904"/>
    <w:rsid w:val="005D6C23"/>
    <w:rsid w:val="005D6DF4"/>
    <w:rsid w:val="005D75B8"/>
    <w:rsid w:val="005E011E"/>
    <w:rsid w:val="005E1921"/>
    <w:rsid w:val="005E1F4E"/>
    <w:rsid w:val="005E2DF6"/>
    <w:rsid w:val="005E32E4"/>
    <w:rsid w:val="005E3607"/>
    <w:rsid w:val="005E5584"/>
    <w:rsid w:val="005E624F"/>
    <w:rsid w:val="005E6736"/>
    <w:rsid w:val="005E6B79"/>
    <w:rsid w:val="005E7009"/>
    <w:rsid w:val="005E7068"/>
    <w:rsid w:val="005E740D"/>
    <w:rsid w:val="005F08EE"/>
    <w:rsid w:val="005F2B4B"/>
    <w:rsid w:val="005F32EA"/>
    <w:rsid w:val="005F3555"/>
    <w:rsid w:val="005F389B"/>
    <w:rsid w:val="005F3AB1"/>
    <w:rsid w:val="005F41BA"/>
    <w:rsid w:val="005F4607"/>
    <w:rsid w:val="005F46C4"/>
    <w:rsid w:val="005F4AE9"/>
    <w:rsid w:val="005F4AED"/>
    <w:rsid w:val="005F4BB7"/>
    <w:rsid w:val="005F4D1E"/>
    <w:rsid w:val="005F6C8A"/>
    <w:rsid w:val="005F7828"/>
    <w:rsid w:val="005F7D5A"/>
    <w:rsid w:val="006000FB"/>
    <w:rsid w:val="00600897"/>
    <w:rsid w:val="00601009"/>
    <w:rsid w:val="006011C2"/>
    <w:rsid w:val="006011CE"/>
    <w:rsid w:val="006016C0"/>
    <w:rsid w:val="00601784"/>
    <w:rsid w:val="0060185F"/>
    <w:rsid w:val="00601F18"/>
    <w:rsid w:val="0060236F"/>
    <w:rsid w:val="006029A2"/>
    <w:rsid w:val="00602D82"/>
    <w:rsid w:val="00603CAD"/>
    <w:rsid w:val="00604565"/>
    <w:rsid w:val="00605CCE"/>
    <w:rsid w:val="00606B49"/>
    <w:rsid w:val="006073CE"/>
    <w:rsid w:val="006075B5"/>
    <w:rsid w:val="006077AD"/>
    <w:rsid w:val="00607FC7"/>
    <w:rsid w:val="006106F1"/>
    <w:rsid w:val="00611215"/>
    <w:rsid w:val="00612F37"/>
    <w:rsid w:val="00613C37"/>
    <w:rsid w:val="00613F16"/>
    <w:rsid w:val="00614890"/>
    <w:rsid w:val="0061510C"/>
    <w:rsid w:val="00615255"/>
    <w:rsid w:val="006158D8"/>
    <w:rsid w:val="00615A64"/>
    <w:rsid w:val="00615C91"/>
    <w:rsid w:val="00615EF9"/>
    <w:rsid w:val="006164E3"/>
    <w:rsid w:val="00617443"/>
    <w:rsid w:val="00620A55"/>
    <w:rsid w:val="00621626"/>
    <w:rsid w:val="00621C49"/>
    <w:rsid w:val="0062207B"/>
    <w:rsid w:val="00622495"/>
    <w:rsid w:val="00622564"/>
    <w:rsid w:val="006226E1"/>
    <w:rsid w:val="00622D61"/>
    <w:rsid w:val="0062301B"/>
    <w:rsid w:val="0062344B"/>
    <w:rsid w:val="00624E5A"/>
    <w:rsid w:val="006255D3"/>
    <w:rsid w:val="006258DC"/>
    <w:rsid w:val="00625F80"/>
    <w:rsid w:val="0062639C"/>
    <w:rsid w:val="0062645C"/>
    <w:rsid w:val="00627A65"/>
    <w:rsid w:val="00631510"/>
    <w:rsid w:val="00631ACD"/>
    <w:rsid w:val="00632250"/>
    <w:rsid w:val="00632630"/>
    <w:rsid w:val="00632E0C"/>
    <w:rsid w:val="006337E2"/>
    <w:rsid w:val="00634865"/>
    <w:rsid w:val="00634DC7"/>
    <w:rsid w:val="006352D3"/>
    <w:rsid w:val="006355EE"/>
    <w:rsid w:val="00635B50"/>
    <w:rsid w:val="0063785E"/>
    <w:rsid w:val="00637C83"/>
    <w:rsid w:val="006411BD"/>
    <w:rsid w:val="00642635"/>
    <w:rsid w:val="00643118"/>
    <w:rsid w:val="006433AF"/>
    <w:rsid w:val="00643E61"/>
    <w:rsid w:val="00644847"/>
    <w:rsid w:val="00645035"/>
    <w:rsid w:val="00645633"/>
    <w:rsid w:val="00647594"/>
    <w:rsid w:val="00650076"/>
    <w:rsid w:val="006502FF"/>
    <w:rsid w:val="006506AE"/>
    <w:rsid w:val="00650910"/>
    <w:rsid w:val="00650D46"/>
    <w:rsid w:val="00650F96"/>
    <w:rsid w:val="00651314"/>
    <w:rsid w:val="00651F22"/>
    <w:rsid w:val="0065291F"/>
    <w:rsid w:val="006533E8"/>
    <w:rsid w:val="006534CA"/>
    <w:rsid w:val="00653868"/>
    <w:rsid w:val="00654A20"/>
    <w:rsid w:val="00655108"/>
    <w:rsid w:val="00655394"/>
    <w:rsid w:val="00655438"/>
    <w:rsid w:val="006560B5"/>
    <w:rsid w:val="00656108"/>
    <w:rsid w:val="006561AB"/>
    <w:rsid w:val="006571FA"/>
    <w:rsid w:val="006609A9"/>
    <w:rsid w:val="00660F62"/>
    <w:rsid w:val="0066149E"/>
    <w:rsid w:val="0066180F"/>
    <w:rsid w:val="00661866"/>
    <w:rsid w:val="0066196B"/>
    <w:rsid w:val="0066206E"/>
    <w:rsid w:val="00662DA5"/>
    <w:rsid w:val="00663095"/>
    <w:rsid w:val="00663A0C"/>
    <w:rsid w:val="00663CF5"/>
    <w:rsid w:val="00663EF5"/>
    <w:rsid w:val="00663FA1"/>
    <w:rsid w:val="00664BE3"/>
    <w:rsid w:val="00665B71"/>
    <w:rsid w:val="006669D5"/>
    <w:rsid w:val="00667077"/>
    <w:rsid w:val="00667FC6"/>
    <w:rsid w:val="006707F7"/>
    <w:rsid w:val="00670A1A"/>
    <w:rsid w:val="00671AE3"/>
    <w:rsid w:val="006723AE"/>
    <w:rsid w:val="00672586"/>
    <w:rsid w:val="00673606"/>
    <w:rsid w:val="00673635"/>
    <w:rsid w:val="0067456A"/>
    <w:rsid w:val="006745AD"/>
    <w:rsid w:val="0067468B"/>
    <w:rsid w:val="006747AD"/>
    <w:rsid w:val="0067595C"/>
    <w:rsid w:val="006759E6"/>
    <w:rsid w:val="00676407"/>
    <w:rsid w:val="006766C7"/>
    <w:rsid w:val="0067735C"/>
    <w:rsid w:val="00677C94"/>
    <w:rsid w:val="00680F80"/>
    <w:rsid w:val="0068141E"/>
    <w:rsid w:val="00681833"/>
    <w:rsid w:val="00681CF1"/>
    <w:rsid w:val="00682943"/>
    <w:rsid w:val="00682A76"/>
    <w:rsid w:val="00682D26"/>
    <w:rsid w:val="00683F55"/>
    <w:rsid w:val="00684511"/>
    <w:rsid w:val="00685187"/>
    <w:rsid w:val="00685660"/>
    <w:rsid w:val="00685B99"/>
    <w:rsid w:val="006869CD"/>
    <w:rsid w:val="00686D5E"/>
    <w:rsid w:val="00690105"/>
    <w:rsid w:val="006912DA"/>
    <w:rsid w:val="006925EB"/>
    <w:rsid w:val="00692812"/>
    <w:rsid w:val="0069287F"/>
    <w:rsid w:val="00692A0B"/>
    <w:rsid w:val="00692CEF"/>
    <w:rsid w:val="0069333C"/>
    <w:rsid w:val="00694091"/>
    <w:rsid w:val="00694096"/>
    <w:rsid w:val="0069498C"/>
    <w:rsid w:val="00694CBA"/>
    <w:rsid w:val="0069548D"/>
    <w:rsid w:val="006962E5"/>
    <w:rsid w:val="00696591"/>
    <w:rsid w:val="0069759D"/>
    <w:rsid w:val="006976AD"/>
    <w:rsid w:val="00697700"/>
    <w:rsid w:val="006A001A"/>
    <w:rsid w:val="006A0035"/>
    <w:rsid w:val="006A02F5"/>
    <w:rsid w:val="006A0760"/>
    <w:rsid w:val="006A0AC5"/>
    <w:rsid w:val="006A1A3B"/>
    <w:rsid w:val="006A1A46"/>
    <w:rsid w:val="006A2CE7"/>
    <w:rsid w:val="006A2E6B"/>
    <w:rsid w:val="006A3047"/>
    <w:rsid w:val="006A3953"/>
    <w:rsid w:val="006A44A9"/>
    <w:rsid w:val="006A4A5E"/>
    <w:rsid w:val="006A4A6C"/>
    <w:rsid w:val="006A4C84"/>
    <w:rsid w:val="006A4D7C"/>
    <w:rsid w:val="006A5724"/>
    <w:rsid w:val="006A6423"/>
    <w:rsid w:val="006A73E7"/>
    <w:rsid w:val="006B087C"/>
    <w:rsid w:val="006B145F"/>
    <w:rsid w:val="006B1472"/>
    <w:rsid w:val="006B14D3"/>
    <w:rsid w:val="006B1758"/>
    <w:rsid w:val="006B190D"/>
    <w:rsid w:val="006B377F"/>
    <w:rsid w:val="006B3EF2"/>
    <w:rsid w:val="006B43B9"/>
    <w:rsid w:val="006B669E"/>
    <w:rsid w:val="006B7186"/>
    <w:rsid w:val="006B75CE"/>
    <w:rsid w:val="006B76C4"/>
    <w:rsid w:val="006B7C19"/>
    <w:rsid w:val="006C0831"/>
    <w:rsid w:val="006C1006"/>
    <w:rsid w:val="006C2144"/>
    <w:rsid w:val="006C29B5"/>
    <w:rsid w:val="006C34A5"/>
    <w:rsid w:val="006C3727"/>
    <w:rsid w:val="006C3B5E"/>
    <w:rsid w:val="006C4A0E"/>
    <w:rsid w:val="006C5A7D"/>
    <w:rsid w:val="006C6234"/>
    <w:rsid w:val="006C6C32"/>
    <w:rsid w:val="006C6D5C"/>
    <w:rsid w:val="006C70DF"/>
    <w:rsid w:val="006D01F6"/>
    <w:rsid w:val="006D0BF9"/>
    <w:rsid w:val="006D0F29"/>
    <w:rsid w:val="006D13FE"/>
    <w:rsid w:val="006D1BF2"/>
    <w:rsid w:val="006D1DEE"/>
    <w:rsid w:val="006D1EB2"/>
    <w:rsid w:val="006D3B07"/>
    <w:rsid w:val="006D3CCB"/>
    <w:rsid w:val="006D3D62"/>
    <w:rsid w:val="006D496F"/>
    <w:rsid w:val="006D4D2F"/>
    <w:rsid w:val="006D5735"/>
    <w:rsid w:val="006D57E2"/>
    <w:rsid w:val="006D6A6A"/>
    <w:rsid w:val="006D6D66"/>
    <w:rsid w:val="006D780C"/>
    <w:rsid w:val="006E008F"/>
    <w:rsid w:val="006E05FD"/>
    <w:rsid w:val="006E0F5B"/>
    <w:rsid w:val="006E25A9"/>
    <w:rsid w:val="006E33A5"/>
    <w:rsid w:val="006E3AD5"/>
    <w:rsid w:val="006E4047"/>
    <w:rsid w:val="006E502A"/>
    <w:rsid w:val="006E5A28"/>
    <w:rsid w:val="006E64A2"/>
    <w:rsid w:val="006E698E"/>
    <w:rsid w:val="006E6FDC"/>
    <w:rsid w:val="006E7990"/>
    <w:rsid w:val="006F02B7"/>
    <w:rsid w:val="006F0348"/>
    <w:rsid w:val="006F0F88"/>
    <w:rsid w:val="006F14F1"/>
    <w:rsid w:val="006F2BD3"/>
    <w:rsid w:val="006F2DA4"/>
    <w:rsid w:val="006F33EF"/>
    <w:rsid w:val="006F39A7"/>
    <w:rsid w:val="006F41F7"/>
    <w:rsid w:val="006F48B0"/>
    <w:rsid w:val="006F49C4"/>
    <w:rsid w:val="006F4C53"/>
    <w:rsid w:val="006F5427"/>
    <w:rsid w:val="006F55C5"/>
    <w:rsid w:val="006F6700"/>
    <w:rsid w:val="006F72B2"/>
    <w:rsid w:val="006F7BCB"/>
    <w:rsid w:val="00700DEB"/>
    <w:rsid w:val="00701BD2"/>
    <w:rsid w:val="0070273E"/>
    <w:rsid w:val="00704823"/>
    <w:rsid w:val="00704C1F"/>
    <w:rsid w:val="00705906"/>
    <w:rsid w:val="00705ECA"/>
    <w:rsid w:val="00706143"/>
    <w:rsid w:val="007064AF"/>
    <w:rsid w:val="00706665"/>
    <w:rsid w:val="0070690E"/>
    <w:rsid w:val="00706CD8"/>
    <w:rsid w:val="00707144"/>
    <w:rsid w:val="007076C0"/>
    <w:rsid w:val="00707E2A"/>
    <w:rsid w:val="0071029D"/>
    <w:rsid w:val="007106D7"/>
    <w:rsid w:val="00710731"/>
    <w:rsid w:val="00710853"/>
    <w:rsid w:val="00710D17"/>
    <w:rsid w:val="007119B9"/>
    <w:rsid w:val="00711A40"/>
    <w:rsid w:val="00711E5F"/>
    <w:rsid w:val="00712097"/>
    <w:rsid w:val="00712747"/>
    <w:rsid w:val="007127FB"/>
    <w:rsid w:val="007140C1"/>
    <w:rsid w:val="007142BC"/>
    <w:rsid w:val="00714706"/>
    <w:rsid w:val="007155D0"/>
    <w:rsid w:val="00715F84"/>
    <w:rsid w:val="0071608D"/>
    <w:rsid w:val="00716166"/>
    <w:rsid w:val="0071722B"/>
    <w:rsid w:val="00717623"/>
    <w:rsid w:val="007201F1"/>
    <w:rsid w:val="007206B1"/>
    <w:rsid w:val="0072106D"/>
    <w:rsid w:val="0072135F"/>
    <w:rsid w:val="007213C9"/>
    <w:rsid w:val="007220DE"/>
    <w:rsid w:val="007222BD"/>
    <w:rsid w:val="0072270D"/>
    <w:rsid w:val="00722B3B"/>
    <w:rsid w:val="00723323"/>
    <w:rsid w:val="007233BA"/>
    <w:rsid w:val="0072352E"/>
    <w:rsid w:val="00723BC8"/>
    <w:rsid w:val="007247DC"/>
    <w:rsid w:val="0072495C"/>
    <w:rsid w:val="00724B50"/>
    <w:rsid w:val="00724C03"/>
    <w:rsid w:val="00724E95"/>
    <w:rsid w:val="007251ED"/>
    <w:rsid w:val="007263FC"/>
    <w:rsid w:val="00726BA4"/>
    <w:rsid w:val="00726C34"/>
    <w:rsid w:val="007270DA"/>
    <w:rsid w:val="00730250"/>
    <w:rsid w:val="0073183C"/>
    <w:rsid w:val="007319BB"/>
    <w:rsid w:val="00731BA9"/>
    <w:rsid w:val="00731DC7"/>
    <w:rsid w:val="00731F1C"/>
    <w:rsid w:val="0073251F"/>
    <w:rsid w:val="007327B9"/>
    <w:rsid w:val="007334E9"/>
    <w:rsid w:val="0073460D"/>
    <w:rsid w:val="007348B4"/>
    <w:rsid w:val="0073492E"/>
    <w:rsid w:val="0073493D"/>
    <w:rsid w:val="00734F26"/>
    <w:rsid w:val="00735980"/>
    <w:rsid w:val="00736B42"/>
    <w:rsid w:val="00736E23"/>
    <w:rsid w:val="00740186"/>
    <w:rsid w:val="0074039E"/>
    <w:rsid w:val="00740970"/>
    <w:rsid w:val="00740BFF"/>
    <w:rsid w:val="007410D1"/>
    <w:rsid w:val="0074226D"/>
    <w:rsid w:val="0074268F"/>
    <w:rsid w:val="0074269F"/>
    <w:rsid w:val="00742FBB"/>
    <w:rsid w:val="0074343C"/>
    <w:rsid w:val="007436E2"/>
    <w:rsid w:val="00744096"/>
    <w:rsid w:val="00744390"/>
    <w:rsid w:val="00744552"/>
    <w:rsid w:val="00744F0E"/>
    <w:rsid w:val="00745968"/>
    <w:rsid w:val="00745A6A"/>
    <w:rsid w:val="00745DD2"/>
    <w:rsid w:val="00746873"/>
    <w:rsid w:val="00746E18"/>
    <w:rsid w:val="00747E95"/>
    <w:rsid w:val="00747EDF"/>
    <w:rsid w:val="00750292"/>
    <w:rsid w:val="00750583"/>
    <w:rsid w:val="00750B78"/>
    <w:rsid w:val="00753F06"/>
    <w:rsid w:val="007540DA"/>
    <w:rsid w:val="0075416C"/>
    <w:rsid w:val="00755AF7"/>
    <w:rsid w:val="00755D6A"/>
    <w:rsid w:val="00756FB4"/>
    <w:rsid w:val="00760598"/>
    <w:rsid w:val="00760BEE"/>
    <w:rsid w:val="00760F38"/>
    <w:rsid w:val="00761AF4"/>
    <w:rsid w:val="00761D09"/>
    <w:rsid w:val="00761EE8"/>
    <w:rsid w:val="007624AD"/>
    <w:rsid w:val="00762833"/>
    <w:rsid w:val="00762B18"/>
    <w:rsid w:val="00762B45"/>
    <w:rsid w:val="00762C05"/>
    <w:rsid w:val="00763259"/>
    <w:rsid w:val="00763381"/>
    <w:rsid w:val="00763FF0"/>
    <w:rsid w:val="00764927"/>
    <w:rsid w:val="007649E8"/>
    <w:rsid w:val="00765005"/>
    <w:rsid w:val="007651E7"/>
    <w:rsid w:val="007661B7"/>
    <w:rsid w:val="0076631E"/>
    <w:rsid w:val="007664C6"/>
    <w:rsid w:val="00767D27"/>
    <w:rsid w:val="00767EBA"/>
    <w:rsid w:val="00770145"/>
    <w:rsid w:val="007709C0"/>
    <w:rsid w:val="007724AC"/>
    <w:rsid w:val="0077330D"/>
    <w:rsid w:val="0077354E"/>
    <w:rsid w:val="00774157"/>
    <w:rsid w:val="00774BA9"/>
    <w:rsid w:val="00774DD7"/>
    <w:rsid w:val="007757B4"/>
    <w:rsid w:val="00775B76"/>
    <w:rsid w:val="0077608E"/>
    <w:rsid w:val="007762F4"/>
    <w:rsid w:val="007767BF"/>
    <w:rsid w:val="00777251"/>
    <w:rsid w:val="00780090"/>
    <w:rsid w:val="007802D5"/>
    <w:rsid w:val="0078059C"/>
    <w:rsid w:val="007805C8"/>
    <w:rsid w:val="007808B6"/>
    <w:rsid w:val="00780A45"/>
    <w:rsid w:val="00783CDA"/>
    <w:rsid w:val="00784192"/>
    <w:rsid w:val="007841D9"/>
    <w:rsid w:val="007846E5"/>
    <w:rsid w:val="00784AC0"/>
    <w:rsid w:val="007864BB"/>
    <w:rsid w:val="0078680B"/>
    <w:rsid w:val="007869E2"/>
    <w:rsid w:val="00786D70"/>
    <w:rsid w:val="007875B6"/>
    <w:rsid w:val="00792039"/>
    <w:rsid w:val="0079214F"/>
    <w:rsid w:val="00792765"/>
    <w:rsid w:val="00792AA6"/>
    <w:rsid w:val="00792ABA"/>
    <w:rsid w:val="00793692"/>
    <w:rsid w:val="00793897"/>
    <w:rsid w:val="00793E7C"/>
    <w:rsid w:val="00794358"/>
    <w:rsid w:val="00794413"/>
    <w:rsid w:val="00794768"/>
    <w:rsid w:val="007948BD"/>
    <w:rsid w:val="00794A33"/>
    <w:rsid w:val="00794B47"/>
    <w:rsid w:val="007951FD"/>
    <w:rsid w:val="0079644D"/>
    <w:rsid w:val="0079653B"/>
    <w:rsid w:val="00796D58"/>
    <w:rsid w:val="007A0AB5"/>
    <w:rsid w:val="007A0B1A"/>
    <w:rsid w:val="007A0D8A"/>
    <w:rsid w:val="007A1FDC"/>
    <w:rsid w:val="007A24FE"/>
    <w:rsid w:val="007A29BC"/>
    <w:rsid w:val="007A304A"/>
    <w:rsid w:val="007A35FF"/>
    <w:rsid w:val="007A47DF"/>
    <w:rsid w:val="007A488B"/>
    <w:rsid w:val="007A497A"/>
    <w:rsid w:val="007A5E69"/>
    <w:rsid w:val="007A605B"/>
    <w:rsid w:val="007A6CE2"/>
    <w:rsid w:val="007A7B4D"/>
    <w:rsid w:val="007A7DB2"/>
    <w:rsid w:val="007A7FE9"/>
    <w:rsid w:val="007B0E69"/>
    <w:rsid w:val="007B101E"/>
    <w:rsid w:val="007B1BDD"/>
    <w:rsid w:val="007B251E"/>
    <w:rsid w:val="007B2671"/>
    <w:rsid w:val="007B4A6C"/>
    <w:rsid w:val="007B5D29"/>
    <w:rsid w:val="007B5D70"/>
    <w:rsid w:val="007B5E49"/>
    <w:rsid w:val="007B6604"/>
    <w:rsid w:val="007B6D28"/>
    <w:rsid w:val="007B6DBE"/>
    <w:rsid w:val="007B6E3B"/>
    <w:rsid w:val="007C09EA"/>
    <w:rsid w:val="007C13FB"/>
    <w:rsid w:val="007C1958"/>
    <w:rsid w:val="007C3B38"/>
    <w:rsid w:val="007C3F18"/>
    <w:rsid w:val="007C541F"/>
    <w:rsid w:val="007C5D95"/>
    <w:rsid w:val="007C5ECD"/>
    <w:rsid w:val="007C7443"/>
    <w:rsid w:val="007C74F2"/>
    <w:rsid w:val="007C7BFE"/>
    <w:rsid w:val="007D0739"/>
    <w:rsid w:val="007D090B"/>
    <w:rsid w:val="007D0FB9"/>
    <w:rsid w:val="007D1833"/>
    <w:rsid w:val="007D1857"/>
    <w:rsid w:val="007D1F08"/>
    <w:rsid w:val="007D2929"/>
    <w:rsid w:val="007D2BB8"/>
    <w:rsid w:val="007D349A"/>
    <w:rsid w:val="007D3A64"/>
    <w:rsid w:val="007D40CA"/>
    <w:rsid w:val="007D446B"/>
    <w:rsid w:val="007D4507"/>
    <w:rsid w:val="007D51E5"/>
    <w:rsid w:val="007D5B81"/>
    <w:rsid w:val="007D71DD"/>
    <w:rsid w:val="007D7B77"/>
    <w:rsid w:val="007D7F88"/>
    <w:rsid w:val="007E0683"/>
    <w:rsid w:val="007E0811"/>
    <w:rsid w:val="007E0B73"/>
    <w:rsid w:val="007E0F9C"/>
    <w:rsid w:val="007E10FF"/>
    <w:rsid w:val="007E154A"/>
    <w:rsid w:val="007E1A5E"/>
    <w:rsid w:val="007E2FF5"/>
    <w:rsid w:val="007E406C"/>
    <w:rsid w:val="007E4809"/>
    <w:rsid w:val="007E5086"/>
    <w:rsid w:val="007E50F1"/>
    <w:rsid w:val="007E57BD"/>
    <w:rsid w:val="007E5A6E"/>
    <w:rsid w:val="007E6970"/>
    <w:rsid w:val="007F0C19"/>
    <w:rsid w:val="007F10A0"/>
    <w:rsid w:val="007F19F3"/>
    <w:rsid w:val="007F2133"/>
    <w:rsid w:val="007F21C6"/>
    <w:rsid w:val="007F2C93"/>
    <w:rsid w:val="007F2CE1"/>
    <w:rsid w:val="007F386A"/>
    <w:rsid w:val="007F4132"/>
    <w:rsid w:val="007F46FD"/>
    <w:rsid w:val="007F4C4C"/>
    <w:rsid w:val="007F557A"/>
    <w:rsid w:val="007F72F2"/>
    <w:rsid w:val="007F7E81"/>
    <w:rsid w:val="0080090C"/>
    <w:rsid w:val="008018AA"/>
    <w:rsid w:val="008018AB"/>
    <w:rsid w:val="00801BF5"/>
    <w:rsid w:val="0080205B"/>
    <w:rsid w:val="00803CD8"/>
    <w:rsid w:val="0080426B"/>
    <w:rsid w:val="00804786"/>
    <w:rsid w:val="00805F8E"/>
    <w:rsid w:val="008061D7"/>
    <w:rsid w:val="008069A1"/>
    <w:rsid w:val="00806EEF"/>
    <w:rsid w:val="008075B6"/>
    <w:rsid w:val="00807C96"/>
    <w:rsid w:val="00807D15"/>
    <w:rsid w:val="00807E32"/>
    <w:rsid w:val="00810243"/>
    <w:rsid w:val="00812045"/>
    <w:rsid w:val="00813A12"/>
    <w:rsid w:val="00814476"/>
    <w:rsid w:val="008147A5"/>
    <w:rsid w:val="0081517F"/>
    <w:rsid w:val="0081526F"/>
    <w:rsid w:val="0081592F"/>
    <w:rsid w:val="00816979"/>
    <w:rsid w:val="00816CC3"/>
    <w:rsid w:val="00816D8C"/>
    <w:rsid w:val="0081781B"/>
    <w:rsid w:val="00820333"/>
    <w:rsid w:val="00820B11"/>
    <w:rsid w:val="00820FA3"/>
    <w:rsid w:val="00820FA6"/>
    <w:rsid w:val="00821C61"/>
    <w:rsid w:val="0082246C"/>
    <w:rsid w:val="00822520"/>
    <w:rsid w:val="00822955"/>
    <w:rsid w:val="00822D0C"/>
    <w:rsid w:val="008241B6"/>
    <w:rsid w:val="0082525A"/>
    <w:rsid w:val="008259C1"/>
    <w:rsid w:val="00825E23"/>
    <w:rsid w:val="00827431"/>
    <w:rsid w:val="008274B2"/>
    <w:rsid w:val="008276B3"/>
    <w:rsid w:val="00831AD2"/>
    <w:rsid w:val="0083252F"/>
    <w:rsid w:val="0083345A"/>
    <w:rsid w:val="008336C8"/>
    <w:rsid w:val="00833FFE"/>
    <w:rsid w:val="0083553F"/>
    <w:rsid w:val="008374D7"/>
    <w:rsid w:val="008379F7"/>
    <w:rsid w:val="00837DCF"/>
    <w:rsid w:val="00842326"/>
    <w:rsid w:val="008423EB"/>
    <w:rsid w:val="00842F2C"/>
    <w:rsid w:val="00843A2E"/>
    <w:rsid w:val="008444EA"/>
    <w:rsid w:val="0084491C"/>
    <w:rsid w:val="00844B65"/>
    <w:rsid w:val="00844D95"/>
    <w:rsid w:val="0084684E"/>
    <w:rsid w:val="00846CA3"/>
    <w:rsid w:val="00847EDF"/>
    <w:rsid w:val="0085095C"/>
    <w:rsid w:val="00850D59"/>
    <w:rsid w:val="00850E46"/>
    <w:rsid w:val="00851890"/>
    <w:rsid w:val="008519A3"/>
    <w:rsid w:val="0085243B"/>
    <w:rsid w:val="008525E1"/>
    <w:rsid w:val="00852784"/>
    <w:rsid w:val="008534B6"/>
    <w:rsid w:val="00853FE4"/>
    <w:rsid w:val="0085479D"/>
    <w:rsid w:val="00854A49"/>
    <w:rsid w:val="00854A95"/>
    <w:rsid w:val="008555A8"/>
    <w:rsid w:val="00856360"/>
    <w:rsid w:val="008568E5"/>
    <w:rsid w:val="00856A14"/>
    <w:rsid w:val="00856B8B"/>
    <w:rsid w:val="00856BBB"/>
    <w:rsid w:val="008575FF"/>
    <w:rsid w:val="00857B4D"/>
    <w:rsid w:val="00860257"/>
    <w:rsid w:val="00861BFA"/>
    <w:rsid w:val="00862118"/>
    <w:rsid w:val="008624AA"/>
    <w:rsid w:val="008626C3"/>
    <w:rsid w:val="00864742"/>
    <w:rsid w:val="008647DE"/>
    <w:rsid w:val="00866B91"/>
    <w:rsid w:val="008676DA"/>
    <w:rsid w:val="008700D7"/>
    <w:rsid w:val="0087043C"/>
    <w:rsid w:val="008704D8"/>
    <w:rsid w:val="00870CF4"/>
    <w:rsid w:val="00870F01"/>
    <w:rsid w:val="00871AC0"/>
    <w:rsid w:val="00871C38"/>
    <w:rsid w:val="00871F1C"/>
    <w:rsid w:val="008723CD"/>
    <w:rsid w:val="00873134"/>
    <w:rsid w:val="008734B7"/>
    <w:rsid w:val="00873C05"/>
    <w:rsid w:val="0087408E"/>
    <w:rsid w:val="008778C3"/>
    <w:rsid w:val="00880C77"/>
    <w:rsid w:val="00880E3D"/>
    <w:rsid w:val="008810D9"/>
    <w:rsid w:val="00881B01"/>
    <w:rsid w:val="00881F22"/>
    <w:rsid w:val="00881F66"/>
    <w:rsid w:val="0088203C"/>
    <w:rsid w:val="0088253B"/>
    <w:rsid w:val="00882B04"/>
    <w:rsid w:val="00882BB3"/>
    <w:rsid w:val="00883F32"/>
    <w:rsid w:val="008852A5"/>
    <w:rsid w:val="00887A59"/>
    <w:rsid w:val="00887DA3"/>
    <w:rsid w:val="0089057E"/>
    <w:rsid w:val="00891128"/>
    <w:rsid w:val="00891AA0"/>
    <w:rsid w:val="00892A6B"/>
    <w:rsid w:val="008932C6"/>
    <w:rsid w:val="00893B55"/>
    <w:rsid w:val="008941EC"/>
    <w:rsid w:val="008946CC"/>
    <w:rsid w:val="008952D2"/>
    <w:rsid w:val="0089583D"/>
    <w:rsid w:val="0089618A"/>
    <w:rsid w:val="00896FE6"/>
    <w:rsid w:val="00897A6D"/>
    <w:rsid w:val="008A0689"/>
    <w:rsid w:val="008A06E9"/>
    <w:rsid w:val="008A0A05"/>
    <w:rsid w:val="008A1F79"/>
    <w:rsid w:val="008A2025"/>
    <w:rsid w:val="008A231D"/>
    <w:rsid w:val="008A2E45"/>
    <w:rsid w:val="008A326F"/>
    <w:rsid w:val="008A3827"/>
    <w:rsid w:val="008A3F14"/>
    <w:rsid w:val="008A4870"/>
    <w:rsid w:val="008A50CA"/>
    <w:rsid w:val="008A55AA"/>
    <w:rsid w:val="008A5DFD"/>
    <w:rsid w:val="008A61A9"/>
    <w:rsid w:val="008A6B4F"/>
    <w:rsid w:val="008A71BA"/>
    <w:rsid w:val="008A7488"/>
    <w:rsid w:val="008A7E1B"/>
    <w:rsid w:val="008B0809"/>
    <w:rsid w:val="008B094E"/>
    <w:rsid w:val="008B0FB6"/>
    <w:rsid w:val="008B104A"/>
    <w:rsid w:val="008B1AB6"/>
    <w:rsid w:val="008B1D29"/>
    <w:rsid w:val="008B277C"/>
    <w:rsid w:val="008B3992"/>
    <w:rsid w:val="008B4213"/>
    <w:rsid w:val="008B4345"/>
    <w:rsid w:val="008B4A7A"/>
    <w:rsid w:val="008B510C"/>
    <w:rsid w:val="008B5DE1"/>
    <w:rsid w:val="008B6235"/>
    <w:rsid w:val="008B67F2"/>
    <w:rsid w:val="008B7317"/>
    <w:rsid w:val="008B759A"/>
    <w:rsid w:val="008B77F8"/>
    <w:rsid w:val="008B7C23"/>
    <w:rsid w:val="008C02D5"/>
    <w:rsid w:val="008C0546"/>
    <w:rsid w:val="008C19FB"/>
    <w:rsid w:val="008C1AEB"/>
    <w:rsid w:val="008C2787"/>
    <w:rsid w:val="008C3B6A"/>
    <w:rsid w:val="008C4B98"/>
    <w:rsid w:val="008C51F5"/>
    <w:rsid w:val="008C5273"/>
    <w:rsid w:val="008C5B34"/>
    <w:rsid w:val="008C5E31"/>
    <w:rsid w:val="008C6AE0"/>
    <w:rsid w:val="008D0E7B"/>
    <w:rsid w:val="008D0F0F"/>
    <w:rsid w:val="008D19C3"/>
    <w:rsid w:val="008D20C7"/>
    <w:rsid w:val="008D3D3B"/>
    <w:rsid w:val="008D448F"/>
    <w:rsid w:val="008D4C29"/>
    <w:rsid w:val="008D5149"/>
    <w:rsid w:val="008D5521"/>
    <w:rsid w:val="008D554A"/>
    <w:rsid w:val="008D6A10"/>
    <w:rsid w:val="008D6C4F"/>
    <w:rsid w:val="008D76E3"/>
    <w:rsid w:val="008D77A1"/>
    <w:rsid w:val="008E0479"/>
    <w:rsid w:val="008E0A60"/>
    <w:rsid w:val="008E1554"/>
    <w:rsid w:val="008E1B56"/>
    <w:rsid w:val="008E2025"/>
    <w:rsid w:val="008E2799"/>
    <w:rsid w:val="008E356B"/>
    <w:rsid w:val="008E4CD6"/>
    <w:rsid w:val="008E5437"/>
    <w:rsid w:val="008E6E56"/>
    <w:rsid w:val="008F1291"/>
    <w:rsid w:val="008F2E29"/>
    <w:rsid w:val="008F3216"/>
    <w:rsid w:val="008F33C8"/>
    <w:rsid w:val="008F3C18"/>
    <w:rsid w:val="008F3DC9"/>
    <w:rsid w:val="008F4157"/>
    <w:rsid w:val="008F44D5"/>
    <w:rsid w:val="008F4B36"/>
    <w:rsid w:val="008F4D0B"/>
    <w:rsid w:val="008F51B1"/>
    <w:rsid w:val="008F540C"/>
    <w:rsid w:val="008F6486"/>
    <w:rsid w:val="008F64E0"/>
    <w:rsid w:val="008F66CB"/>
    <w:rsid w:val="008F6A88"/>
    <w:rsid w:val="008F7598"/>
    <w:rsid w:val="008F7EA5"/>
    <w:rsid w:val="008F7F54"/>
    <w:rsid w:val="00900374"/>
    <w:rsid w:val="00900830"/>
    <w:rsid w:val="00900B09"/>
    <w:rsid w:val="00900BF2"/>
    <w:rsid w:val="00902B70"/>
    <w:rsid w:val="00902C0A"/>
    <w:rsid w:val="0090319A"/>
    <w:rsid w:val="009034B1"/>
    <w:rsid w:val="00903B92"/>
    <w:rsid w:val="00903CD4"/>
    <w:rsid w:val="00903FD8"/>
    <w:rsid w:val="0090425F"/>
    <w:rsid w:val="00904362"/>
    <w:rsid w:val="009043B6"/>
    <w:rsid w:val="00905A01"/>
    <w:rsid w:val="009065E4"/>
    <w:rsid w:val="00906821"/>
    <w:rsid w:val="00906F5A"/>
    <w:rsid w:val="009076BE"/>
    <w:rsid w:val="009078CB"/>
    <w:rsid w:val="00907946"/>
    <w:rsid w:val="00907BC4"/>
    <w:rsid w:val="00907E22"/>
    <w:rsid w:val="00910752"/>
    <w:rsid w:val="00910953"/>
    <w:rsid w:val="00911030"/>
    <w:rsid w:val="00911339"/>
    <w:rsid w:val="00911D09"/>
    <w:rsid w:val="009124EF"/>
    <w:rsid w:val="00912FF4"/>
    <w:rsid w:val="00913BD6"/>
    <w:rsid w:val="00914F87"/>
    <w:rsid w:val="00915311"/>
    <w:rsid w:val="009166EF"/>
    <w:rsid w:val="009169DD"/>
    <w:rsid w:val="00916A48"/>
    <w:rsid w:val="00916D95"/>
    <w:rsid w:val="00917CD7"/>
    <w:rsid w:val="0092086B"/>
    <w:rsid w:val="009213CF"/>
    <w:rsid w:val="0092199D"/>
    <w:rsid w:val="00921D0C"/>
    <w:rsid w:val="009224B1"/>
    <w:rsid w:val="009226D8"/>
    <w:rsid w:val="009227BA"/>
    <w:rsid w:val="00922E56"/>
    <w:rsid w:val="00923BF6"/>
    <w:rsid w:val="0092400D"/>
    <w:rsid w:val="00924BBD"/>
    <w:rsid w:val="0092533D"/>
    <w:rsid w:val="00925469"/>
    <w:rsid w:val="00930E2C"/>
    <w:rsid w:val="00930E9B"/>
    <w:rsid w:val="00932415"/>
    <w:rsid w:val="00932601"/>
    <w:rsid w:val="00933250"/>
    <w:rsid w:val="00933800"/>
    <w:rsid w:val="00934717"/>
    <w:rsid w:val="009348B7"/>
    <w:rsid w:val="00934C87"/>
    <w:rsid w:val="009352B4"/>
    <w:rsid w:val="009353C3"/>
    <w:rsid w:val="00936049"/>
    <w:rsid w:val="009365CC"/>
    <w:rsid w:val="00936F4E"/>
    <w:rsid w:val="009377CB"/>
    <w:rsid w:val="0094087A"/>
    <w:rsid w:val="00940E7B"/>
    <w:rsid w:val="00941B88"/>
    <w:rsid w:val="00942366"/>
    <w:rsid w:val="00942B02"/>
    <w:rsid w:val="00942C4D"/>
    <w:rsid w:val="00942F31"/>
    <w:rsid w:val="00943CA1"/>
    <w:rsid w:val="009450AA"/>
    <w:rsid w:val="00945DDA"/>
    <w:rsid w:val="009461C3"/>
    <w:rsid w:val="0094642A"/>
    <w:rsid w:val="00946480"/>
    <w:rsid w:val="00946489"/>
    <w:rsid w:val="00946CF3"/>
    <w:rsid w:val="0094704D"/>
    <w:rsid w:val="00947312"/>
    <w:rsid w:val="0094779F"/>
    <w:rsid w:val="009477DB"/>
    <w:rsid w:val="00950E5C"/>
    <w:rsid w:val="00951D89"/>
    <w:rsid w:val="00952141"/>
    <w:rsid w:val="0095397A"/>
    <w:rsid w:val="00953B9B"/>
    <w:rsid w:val="00954021"/>
    <w:rsid w:val="009549AC"/>
    <w:rsid w:val="00955035"/>
    <w:rsid w:val="00955F54"/>
    <w:rsid w:val="00957AD8"/>
    <w:rsid w:val="009614FA"/>
    <w:rsid w:val="00961D97"/>
    <w:rsid w:val="00961E96"/>
    <w:rsid w:val="00961ECC"/>
    <w:rsid w:val="009634CA"/>
    <w:rsid w:val="00964F21"/>
    <w:rsid w:val="00965146"/>
    <w:rsid w:val="009654FF"/>
    <w:rsid w:val="00965579"/>
    <w:rsid w:val="00965E2D"/>
    <w:rsid w:val="009663DF"/>
    <w:rsid w:val="0096651D"/>
    <w:rsid w:val="009704D6"/>
    <w:rsid w:val="00970905"/>
    <w:rsid w:val="00970998"/>
    <w:rsid w:val="009711CD"/>
    <w:rsid w:val="00972E76"/>
    <w:rsid w:val="00972EFC"/>
    <w:rsid w:val="00973079"/>
    <w:rsid w:val="0097398C"/>
    <w:rsid w:val="009752F7"/>
    <w:rsid w:val="00975736"/>
    <w:rsid w:val="009765E6"/>
    <w:rsid w:val="00976797"/>
    <w:rsid w:val="009768BE"/>
    <w:rsid w:val="009775DF"/>
    <w:rsid w:val="00977D3F"/>
    <w:rsid w:val="009800AA"/>
    <w:rsid w:val="0098044A"/>
    <w:rsid w:val="00980A75"/>
    <w:rsid w:val="00981756"/>
    <w:rsid w:val="00981B14"/>
    <w:rsid w:val="00983C01"/>
    <w:rsid w:val="00983CBB"/>
    <w:rsid w:val="0098618F"/>
    <w:rsid w:val="009875C4"/>
    <w:rsid w:val="00987D22"/>
    <w:rsid w:val="00990349"/>
    <w:rsid w:val="00990488"/>
    <w:rsid w:val="0099183D"/>
    <w:rsid w:val="00992841"/>
    <w:rsid w:val="00992E4F"/>
    <w:rsid w:val="00993893"/>
    <w:rsid w:val="00993CC3"/>
    <w:rsid w:val="00993EE9"/>
    <w:rsid w:val="0099516C"/>
    <w:rsid w:val="009954B4"/>
    <w:rsid w:val="00995BC2"/>
    <w:rsid w:val="00996EA2"/>
    <w:rsid w:val="009970A9"/>
    <w:rsid w:val="009A0733"/>
    <w:rsid w:val="009A08CE"/>
    <w:rsid w:val="009A0D6C"/>
    <w:rsid w:val="009A1226"/>
    <w:rsid w:val="009A1E1B"/>
    <w:rsid w:val="009A25DA"/>
    <w:rsid w:val="009A2746"/>
    <w:rsid w:val="009A3134"/>
    <w:rsid w:val="009A45D5"/>
    <w:rsid w:val="009A487D"/>
    <w:rsid w:val="009A5F49"/>
    <w:rsid w:val="009A6368"/>
    <w:rsid w:val="009A6490"/>
    <w:rsid w:val="009A6ECA"/>
    <w:rsid w:val="009A707E"/>
    <w:rsid w:val="009B022F"/>
    <w:rsid w:val="009B040C"/>
    <w:rsid w:val="009B04E3"/>
    <w:rsid w:val="009B09E6"/>
    <w:rsid w:val="009B1ADA"/>
    <w:rsid w:val="009B1CDF"/>
    <w:rsid w:val="009B2004"/>
    <w:rsid w:val="009B2429"/>
    <w:rsid w:val="009B2B8D"/>
    <w:rsid w:val="009B2F3A"/>
    <w:rsid w:val="009B3BDC"/>
    <w:rsid w:val="009B42A7"/>
    <w:rsid w:val="009B4360"/>
    <w:rsid w:val="009B46A6"/>
    <w:rsid w:val="009B47C8"/>
    <w:rsid w:val="009B4E88"/>
    <w:rsid w:val="009B50DC"/>
    <w:rsid w:val="009B51AA"/>
    <w:rsid w:val="009B5E3E"/>
    <w:rsid w:val="009B5F5F"/>
    <w:rsid w:val="009B6022"/>
    <w:rsid w:val="009B64DE"/>
    <w:rsid w:val="009B6C64"/>
    <w:rsid w:val="009B74C3"/>
    <w:rsid w:val="009B7D75"/>
    <w:rsid w:val="009C12EB"/>
    <w:rsid w:val="009C1C05"/>
    <w:rsid w:val="009C2537"/>
    <w:rsid w:val="009C34F9"/>
    <w:rsid w:val="009C55B3"/>
    <w:rsid w:val="009C560E"/>
    <w:rsid w:val="009C5C3C"/>
    <w:rsid w:val="009C5D24"/>
    <w:rsid w:val="009C6364"/>
    <w:rsid w:val="009C63EA"/>
    <w:rsid w:val="009C670F"/>
    <w:rsid w:val="009C770E"/>
    <w:rsid w:val="009D096E"/>
    <w:rsid w:val="009D21D0"/>
    <w:rsid w:val="009D220D"/>
    <w:rsid w:val="009D2F06"/>
    <w:rsid w:val="009D34CD"/>
    <w:rsid w:val="009D3765"/>
    <w:rsid w:val="009D3D0E"/>
    <w:rsid w:val="009D4B13"/>
    <w:rsid w:val="009D4CE5"/>
    <w:rsid w:val="009D4FB7"/>
    <w:rsid w:val="009D5803"/>
    <w:rsid w:val="009D597C"/>
    <w:rsid w:val="009D5CE8"/>
    <w:rsid w:val="009D6228"/>
    <w:rsid w:val="009D622F"/>
    <w:rsid w:val="009D62DA"/>
    <w:rsid w:val="009D709E"/>
    <w:rsid w:val="009D71CB"/>
    <w:rsid w:val="009D79FD"/>
    <w:rsid w:val="009D7D27"/>
    <w:rsid w:val="009E074D"/>
    <w:rsid w:val="009E0F56"/>
    <w:rsid w:val="009E1210"/>
    <w:rsid w:val="009E1B53"/>
    <w:rsid w:val="009E2154"/>
    <w:rsid w:val="009E346F"/>
    <w:rsid w:val="009E38EE"/>
    <w:rsid w:val="009E3E91"/>
    <w:rsid w:val="009E404A"/>
    <w:rsid w:val="009E42E5"/>
    <w:rsid w:val="009E4484"/>
    <w:rsid w:val="009E4632"/>
    <w:rsid w:val="009E476F"/>
    <w:rsid w:val="009E4969"/>
    <w:rsid w:val="009E5004"/>
    <w:rsid w:val="009E57BB"/>
    <w:rsid w:val="009E6282"/>
    <w:rsid w:val="009E668D"/>
    <w:rsid w:val="009E68DB"/>
    <w:rsid w:val="009E6FE6"/>
    <w:rsid w:val="009E72EF"/>
    <w:rsid w:val="009E776A"/>
    <w:rsid w:val="009E7931"/>
    <w:rsid w:val="009E7FAE"/>
    <w:rsid w:val="009F1990"/>
    <w:rsid w:val="009F2047"/>
    <w:rsid w:val="009F29C6"/>
    <w:rsid w:val="009F2A2B"/>
    <w:rsid w:val="009F3332"/>
    <w:rsid w:val="009F4A44"/>
    <w:rsid w:val="009F4A47"/>
    <w:rsid w:val="009F5537"/>
    <w:rsid w:val="009F601A"/>
    <w:rsid w:val="009F73C4"/>
    <w:rsid w:val="00A00812"/>
    <w:rsid w:val="00A011A7"/>
    <w:rsid w:val="00A0152A"/>
    <w:rsid w:val="00A01FE4"/>
    <w:rsid w:val="00A02F19"/>
    <w:rsid w:val="00A0480F"/>
    <w:rsid w:val="00A07A8D"/>
    <w:rsid w:val="00A10AC7"/>
    <w:rsid w:val="00A116E3"/>
    <w:rsid w:val="00A1190B"/>
    <w:rsid w:val="00A11B46"/>
    <w:rsid w:val="00A13152"/>
    <w:rsid w:val="00A1324D"/>
    <w:rsid w:val="00A135F0"/>
    <w:rsid w:val="00A13BAF"/>
    <w:rsid w:val="00A13E32"/>
    <w:rsid w:val="00A14224"/>
    <w:rsid w:val="00A146F0"/>
    <w:rsid w:val="00A14F86"/>
    <w:rsid w:val="00A15412"/>
    <w:rsid w:val="00A15503"/>
    <w:rsid w:val="00A1578E"/>
    <w:rsid w:val="00A167DB"/>
    <w:rsid w:val="00A17052"/>
    <w:rsid w:val="00A1736C"/>
    <w:rsid w:val="00A174AE"/>
    <w:rsid w:val="00A17A94"/>
    <w:rsid w:val="00A20123"/>
    <w:rsid w:val="00A2129A"/>
    <w:rsid w:val="00A21DD2"/>
    <w:rsid w:val="00A2366C"/>
    <w:rsid w:val="00A245D0"/>
    <w:rsid w:val="00A24F2F"/>
    <w:rsid w:val="00A25784"/>
    <w:rsid w:val="00A26592"/>
    <w:rsid w:val="00A26A44"/>
    <w:rsid w:val="00A273BF"/>
    <w:rsid w:val="00A2755E"/>
    <w:rsid w:val="00A2768F"/>
    <w:rsid w:val="00A2780A"/>
    <w:rsid w:val="00A27819"/>
    <w:rsid w:val="00A27CED"/>
    <w:rsid w:val="00A308FF"/>
    <w:rsid w:val="00A310E4"/>
    <w:rsid w:val="00A3124D"/>
    <w:rsid w:val="00A3187D"/>
    <w:rsid w:val="00A327CA"/>
    <w:rsid w:val="00A32832"/>
    <w:rsid w:val="00A3292C"/>
    <w:rsid w:val="00A3404D"/>
    <w:rsid w:val="00A36C8A"/>
    <w:rsid w:val="00A36D26"/>
    <w:rsid w:val="00A405CE"/>
    <w:rsid w:val="00A42479"/>
    <w:rsid w:val="00A43350"/>
    <w:rsid w:val="00A440AC"/>
    <w:rsid w:val="00A447AC"/>
    <w:rsid w:val="00A44B22"/>
    <w:rsid w:val="00A455D7"/>
    <w:rsid w:val="00A45690"/>
    <w:rsid w:val="00A458CE"/>
    <w:rsid w:val="00A45BB2"/>
    <w:rsid w:val="00A46282"/>
    <w:rsid w:val="00A463E3"/>
    <w:rsid w:val="00A46C96"/>
    <w:rsid w:val="00A47738"/>
    <w:rsid w:val="00A50238"/>
    <w:rsid w:val="00A50394"/>
    <w:rsid w:val="00A504A4"/>
    <w:rsid w:val="00A50AA6"/>
    <w:rsid w:val="00A51E75"/>
    <w:rsid w:val="00A526DC"/>
    <w:rsid w:val="00A52722"/>
    <w:rsid w:val="00A5345C"/>
    <w:rsid w:val="00A5469B"/>
    <w:rsid w:val="00A54B19"/>
    <w:rsid w:val="00A5570A"/>
    <w:rsid w:val="00A55831"/>
    <w:rsid w:val="00A55C99"/>
    <w:rsid w:val="00A55DA4"/>
    <w:rsid w:val="00A55E36"/>
    <w:rsid w:val="00A563FD"/>
    <w:rsid w:val="00A56465"/>
    <w:rsid w:val="00A56473"/>
    <w:rsid w:val="00A56705"/>
    <w:rsid w:val="00A56A00"/>
    <w:rsid w:val="00A60CCB"/>
    <w:rsid w:val="00A6325E"/>
    <w:rsid w:val="00A636D7"/>
    <w:rsid w:val="00A6386F"/>
    <w:rsid w:val="00A6396D"/>
    <w:rsid w:val="00A63ABD"/>
    <w:rsid w:val="00A63E62"/>
    <w:rsid w:val="00A64218"/>
    <w:rsid w:val="00A656EC"/>
    <w:rsid w:val="00A65A13"/>
    <w:rsid w:val="00A6761D"/>
    <w:rsid w:val="00A6775A"/>
    <w:rsid w:val="00A67A74"/>
    <w:rsid w:val="00A70CF5"/>
    <w:rsid w:val="00A71CD6"/>
    <w:rsid w:val="00A72873"/>
    <w:rsid w:val="00A72EC4"/>
    <w:rsid w:val="00A73BC7"/>
    <w:rsid w:val="00A74D41"/>
    <w:rsid w:val="00A7566A"/>
    <w:rsid w:val="00A759BC"/>
    <w:rsid w:val="00A75B74"/>
    <w:rsid w:val="00A76C94"/>
    <w:rsid w:val="00A77DE6"/>
    <w:rsid w:val="00A77F48"/>
    <w:rsid w:val="00A77FF7"/>
    <w:rsid w:val="00A8050A"/>
    <w:rsid w:val="00A812A1"/>
    <w:rsid w:val="00A82B97"/>
    <w:rsid w:val="00A82FBF"/>
    <w:rsid w:val="00A84E6D"/>
    <w:rsid w:val="00A86068"/>
    <w:rsid w:val="00A86E02"/>
    <w:rsid w:val="00A870BB"/>
    <w:rsid w:val="00A876B0"/>
    <w:rsid w:val="00A9006F"/>
    <w:rsid w:val="00A9053F"/>
    <w:rsid w:val="00A90CCC"/>
    <w:rsid w:val="00A90D94"/>
    <w:rsid w:val="00A9198E"/>
    <w:rsid w:val="00A91A17"/>
    <w:rsid w:val="00A9200F"/>
    <w:rsid w:val="00A92951"/>
    <w:rsid w:val="00A93869"/>
    <w:rsid w:val="00A96A1D"/>
    <w:rsid w:val="00AA0364"/>
    <w:rsid w:val="00AA0D0B"/>
    <w:rsid w:val="00AA1B6A"/>
    <w:rsid w:val="00AA1EAE"/>
    <w:rsid w:val="00AA36EA"/>
    <w:rsid w:val="00AA42AB"/>
    <w:rsid w:val="00AA60F2"/>
    <w:rsid w:val="00AA66D3"/>
    <w:rsid w:val="00AA72E8"/>
    <w:rsid w:val="00AA746F"/>
    <w:rsid w:val="00AA7BBD"/>
    <w:rsid w:val="00AB0940"/>
    <w:rsid w:val="00AB0A2C"/>
    <w:rsid w:val="00AB0C0C"/>
    <w:rsid w:val="00AB2FED"/>
    <w:rsid w:val="00AB511D"/>
    <w:rsid w:val="00AB58B6"/>
    <w:rsid w:val="00AB5FCA"/>
    <w:rsid w:val="00AB625C"/>
    <w:rsid w:val="00AB6864"/>
    <w:rsid w:val="00AC0266"/>
    <w:rsid w:val="00AC0C37"/>
    <w:rsid w:val="00AC0EFA"/>
    <w:rsid w:val="00AC108D"/>
    <w:rsid w:val="00AC1995"/>
    <w:rsid w:val="00AC19BE"/>
    <w:rsid w:val="00AC1B50"/>
    <w:rsid w:val="00AC2374"/>
    <w:rsid w:val="00AC26F5"/>
    <w:rsid w:val="00AC2E57"/>
    <w:rsid w:val="00AC2FD6"/>
    <w:rsid w:val="00AC307E"/>
    <w:rsid w:val="00AC3164"/>
    <w:rsid w:val="00AC3491"/>
    <w:rsid w:val="00AC37CF"/>
    <w:rsid w:val="00AC4960"/>
    <w:rsid w:val="00AC49EB"/>
    <w:rsid w:val="00AC5493"/>
    <w:rsid w:val="00AC5692"/>
    <w:rsid w:val="00AC5815"/>
    <w:rsid w:val="00AC61DA"/>
    <w:rsid w:val="00AC63AA"/>
    <w:rsid w:val="00AC7677"/>
    <w:rsid w:val="00AD0251"/>
    <w:rsid w:val="00AD0C8F"/>
    <w:rsid w:val="00AD29C2"/>
    <w:rsid w:val="00AD2D7F"/>
    <w:rsid w:val="00AD4A97"/>
    <w:rsid w:val="00AD5059"/>
    <w:rsid w:val="00AD5101"/>
    <w:rsid w:val="00AD6066"/>
    <w:rsid w:val="00AD6793"/>
    <w:rsid w:val="00AD709C"/>
    <w:rsid w:val="00AD7594"/>
    <w:rsid w:val="00AD79D9"/>
    <w:rsid w:val="00AD7C5B"/>
    <w:rsid w:val="00AE016C"/>
    <w:rsid w:val="00AE0695"/>
    <w:rsid w:val="00AE079F"/>
    <w:rsid w:val="00AE07D3"/>
    <w:rsid w:val="00AE1250"/>
    <w:rsid w:val="00AE1285"/>
    <w:rsid w:val="00AE1F1C"/>
    <w:rsid w:val="00AE4B9E"/>
    <w:rsid w:val="00AE4C24"/>
    <w:rsid w:val="00AE4CC9"/>
    <w:rsid w:val="00AE4E2F"/>
    <w:rsid w:val="00AE57FB"/>
    <w:rsid w:val="00AE66B7"/>
    <w:rsid w:val="00AE6B62"/>
    <w:rsid w:val="00AE7B4E"/>
    <w:rsid w:val="00AE7B6D"/>
    <w:rsid w:val="00AF0294"/>
    <w:rsid w:val="00AF0644"/>
    <w:rsid w:val="00AF0817"/>
    <w:rsid w:val="00AF0F20"/>
    <w:rsid w:val="00AF33CC"/>
    <w:rsid w:val="00AF3772"/>
    <w:rsid w:val="00AF38E7"/>
    <w:rsid w:val="00AF46C3"/>
    <w:rsid w:val="00AF498C"/>
    <w:rsid w:val="00AF4CB2"/>
    <w:rsid w:val="00AF54DA"/>
    <w:rsid w:val="00AF60D9"/>
    <w:rsid w:val="00AF6788"/>
    <w:rsid w:val="00AF702A"/>
    <w:rsid w:val="00B001EB"/>
    <w:rsid w:val="00B006DC"/>
    <w:rsid w:val="00B015C3"/>
    <w:rsid w:val="00B0210B"/>
    <w:rsid w:val="00B0272F"/>
    <w:rsid w:val="00B027D2"/>
    <w:rsid w:val="00B028BF"/>
    <w:rsid w:val="00B02EE0"/>
    <w:rsid w:val="00B031EA"/>
    <w:rsid w:val="00B034F5"/>
    <w:rsid w:val="00B0384D"/>
    <w:rsid w:val="00B04953"/>
    <w:rsid w:val="00B06411"/>
    <w:rsid w:val="00B06498"/>
    <w:rsid w:val="00B065BF"/>
    <w:rsid w:val="00B068D6"/>
    <w:rsid w:val="00B06CE6"/>
    <w:rsid w:val="00B06DE3"/>
    <w:rsid w:val="00B07CAF"/>
    <w:rsid w:val="00B10C05"/>
    <w:rsid w:val="00B11411"/>
    <w:rsid w:val="00B11A9E"/>
    <w:rsid w:val="00B125D8"/>
    <w:rsid w:val="00B12F72"/>
    <w:rsid w:val="00B13288"/>
    <w:rsid w:val="00B147C0"/>
    <w:rsid w:val="00B14D18"/>
    <w:rsid w:val="00B14FB4"/>
    <w:rsid w:val="00B151F4"/>
    <w:rsid w:val="00B15417"/>
    <w:rsid w:val="00B1615D"/>
    <w:rsid w:val="00B16272"/>
    <w:rsid w:val="00B16E75"/>
    <w:rsid w:val="00B17149"/>
    <w:rsid w:val="00B207BC"/>
    <w:rsid w:val="00B208A6"/>
    <w:rsid w:val="00B21207"/>
    <w:rsid w:val="00B223BC"/>
    <w:rsid w:val="00B230AB"/>
    <w:rsid w:val="00B23682"/>
    <w:rsid w:val="00B239D7"/>
    <w:rsid w:val="00B24C43"/>
    <w:rsid w:val="00B24F53"/>
    <w:rsid w:val="00B24FE7"/>
    <w:rsid w:val="00B25109"/>
    <w:rsid w:val="00B25E60"/>
    <w:rsid w:val="00B260FA"/>
    <w:rsid w:val="00B26904"/>
    <w:rsid w:val="00B2731D"/>
    <w:rsid w:val="00B27532"/>
    <w:rsid w:val="00B2776B"/>
    <w:rsid w:val="00B27938"/>
    <w:rsid w:val="00B27A47"/>
    <w:rsid w:val="00B27B5C"/>
    <w:rsid w:val="00B3189E"/>
    <w:rsid w:val="00B322A7"/>
    <w:rsid w:val="00B32E7B"/>
    <w:rsid w:val="00B3376F"/>
    <w:rsid w:val="00B33F09"/>
    <w:rsid w:val="00B3731F"/>
    <w:rsid w:val="00B3796C"/>
    <w:rsid w:val="00B4092B"/>
    <w:rsid w:val="00B414A9"/>
    <w:rsid w:val="00B41EDA"/>
    <w:rsid w:val="00B4220A"/>
    <w:rsid w:val="00B43424"/>
    <w:rsid w:val="00B4444F"/>
    <w:rsid w:val="00B449D7"/>
    <w:rsid w:val="00B44C42"/>
    <w:rsid w:val="00B457E1"/>
    <w:rsid w:val="00B45BC9"/>
    <w:rsid w:val="00B45D55"/>
    <w:rsid w:val="00B45E07"/>
    <w:rsid w:val="00B466DE"/>
    <w:rsid w:val="00B46BE1"/>
    <w:rsid w:val="00B47414"/>
    <w:rsid w:val="00B502B6"/>
    <w:rsid w:val="00B50BCB"/>
    <w:rsid w:val="00B5123C"/>
    <w:rsid w:val="00B517C9"/>
    <w:rsid w:val="00B51D12"/>
    <w:rsid w:val="00B51E0E"/>
    <w:rsid w:val="00B51EC5"/>
    <w:rsid w:val="00B53E08"/>
    <w:rsid w:val="00B54EB6"/>
    <w:rsid w:val="00B55BBB"/>
    <w:rsid w:val="00B56309"/>
    <w:rsid w:val="00B57167"/>
    <w:rsid w:val="00B572E6"/>
    <w:rsid w:val="00B6083A"/>
    <w:rsid w:val="00B61078"/>
    <w:rsid w:val="00B61206"/>
    <w:rsid w:val="00B61640"/>
    <w:rsid w:val="00B617C2"/>
    <w:rsid w:val="00B61839"/>
    <w:rsid w:val="00B62623"/>
    <w:rsid w:val="00B62C07"/>
    <w:rsid w:val="00B630A1"/>
    <w:rsid w:val="00B6362A"/>
    <w:rsid w:val="00B63A86"/>
    <w:rsid w:val="00B63DF9"/>
    <w:rsid w:val="00B63E30"/>
    <w:rsid w:val="00B63EDC"/>
    <w:rsid w:val="00B64159"/>
    <w:rsid w:val="00B645C4"/>
    <w:rsid w:val="00B64CE6"/>
    <w:rsid w:val="00B64F43"/>
    <w:rsid w:val="00B65B19"/>
    <w:rsid w:val="00B6650B"/>
    <w:rsid w:val="00B6693D"/>
    <w:rsid w:val="00B66A71"/>
    <w:rsid w:val="00B6782F"/>
    <w:rsid w:val="00B703C2"/>
    <w:rsid w:val="00B708EB"/>
    <w:rsid w:val="00B7151D"/>
    <w:rsid w:val="00B71F8C"/>
    <w:rsid w:val="00B720E6"/>
    <w:rsid w:val="00B720E8"/>
    <w:rsid w:val="00B723E7"/>
    <w:rsid w:val="00B7298D"/>
    <w:rsid w:val="00B72EC6"/>
    <w:rsid w:val="00B730A4"/>
    <w:rsid w:val="00B73741"/>
    <w:rsid w:val="00B74743"/>
    <w:rsid w:val="00B74C83"/>
    <w:rsid w:val="00B752DB"/>
    <w:rsid w:val="00B7558F"/>
    <w:rsid w:val="00B75766"/>
    <w:rsid w:val="00B76C8C"/>
    <w:rsid w:val="00B7720C"/>
    <w:rsid w:val="00B772C0"/>
    <w:rsid w:val="00B803F5"/>
    <w:rsid w:val="00B80C55"/>
    <w:rsid w:val="00B81FDC"/>
    <w:rsid w:val="00B82704"/>
    <w:rsid w:val="00B834C9"/>
    <w:rsid w:val="00B834F7"/>
    <w:rsid w:val="00B841BE"/>
    <w:rsid w:val="00B847BC"/>
    <w:rsid w:val="00B84ED5"/>
    <w:rsid w:val="00B853FC"/>
    <w:rsid w:val="00B85ABC"/>
    <w:rsid w:val="00B85AD8"/>
    <w:rsid w:val="00B85C70"/>
    <w:rsid w:val="00B86B6D"/>
    <w:rsid w:val="00B8707A"/>
    <w:rsid w:val="00B87DBF"/>
    <w:rsid w:val="00B9157E"/>
    <w:rsid w:val="00B926E9"/>
    <w:rsid w:val="00B9277D"/>
    <w:rsid w:val="00B92C45"/>
    <w:rsid w:val="00B92F4A"/>
    <w:rsid w:val="00B931AC"/>
    <w:rsid w:val="00B9356F"/>
    <w:rsid w:val="00B93810"/>
    <w:rsid w:val="00B938AF"/>
    <w:rsid w:val="00B939ED"/>
    <w:rsid w:val="00B9498B"/>
    <w:rsid w:val="00B95154"/>
    <w:rsid w:val="00B9576C"/>
    <w:rsid w:val="00B958F6"/>
    <w:rsid w:val="00B964D6"/>
    <w:rsid w:val="00B96591"/>
    <w:rsid w:val="00B9690B"/>
    <w:rsid w:val="00B97A17"/>
    <w:rsid w:val="00BA09BC"/>
    <w:rsid w:val="00BA1942"/>
    <w:rsid w:val="00BA1E81"/>
    <w:rsid w:val="00BA1ED0"/>
    <w:rsid w:val="00BA289D"/>
    <w:rsid w:val="00BA370B"/>
    <w:rsid w:val="00BA3FE8"/>
    <w:rsid w:val="00BA513C"/>
    <w:rsid w:val="00BA5DCB"/>
    <w:rsid w:val="00BA6499"/>
    <w:rsid w:val="00BA6CF9"/>
    <w:rsid w:val="00BA752E"/>
    <w:rsid w:val="00BA7F21"/>
    <w:rsid w:val="00BB057C"/>
    <w:rsid w:val="00BB1824"/>
    <w:rsid w:val="00BB27B5"/>
    <w:rsid w:val="00BB3235"/>
    <w:rsid w:val="00BB44BE"/>
    <w:rsid w:val="00BB51A4"/>
    <w:rsid w:val="00BB5951"/>
    <w:rsid w:val="00BB5BF9"/>
    <w:rsid w:val="00BB6315"/>
    <w:rsid w:val="00BB670A"/>
    <w:rsid w:val="00BB79BB"/>
    <w:rsid w:val="00BB7B7D"/>
    <w:rsid w:val="00BB7F49"/>
    <w:rsid w:val="00BC0CAB"/>
    <w:rsid w:val="00BC0FE4"/>
    <w:rsid w:val="00BC36FB"/>
    <w:rsid w:val="00BC3A0F"/>
    <w:rsid w:val="00BC49EB"/>
    <w:rsid w:val="00BC55C4"/>
    <w:rsid w:val="00BC56E3"/>
    <w:rsid w:val="00BC6052"/>
    <w:rsid w:val="00BC6624"/>
    <w:rsid w:val="00BC6787"/>
    <w:rsid w:val="00BC6E60"/>
    <w:rsid w:val="00BC732A"/>
    <w:rsid w:val="00BC7A69"/>
    <w:rsid w:val="00BD06DF"/>
    <w:rsid w:val="00BD0CAF"/>
    <w:rsid w:val="00BD2E84"/>
    <w:rsid w:val="00BD3286"/>
    <w:rsid w:val="00BD3D6C"/>
    <w:rsid w:val="00BD4913"/>
    <w:rsid w:val="00BD4F83"/>
    <w:rsid w:val="00BD4FE3"/>
    <w:rsid w:val="00BD522D"/>
    <w:rsid w:val="00BD540D"/>
    <w:rsid w:val="00BD546B"/>
    <w:rsid w:val="00BD55F8"/>
    <w:rsid w:val="00BD5942"/>
    <w:rsid w:val="00BD5AB5"/>
    <w:rsid w:val="00BD6186"/>
    <w:rsid w:val="00BD654A"/>
    <w:rsid w:val="00BD721D"/>
    <w:rsid w:val="00BD7682"/>
    <w:rsid w:val="00BE070D"/>
    <w:rsid w:val="00BE0B47"/>
    <w:rsid w:val="00BE2C98"/>
    <w:rsid w:val="00BE372D"/>
    <w:rsid w:val="00BE381A"/>
    <w:rsid w:val="00BE3A7B"/>
    <w:rsid w:val="00BE3F41"/>
    <w:rsid w:val="00BE4803"/>
    <w:rsid w:val="00BE4C51"/>
    <w:rsid w:val="00BE55DC"/>
    <w:rsid w:val="00BE65EA"/>
    <w:rsid w:val="00BE68E9"/>
    <w:rsid w:val="00BE6A02"/>
    <w:rsid w:val="00BE6D5E"/>
    <w:rsid w:val="00BE7EAF"/>
    <w:rsid w:val="00BF05A4"/>
    <w:rsid w:val="00BF0812"/>
    <w:rsid w:val="00BF15F8"/>
    <w:rsid w:val="00BF17E2"/>
    <w:rsid w:val="00BF1D51"/>
    <w:rsid w:val="00BF1E2A"/>
    <w:rsid w:val="00BF249B"/>
    <w:rsid w:val="00BF2897"/>
    <w:rsid w:val="00BF28BF"/>
    <w:rsid w:val="00BF2C89"/>
    <w:rsid w:val="00BF37C9"/>
    <w:rsid w:val="00BF4576"/>
    <w:rsid w:val="00BF460C"/>
    <w:rsid w:val="00BF4B02"/>
    <w:rsid w:val="00BF5247"/>
    <w:rsid w:val="00BF529F"/>
    <w:rsid w:val="00BF52E1"/>
    <w:rsid w:val="00BF569C"/>
    <w:rsid w:val="00BF5777"/>
    <w:rsid w:val="00BF63EF"/>
    <w:rsid w:val="00BF6A7D"/>
    <w:rsid w:val="00BF6DA8"/>
    <w:rsid w:val="00BF71D8"/>
    <w:rsid w:val="00BF7977"/>
    <w:rsid w:val="00BF7D6C"/>
    <w:rsid w:val="00BF7DCF"/>
    <w:rsid w:val="00C00A8B"/>
    <w:rsid w:val="00C00D3F"/>
    <w:rsid w:val="00C010BD"/>
    <w:rsid w:val="00C01276"/>
    <w:rsid w:val="00C01E68"/>
    <w:rsid w:val="00C02159"/>
    <w:rsid w:val="00C02397"/>
    <w:rsid w:val="00C02931"/>
    <w:rsid w:val="00C02B41"/>
    <w:rsid w:val="00C02EC3"/>
    <w:rsid w:val="00C03630"/>
    <w:rsid w:val="00C04073"/>
    <w:rsid w:val="00C04AAD"/>
    <w:rsid w:val="00C05497"/>
    <w:rsid w:val="00C05686"/>
    <w:rsid w:val="00C056E1"/>
    <w:rsid w:val="00C063B5"/>
    <w:rsid w:val="00C077A8"/>
    <w:rsid w:val="00C1053C"/>
    <w:rsid w:val="00C10788"/>
    <w:rsid w:val="00C11D28"/>
    <w:rsid w:val="00C11E39"/>
    <w:rsid w:val="00C129A2"/>
    <w:rsid w:val="00C132C2"/>
    <w:rsid w:val="00C13C77"/>
    <w:rsid w:val="00C14432"/>
    <w:rsid w:val="00C146EF"/>
    <w:rsid w:val="00C148D1"/>
    <w:rsid w:val="00C14F02"/>
    <w:rsid w:val="00C15092"/>
    <w:rsid w:val="00C15F3A"/>
    <w:rsid w:val="00C1616D"/>
    <w:rsid w:val="00C1713E"/>
    <w:rsid w:val="00C17645"/>
    <w:rsid w:val="00C17CDC"/>
    <w:rsid w:val="00C17ECF"/>
    <w:rsid w:val="00C200F8"/>
    <w:rsid w:val="00C20391"/>
    <w:rsid w:val="00C216C7"/>
    <w:rsid w:val="00C21888"/>
    <w:rsid w:val="00C219A6"/>
    <w:rsid w:val="00C2268F"/>
    <w:rsid w:val="00C22C1D"/>
    <w:rsid w:val="00C22D0A"/>
    <w:rsid w:val="00C23388"/>
    <w:rsid w:val="00C24B13"/>
    <w:rsid w:val="00C266BE"/>
    <w:rsid w:val="00C26A72"/>
    <w:rsid w:val="00C27109"/>
    <w:rsid w:val="00C303FE"/>
    <w:rsid w:val="00C31D3E"/>
    <w:rsid w:val="00C32219"/>
    <w:rsid w:val="00C327C8"/>
    <w:rsid w:val="00C32B6C"/>
    <w:rsid w:val="00C330B7"/>
    <w:rsid w:val="00C34058"/>
    <w:rsid w:val="00C34A54"/>
    <w:rsid w:val="00C34E31"/>
    <w:rsid w:val="00C3534E"/>
    <w:rsid w:val="00C35621"/>
    <w:rsid w:val="00C35723"/>
    <w:rsid w:val="00C360DA"/>
    <w:rsid w:val="00C3685F"/>
    <w:rsid w:val="00C36A19"/>
    <w:rsid w:val="00C37488"/>
    <w:rsid w:val="00C404C1"/>
    <w:rsid w:val="00C40D6E"/>
    <w:rsid w:val="00C41A1E"/>
    <w:rsid w:val="00C4206B"/>
    <w:rsid w:val="00C42819"/>
    <w:rsid w:val="00C4662F"/>
    <w:rsid w:val="00C46C00"/>
    <w:rsid w:val="00C479FB"/>
    <w:rsid w:val="00C47F96"/>
    <w:rsid w:val="00C5015F"/>
    <w:rsid w:val="00C50173"/>
    <w:rsid w:val="00C50DD4"/>
    <w:rsid w:val="00C51098"/>
    <w:rsid w:val="00C510BF"/>
    <w:rsid w:val="00C51BE8"/>
    <w:rsid w:val="00C52159"/>
    <w:rsid w:val="00C5222F"/>
    <w:rsid w:val="00C52BEB"/>
    <w:rsid w:val="00C52D24"/>
    <w:rsid w:val="00C52F52"/>
    <w:rsid w:val="00C530DC"/>
    <w:rsid w:val="00C53205"/>
    <w:rsid w:val="00C5380E"/>
    <w:rsid w:val="00C55961"/>
    <w:rsid w:val="00C56127"/>
    <w:rsid w:val="00C5670F"/>
    <w:rsid w:val="00C56927"/>
    <w:rsid w:val="00C56BF4"/>
    <w:rsid w:val="00C56C94"/>
    <w:rsid w:val="00C57669"/>
    <w:rsid w:val="00C57738"/>
    <w:rsid w:val="00C6060B"/>
    <w:rsid w:val="00C60BC3"/>
    <w:rsid w:val="00C60DD7"/>
    <w:rsid w:val="00C613C1"/>
    <w:rsid w:val="00C6193F"/>
    <w:rsid w:val="00C638A8"/>
    <w:rsid w:val="00C63C80"/>
    <w:rsid w:val="00C641BC"/>
    <w:rsid w:val="00C64308"/>
    <w:rsid w:val="00C64A43"/>
    <w:rsid w:val="00C64C34"/>
    <w:rsid w:val="00C64E32"/>
    <w:rsid w:val="00C65057"/>
    <w:rsid w:val="00C651D5"/>
    <w:rsid w:val="00C65948"/>
    <w:rsid w:val="00C65FFE"/>
    <w:rsid w:val="00C6718D"/>
    <w:rsid w:val="00C673CD"/>
    <w:rsid w:val="00C70943"/>
    <w:rsid w:val="00C715DF"/>
    <w:rsid w:val="00C718EC"/>
    <w:rsid w:val="00C72185"/>
    <w:rsid w:val="00C72741"/>
    <w:rsid w:val="00C73207"/>
    <w:rsid w:val="00C73E38"/>
    <w:rsid w:val="00C7453A"/>
    <w:rsid w:val="00C748C9"/>
    <w:rsid w:val="00C75422"/>
    <w:rsid w:val="00C75922"/>
    <w:rsid w:val="00C75B87"/>
    <w:rsid w:val="00C75F00"/>
    <w:rsid w:val="00C7666B"/>
    <w:rsid w:val="00C805F2"/>
    <w:rsid w:val="00C80667"/>
    <w:rsid w:val="00C80B49"/>
    <w:rsid w:val="00C80C20"/>
    <w:rsid w:val="00C8111F"/>
    <w:rsid w:val="00C81176"/>
    <w:rsid w:val="00C812F3"/>
    <w:rsid w:val="00C8179D"/>
    <w:rsid w:val="00C81D9F"/>
    <w:rsid w:val="00C82049"/>
    <w:rsid w:val="00C821D5"/>
    <w:rsid w:val="00C831A3"/>
    <w:rsid w:val="00C83835"/>
    <w:rsid w:val="00C846C8"/>
    <w:rsid w:val="00C85559"/>
    <w:rsid w:val="00C8724E"/>
    <w:rsid w:val="00C90169"/>
    <w:rsid w:val="00C903DF"/>
    <w:rsid w:val="00C90937"/>
    <w:rsid w:val="00C932DF"/>
    <w:rsid w:val="00C9340D"/>
    <w:rsid w:val="00C9350C"/>
    <w:rsid w:val="00C93608"/>
    <w:rsid w:val="00C93BAE"/>
    <w:rsid w:val="00C94FB9"/>
    <w:rsid w:val="00C95398"/>
    <w:rsid w:val="00C963A5"/>
    <w:rsid w:val="00C96B85"/>
    <w:rsid w:val="00C974FB"/>
    <w:rsid w:val="00CA00D1"/>
    <w:rsid w:val="00CA16D4"/>
    <w:rsid w:val="00CA329C"/>
    <w:rsid w:val="00CA37F9"/>
    <w:rsid w:val="00CA3936"/>
    <w:rsid w:val="00CA3A2B"/>
    <w:rsid w:val="00CA3AC3"/>
    <w:rsid w:val="00CA4028"/>
    <w:rsid w:val="00CA4F08"/>
    <w:rsid w:val="00CA6508"/>
    <w:rsid w:val="00CA6AB7"/>
    <w:rsid w:val="00CA7591"/>
    <w:rsid w:val="00CA79B8"/>
    <w:rsid w:val="00CB1314"/>
    <w:rsid w:val="00CB1383"/>
    <w:rsid w:val="00CB178B"/>
    <w:rsid w:val="00CB1E99"/>
    <w:rsid w:val="00CB1EA4"/>
    <w:rsid w:val="00CB399B"/>
    <w:rsid w:val="00CB3D19"/>
    <w:rsid w:val="00CB47FC"/>
    <w:rsid w:val="00CB5068"/>
    <w:rsid w:val="00CB5E24"/>
    <w:rsid w:val="00CB60E8"/>
    <w:rsid w:val="00CB71C7"/>
    <w:rsid w:val="00CB7B09"/>
    <w:rsid w:val="00CC04DA"/>
    <w:rsid w:val="00CC0FFE"/>
    <w:rsid w:val="00CC13E2"/>
    <w:rsid w:val="00CC1BBF"/>
    <w:rsid w:val="00CC2825"/>
    <w:rsid w:val="00CC335A"/>
    <w:rsid w:val="00CC362A"/>
    <w:rsid w:val="00CC374A"/>
    <w:rsid w:val="00CC3C52"/>
    <w:rsid w:val="00CC48A1"/>
    <w:rsid w:val="00CC538F"/>
    <w:rsid w:val="00CC5DC2"/>
    <w:rsid w:val="00CC6CBC"/>
    <w:rsid w:val="00CC7397"/>
    <w:rsid w:val="00CC7F03"/>
    <w:rsid w:val="00CC7F43"/>
    <w:rsid w:val="00CD0551"/>
    <w:rsid w:val="00CD0DD5"/>
    <w:rsid w:val="00CD0EF4"/>
    <w:rsid w:val="00CD0F3E"/>
    <w:rsid w:val="00CD2A52"/>
    <w:rsid w:val="00CD2D3A"/>
    <w:rsid w:val="00CD33FC"/>
    <w:rsid w:val="00CD3623"/>
    <w:rsid w:val="00CD47D3"/>
    <w:rsid w:val="00CD4874"/>
    <w:rsid w:val="00CD4E62"/>
    <w:rsid w:val="00CD4F27"/>
    <w:rsid w:val="00CD667C"/>
    <w:rsid w:val="00CD6A81"/>
    <w:rsid w:val="00CD6CA1"/>
    <w:rsid w:val="00CD6F45"/>
    <w:rsid w:val="00CD798E"/>
    <w:rsid w:val="00CE0BFC"/>
    <w:rsid w:val="00CE0C3B"/>
    <w:rsid w:val="00CE0C6A"/>
    <w:rsid w:val="00CE0F52"/>
    <w:rsid w:val="00CE1CE0"/>
    <w:rsid w:val="00CE24C8"/>
    <w:rsid w:val="00CE3AF0"/>
    <w:rsid w:val="00CE4054"/>
    <w:rsid w:val="00CE4331"/>
    <w:rsid w:val="00CE4930"/>
    <w:rsid w:val="00CE655B"/>
    <w:rsid w:val="00CE6E9A"/>
    <w:rsid w:val="00CE6FB8"/>
    <w:rsid w:val="00CE742D"/>
    <w:rsid w:val="00CE78DD"/>
    <w:rsid w:val="00CE7936"/>
    <w:rsid w:val="00CE7E08"/>
    <w:rsid w:val="00CF0584"/>
    <w:rsid w:val="00CF1179"/>
    <w:rsid w:val="00CF1CE9"/>
    <w:rsid w:val="00CF2282"/>
    <w:rsid w:val="00CF3409"/>
    <w:rsid w:val="00CF4576"/>
    <w:rsid w:val="00CF4D5A"/>
    <w:rsid w:val="00CF506E"/>
    <w:rsid w:val="00CF6B4A"/>
    <w:rsid w:val="00D00208"/>
    <w:rsid w:val="00D004C2"/>
    <w:rsid w:val="00D007F7"/>
    <w:rsid w:val="00D00BA9"/>
    <w:rsid w:val="00D02C51"/>
    <w:rsid w:val="00D0463C"/>
    <w:rsid w:val="00D04966"/>
    <w:rsid w:val="00D049C6"/>
    <w:rsid w:val="00D04F18"/>
    <w:rsid w:val="00D0605C"/>
    <w:rsid w:val="00D06364"/>
    <w:rsid w:val="00D06C3B"/>
    <w:rsid w:val="00D0705F"/>
    <w:rsid w:val="00D07C1C"/>
    <w:rsid w:val="00D10367"/>
    <w:rsid w:val="00D10371"/>
    <w:rsid w:val="00D117B3"/>
    <w:rsid w:val="00D11D03"/>
    <w:rsid w:val="00D12271"/>
    <w:rsid w:val="00D12684"/>
    <w:rsid w:val="00D12BFC"/>
    <w:rsid w:val="00D12F82"/>
    <w:rsid w:val="00D130DA"/>
    <w:rsid w:val="00D141D8"/>
    <w:rsid w:val="00D1421C"/>
    <w:rsid w:val="00D148AC"/>
    <w:rsid w:val="00D15AB5"/>
    <w:rsid w:val="00D15DDC"/>
    <w:rsid w:val="00D1646C"/>
    <w:rsid w:val="00D16A1B"/>
    <w:rsid w:val="00D16CD8"/>
    <w:rsid w:val="00D20230"/>
    <w:rsid w:val="00D206A3"/>
    <w:rsid w:val="00D20872"/>
    <w:rsid w:val="00D20965"/>
    <w:rsid w:val="00D23613"/>
    <w:rsid w:val="00D2392A"/>
    <w:rsid w:val="00D23ADD"/>
    <w:rsid w:val="00D248F8"/>
    <w:rsid w:val="00D24C50"/>
    <w:rsid w:val="00D25E55"/>
    <w:rsid w:val="00D2623D"/>
    <w:rsid w:val="00D26F00"/>
    <w:rsid w:val="00D27345"/>
    <w:rsid w:val="00D2741D"/>
    <w:rsid w:val="00D3104E"/>
    <w:rsid w:val="00D31121"/>
    <w:rsid w:val="00D3239E"/>
    <w:rsid w:val="00D32480"/>
    <w:rsid w:val="00D330A3"/>
    <w:rsid w:val="00D331A8"/>
    <w:rsid w:val="00D347AF"/>
    <w:rsid w:val="00D34BFE"/>
    <w:rsid w:val="00D35991"/>
    <w:rsid w:val="00D370B7"/>
    <w:rsid w:val="00D3724A"/>
    <w:rsid w:val="00D37442"/>
    <w:rsid w:val="00D37A91"/>
    <w:rsid w:val="00D37DB1"/>
    <w:rsid w:val="00D4013E"/>
    <w:rsid w:val="00D40594"/>
    <w:rsid w:val="00D405B3"/>
    <w:rsid w:val="00D40738"/>
    <w:rsid w:val="00D4121B"/>
    <w:rsid w:val="00D41EDA"/>
    <w:rsid w:val="00D4221E"/>
    <w:rsid w:val="00D42680"/>
    <w:rsid w:val="00D42A3D"/>
    <w:rsid w:val="00D43075"/>
    <w:rsid w:val="00D453C9"/>
    <w:rsid w:val="00D4549C"/>
    <w:rsid w:val="00D471E6"/>
    <w:rsid w:val="00D47617"/>
    <w:rsid w:val="00D47642"/>
    <w:rsid w:val="00D477D1"/>
    <w:rsid w:val="00D47DC6"/>
    <w:rsid w:val="00D50398"/>
    <w:rsid w:val="00D50410"/>
    <w:rsid w:val="00D5072A"/>
    <w:rsid w:val="00D51042"/>
    <w:rsid w:val="00D51D53"/>
    <w:rsid w:val="00D525BF"/>
    <w:rsid w:val="00D525F8"/>
    <w:rsid w:val="00D52796"/>
    <w:rsid w:val="00D52C35"/>
    <w:rsid w:val="00D52D13"/>
    <w:rsid w:val="00D52E58"/>
    <w:rsid w:val="00D52F49"/>
    <w:rsid w:val="00D53323"/>
    <w:rsid w:val="00D5402E"/>
    <w:rsid w:val="00D54175"/>
    <w:rsid w:val="00D54A20"/>
    <w:rsid w:val="00D55766"/>
    <w:rsid w:val="00D55CEF"/>
    <w:rsid w:val="00D56CC4"/>
    <w:rsid w:val="00D56E6E"/>
    <w:rsid w:val="00D608EB"/>
    <w:rsid w:val="00D60960"/>
    <w:rsid w:val="00D610D9"/>
    <w:rsid w:val="00D62311"/>
    <w:rsid w:val="00D62C46"/>
    <w:rsid w:val="00D63E91"/>
    <w:rsid w:val="00D65EF6"/>
    <w:rsid w:val="00D66704"/>
    <w:rsid w:val="00D66A35"/>
    <w:rsid w:val="00D672F2"/>
    <w:rsid w:val="00D67E5B"/>
    <w:rsid w:val="00D70299"/>
    <w:rsid w:val="00D70BF8"/>
    <w:rsid w:val="00D71B70"/>
    <w:rsid w:val="00D71F08"/>
    <w:rsid w:val="00D7226E"/>
    <w:rsid w:val="00D727F9"/>
    <w:rsid w:val="00D72EC5"/>
    <w:rsid w:val="00D73290"/>
    <w:rsid w:val="00D737DD"/>
    <w:rsid w:val="00D74026"/>
    <w:rsid w:val="00D7406F"/>
    <w:rsid w:val="00D74377"/>
    <w:rsid w:val="00D74B81"/>
    <w:rsid w:val="00D7528D"/>
    <w:rsid w:val="00D75A0F"/>
    <w:rsid w:val="00D7616C"/>
    <w:rsid w:val="00D76700"/>
    <w:rsid w:val="00D76EA1"/>
    <w:rsid w:val="00D76F58"/>
    <w:rsid w:val="00D77404"/>
    <w:rsid w:val="00D80444"/>
    <w:rsid w:val="00D808A2"/>
    <w:rsid w:val="00D8120E"/>
    <w:rsid w:val="00D814AD"/>
    <w:rsid w:val="00D81AA6"/>
    <w:rsid w:val="00D8230B"/>
    <w:rsid w:val="00D83097"/>
    <w:rsid w:val="00D83AFE"/>
    <w:rsid w:val="00D84C43"/>
    <w:rsid w:val="00D8574C"/>
    <w:rsid w:val="00D85A59"/>
    <w:rsid w:val="00D871E9"/>
    <w:rsid w:val="00D90536"/>
    <w:rsid w:val="00D90E17"/>
    <w:rsid w:val="00D916F8"/>
    <w:rsid w:val="00D91D90"/>
    <w:rsid w:val="00D91FA4"/>
    <w:rsid w:val="00D9469B"/>
    <w:rsid w:val="00D94C41"/>
    <w:rsid w:val="00D94C8A"/>
    <w:rsid w:val="00D951C9"/>
    <w:rsid w:val="00D9582A"/>
    <w:rsid w:val="00D960F8"/>
    <w:rsid w:val="00D96464"/>
    <w:rsid w:val="00D966F2"/>
    <w:rsid w:val="00D968D3"/>
    <w:rsid w:val="00D96E19"/>
    <w:rsid w:val="00D97DB9"/>
    <w:rsid w:val="00DA0A77"/>
    <w:rsid w:val="00DA1C8B"/>
    <w:rsid w:val="00DA3602"/>
    <w:rsid w:val="00DA39C5"/>
    <w:rsid w:val="00DA3D51"/>
    <w:rsid w:val="00DA4CAF"/>
    <w:rsid w:val="00DA4D86"/>
    <w:rsid w:val="00DA4E54"/>
    <w:rsid w:val="00DA5489"/>
    <w:rsid w:val="00DA56A5"/>
    <w:rsid w:val="00DA5A6B"/>
    <w:rsid w:val="00DA5F9A"/>
    <w:rsid w:val="00DA6A8E"/>
    <w:rsid w:val="00DA6FDD"/>
    <w:rsid w:val="00DA7190"/>
    <w:rsid w:val="00DA7615"/>
    <w:rsid w:val="00DA7AB7"/>
    <w:rsid w:val="00DB09C8"/>
    <w:rsid w:val="00DB1509"/>
    <w:rsid w:val="00DB1A8E"/>
    <w:rsid w:val="00DB40F1"/>
    <w:rsid w:val="00DB4764"/>
    <w:rsid w:val="00DB4DA9"/>
    <w:rsid w:val="00DB5ECF"/>
    <w:rsid w:val="00DB65D4"/>
    <w:rsid w:val="00DB6652"/>
    <w:rsid w:val="00DB6784"/>
    <w:rsid w:val="00DB7794"/>
    <w:rsid w:val="00DC063B"/>
    <w:rsid w:val="00DC0853"/>
    <w:rsid w:val="00DC0F2E"/>
    <w:rsid w:val="00DC145B"/>
    <w:rsid w:val="00DC20CB"/>
    <w:rsid w:val="00DC21B3"/>
    <w:rsid w:val="00DC24FF"/>
    <w:rsid w:val="00DC2690"/>
    <w:rsid w:val="00DC2DB9"/>
    <w:rsid w:val="00DC349B"/>
    <w:rsid w:val="00DC36D9"/>
    <w:rsid w:val="00DC46CC"/>
    <w:rsid w:val="00DC4D1E"/>
    <w:rsid w:val="00DC4EDA"/>
    <w:rsid w:val="00DC51CF"/>
    <w:rsid w:val="00DC5652"/>
    <w:rsid w:val="00DC640F"/>
    <w:rsid w:val="00DC6650"/>
    <w:rsid w:val="00DC6B0E"/>
    <w:rsid w:val="00DC7C89"/>
    <w:rsid w:val="00DD001E"/>
    <w:rsid w:val="00DD03C9"/>
    <w:rsid w:val="00DD0567"/>
    <w:rsid w:val="00DD1057"/>
    <w:rsid w:val="00DD12BA"/>
    <w:rsid w:val="00DD187D"/>
    <w:rsid w:val="00DD1A81"/>
    <w:rsid w:val="00DD21C9"/>
    <w:rsid w:val="00DD2CE8"/>
    <w:rsid w:val="00DD45E4"/>
    <w:rsid w:val="00DD5A69"/>
    <w:rsid w:val="00DD62BD"/>
    <w:rsid w:val="00DD6875"/>
    <w:rsid w:val="00DD71F2"/>
    <w:rsid w:val="00DD7460"/>
    <w:rsid w:val="00DD74C8"/>
    <w:rsid w:val="00DD76F8"/>
    <w:rsid w:val="00DD7870"/>
    <w:rsid w:val="00DD79AF"/>
    <w:rsid w:val="00DE04DF"/>
    <w:rsid w:val="00DE05EC"/>
    <w:rsid w:val="00DE11E0"/>
    <w:rsid w:val="00DE15E3"/>
    <w:rsid w:val="00DE1CC4"/>
    <w:rsid w:val="00DE2767"/>
    <w:rsid w:val="00DE27C4"/>
    <w:rsid w:val="00DE2F93"/>
    <w:rsid w:val="00DE3CAA"/>
    <w:rsid w:val="00DE3FD6"/>
    <w:rsid w:val="00DE41B4"/>
    <w:rsid w:val="00DE4635"/>
    <w:rsid w:val="00DE4EA4"/>
    <w:rsid w:val="00DE5995"/>
    <w:rsid w:val="00DE5D37"/>
    <w:rsid w:val="00DE65D1"/>
    <w:rsid w:val="00DE660F"/>
    <w:rsid w:val="00DE687B"/>
    <w:rsid w:val="00DE7CAE"/>
    <w:rsid w:val="00DE7F5B"/>
    <w:rsid w:val="00DF0926"/>
    <w:rsid w:val="00DF10E9"/>
    <w:rsid w:val="00DF1515"/>
    <w:rsid w:val="00DF2B37"/>
    <w:rsid w:val="00DF324D"/>
    <w:rsid w:val="00DF3A5B"/>
    <w:rsid w:val="00DF40B0"/>
    <w:rsid w:val="00DF42ED"/>
    <w:rsid w:val="00DF574A"/>
    <w:rsid w:val="00DF590D"/>
    <w:rsid w:val="00DF5F31"/>
    <w:rsid w:val="00DF7328"/>
    <w:rsid w:val="00E014CD"/>
    <w:rsid w:val="00E016FF"/>
    <w:rsid w:val="00E01834"/>
    <w:rsid w:val="00E03334"/>
    <w:rsid w:val="00E0445A"/>
    <w:rsid w:val="00E05423"/>
    <w:rsid w:val="00E0551C"/>
    <w:rsid w:val="00E05936"/>
    <w:rsid w:val="00E05E29"/>
    <w:rsid w:val="00E06159"/>
    <w:rsid w:val="00E06391"/>
    <w:rsid w:val="00E068D9"/>
    <w:rsid w:val="00E07F96"/>
    <w:rsid w:val="00E10D66"/>
    <w:rsid w:val="00E1112A"/>
    <w:rsid w:val="00E112A2"/>
    <w:rsid w:val="00E1139A"/>
    <w:rsid w:val="00E12D22"/>
    <w:rsid w:val="00E12D75"/>
    <w:rsid w:val="00E1364A"/>
    <w:rsid w:val="00E138EE"/>
    <w:rsid w:val="00E1391B"/>
    <w:rsid w:val="00E13F76"/>
    <w:rsid w:val="00E14279"/>
    <w:rsid w:val="00E14AE6"/>
    <w:rsid w:val="00E15485"/>
    <w:rsid w:val="00E155AA"/>
    <w:rsid w:val="00E15C00"/>
    <w:rsid w:val="00E15C34"/>
    <w:rsid w:val="00E16E2E"/>
    <w:rsid w:val="00E16EA3"/>
    <w:rsid w:val="00E17324"/>
    <w:rsid w:val="00E17B67"/>
    <w:rsid w:val="00E17B8E"/>
    <w:rsid w:val="00E17B99"/>
    <w:rsid w:val="00E17FDB"/>
    <w:rsid w:val="00E202DE"/>
    <w:rsid w:val="00E20409"/>
    <w:rsid w:val="00E2135F"/>
    <w:rsid w:val="00E21D8E"/>
    <w:rsid w:val="00E22EC9"/>
    <w:rsid w:val="00E244CE"/>
    <w:rsid w:val="00E2483F"/>
    <w:rsid w:val="00E24C5B"/>
    <w:rsid w:val="00E25201"/>
    <w:rsid w:val="00E26143"/>
    <w:rsid w:val="00E269CC"/>
    <w:rsid w:val="00E26CDA"/>
    <w:rsid w:val="00E2711C"/>
    <w:rsid w:val="00E27234"/>
    <w:rsid w:val="00E274CF"/>
    <w:rsid w:val="00E27874"/>
    <w:rsid w:val="00E302C2"/>
    <w:rsid w:val="00E303B7"/>
    <w:rsid w:val="00E31029"/>
    <w:rsid w:val="00E31D32"/>
    <w:rsid w:val="00E36892"/>
    <w:rsid w:val="00E369AD"/>
    <w:rsid w:val="00E36FA3"/>
    <w:rsid w:val="00E374B9"/>
    <w:rsid w:val="00E37736"/>
    <w:rsid w:val="00E379E5"/>
    <w:rsid w:val="00E37F0D"/>
    <w:rsid w:val="00E406F2"/>
    <w:rsid w:val="00E410E0"/>
    <w:rsid w:val="00E41CE3"/>
    <w:rsid w:val="00E41CFE"/>
    <w:rsid w:val="00E42BCD"/>
    <w:rsid w:val="00E43B90"/>
    <w:rsid w:val="00E4437A"/>
    <w:rsid w:val="00E445E9"/>
    <w:rsid w:val="00E45415"/>
    <w:rsid w:val="00E45D42"/>
    <w:rsid w:val="00E47E48"/>
    <w:rsid w:val="00E50263"/>
    <w:rsid w:val="00E505F7"/>
    <w:rsid w:val="00E50935"/>
    <w:rsid w:val="00E50CDE"/>
    <w:rsid w:val="00E51BC9"/>
    <w:rsid w:val="00E51CB9"/>
    <w:rsid w:val="00E51F7D"/>
    <w:rsid w:val="00E5223C"/>
    <w:rsid w:val="00E5445C"/>
    <w:rsid w:val="00E54558"/>
    <w:rsid w:val="00E54BB4"/>
    <w:rsid w:val="00E56951"/>
    <w:rsid w:val="00E5760C"/>
    <w:rsid w:val="00E57735"/>
    <w:rsid w:val="00E603B2"/>
    <w:rsid w:val="00E60FD1"/>
    <w:rsid w:val="00E619DE"/>
    <w:rsid w:val="00E61A5B"/>
    <w:rsid w:val="00E61E74"/>
    <w:rsid w:val="00E61EE3"/>
    <w:rsid w:val="00E621EA"/>
    <w:rsid w:val="00E63093"/>
    <w:rsid w:val="00E63E98"/>
    <w:rsid w:val="00E67824"/>
    <w:rsid w:val="00E701BB"/>
    <w:rsid w:val="00E70336"/>
    <w:rsid w:val="00E7097E"/>
    <w:rsid w:val="00E7099E"/>
    <w:rsid w:val="00E72090"/>
    <w:rsid w:val="00E72695"/>
    <w:rsid w:val="00E737B1"/>
    <w:rsid w:val="00E741AA"/>
    <w:rsid w:val="00E754F7"/>
    <w:rsid w:val="00E75C49"/>
    <w:rsid w:val="00E76CE2"/>
    <w:rsid w:val="00E77906"/>
    <w:rsid w:val="00E77960"/>
    <w:rsid w:val="00E80420"/>
    <w:rsid w:val="00E807DE"/>
    <w:rsid w:val="00E80EFB"/>
    <w:rsid w:val="00E81196"/>
    <w:rsid w:val="00E81621"/>
    <w:rsid w:val="00E82169"/>
    <w:rsid w:val="00E8335D"/>
    <w:rsid w:val="00E83AB6"/>
    <w:rsid w:val="00E83CEC"/>
    <w:rsid w:val="00E83DA2"/>
    <w:rsid w:val="00E8721F"/>
    <w:rsid w:val="00E875D6"/>
    <w:rsid w:val="00E87938"/>
    <w:rsid w:val="00E87AE1"/>
    <w:rsid w:val="00E9020E"/>
    <w:rsid w:val="00E91213"/>
    <w:rsid w:val="00E91D8C"/>
    <w:rsid w:val="00E92B72"/>
    <w:rsid w:val="00E94BB8"/>
    <w:rsid w:val="00E95063"/>
    <w:rsid w:val="00E954AA"/>
    <w:rsid w:val="00E95FB5"/>
    <w:rsid w:val="00E9619A"/>
    <w:rsid w:val="00E96C69"/>
    <w:rsid w:val="00E977A1"/>
    <w:rsid w:val="00EA0116"/>
    <w:rsid w:val="00EA07CD"/>
    <w:rsid w:val="00EA1473"/>
    <w:rsid w:val="00EA17C9"/>
    <w:rsid w:val="00EA17CB"/>
    <w:rsid w:val="00EA19B3"/>
    <w:rsid w:val="00EA1C96"/>
    <w:rsid w:val="00EA1DA2"/>
    <w:rsid w:val="00EA2E12"/>
    <w:rsid w:val="00EA2EBB"/>
    <w:rsid w:val="00EA2FD2"/>
    <w:rsid w:val="00EA3ED6"/>
    <w:rsid w:val="00EA4C06"/>
    <w:rsid w:val="00EA514E"/>
    <w:rsid w:val="00EA597F"/>
    <w:rsid w:val="00EA6106"/>
    <w:rsid w:val="00EA6C6C"/>
    <w:rsid w:val="00EA7D86"/>
    <w:rsid w:val="00EB0E67"/>
    <w:rsid w:val="00EB1100"/>
    <w:rsid w:val="00EB159B"/>
    <w:rsid w:val="00EB15CD"/>
    <w:rsid w:val="00EB32E9"/>
    <w:rsid w:val="00EB4EBC"/>
    <w:rsid w:val="00EB6443"/>
    <w:rsid w:val="00EB67DE"/>
    <w:rsid w:val="00EB6AD1"/>
    <w:rsid w:val="00EB7CC2"/>
    <w:rsid w:val="00EC07E1"/>
    <w:rsid w:val="00EC0CA6"/>
    <w:rsid w:val="00EC0D79"/>
    <w:rsid w:val="00EC13B0"/>
    <w:rsid w:val="00EC2221"/>
    <w:rsid w:val="00EC23A9"/>
    <w:rsid w:val="00EC405E"/>
    <w:rsid w:val="00EC4108"/>
    <w:rsid w:val="00EC422C"/>
    <w:rsid w:val="00EC43D6"/>
    <w:rsid w:val="00EC4C04"/>
    <w:rsid w:val="00EC4CBE"/>
    <w:rsid w:val="00EC5A93"/>
    <w:rsid w:val="00EC5D8C"/>
    <w:rsid w:val="00EC681E"/>
    <w:rsid w:val="00ED06A2"/>
    <w:rsid w:val="00ED1585"/>
    <w:rsid w:val="00ED1949"/>
    <w:rsid w:val="00ED1F64"/>
    <w:rsid w:val="00ED2781"/>
    <w:rsid w:val="00ED3BD6"/>
    <w:rsid w:val="00ED4AF4"/>
    <w:rsid w:val="00ED53D5"/>
    <w:rsid w:val="00ED54E8"/>
    <w:rsid w:val="00ED636B"/>
    <w:rsid w:val="00ED6613"/>
    <w:rsid w:val="00ED6E02"/>
    <w:rsid w:val="00ED7708"/>
    <w:rsid w:val="00ED78BD"/>
    <w:rsid w:val="00ED7C21"/>
    <w:rsid w:val="00ED7D18"/>
    <w:rsid w:val="00EE04CD"/>
    <w:rsid w:val="00EE0867"/>
    <w:rsid w:val="00EE0932"/>
    <w:rsid w:val="00EE0D40"/>
    <w:rsid w:val="00EE0F88"/>
    <w:rsid w:val="00EE1DAD"/>
    <w:rsid w:val="00EE2AA7"/>
    <w:rsid w:val="00EE3253"/>
    <w:rsid w:val="00EE36E8"/>
    <w:rsid w:val="00EE37FA"/>
    <w:rsid w:val="00EE3B72"/>
    <w:rsid w:val="00EE44FC"/>
    <w:rsid w:val="00EE6BFE"/>
    <w:rsid w:val="00EE6F39"/>
    <w:rsid w:val="00EE7285"/>
    <w:rsid w:val="00EF0319"/>
    <w:rsid w:val="00EF12C2"/>
    <w:rsid w:val="00EF20D1"/>
    <w:rsid w:val="00EF29C5"/>
    <w:rsid w:val="00EF3752"/>
    <w:rsid w:val="00EF4B05"/>
    <w:rsid w:val="00EF4BFD"/>
    <w:rsid w:val="00EF4E76"/>
    <w:rsid w:val="00EF53B8"/>
    <w:rsid w:val="00EF6182"/>
    <w:rsid w:val="00EF643D"/>
    <w:rsid w:val="00EF74AC"/>
    <w:rsid w:val="00F013A1"/>
    <w:rsid w:val="00F01A89"/>
    <w:rsid w:val="00F01B2C"/>
    <w:rsid w:val="00F029CA"/>
    <w:rsid w:val="00F02E8F"/>
    <w:rsid w:val="00F037D7"/>
    <w:rsid w:val="00F03E0E"/>
    <w:rsid w:val="00F043B4"/>
    <w:rsid w:val="00F04A8A"/>
    <w:rsid w:val="00F05490"/>
    <w:rsid w:val="00F059F5"/>
    <w:rsid w:val="00F05DC2"/>
    <w:rsid w:val="00F06C0D"/>
    <w:rsid w:val="00F06FEB"/>
    <w:rsid w:val="00F074BC"/>
    <w:rsid w:val="00F07951"/>
    <w:rsid w:val="00F07E89"/>
    <w:rsid w:val="00F10020"/>
    <w:rsid w:val="00F1056D"/>
    <w:rsid w:val="00F109CB"/>
    <w:rsid w:val="00F10A9C"/>
    <w:rsid w:val="00F119EF"/>
    <w:rsid w:val="00F11DB6"/>
    <w:rsid w:val="00F12578"/>
    <w:rsid w:val="00F12E1F"/>
    <w:rsid w:val="00F1306C"/>
    <w:rsid w:val="00F14079"/>
    <w:rsid w:val="00F141B9"/>
    <w:rsid w:val="00F141F1"/>
    <w:rsid w:val="00F143D0"/>
    <w:rsid w:val="00F15B44"/>
    <w:rsid w:val="00F164EE"/>
    <w:rsid w:val="00F17050"/>
    <w:rsid w:val="00F17888"/>
    <w:rsid w:val="00F206C8"/>
    <w:rsid w:val="00F22464"/>
    <w:rsid w:val="00F22635"/>
    <w:rsid w:val="00F22667"/>
    <w:rsid w:val="00F22CE5"/>
    <w:rsid w:val="00F23EB1"/>
    <w:rsid w:val="00F24626"/>
    <w:rsid w:val="00F2479E"/>
    <w:rsid w:val="00F26255"/>
    <w:rsid w:val="00F27379"/>
    <w:rsid w:val="00F27FC9"/>
    <w:rsid w:val="00F30387"/>
    <w:rsid w:val="00F3169F"/>
    <w:rsid w:val="00F32C23"/>
    <w:rsid w:val="00F3382D"/>
    <w:rsid w:val="00F3532B"/>
    <w:rsid w:val="00F367A0"/>
    <w:rsid w:val="00F37ADA"/>
    <w:rsid w:val="00F37F95"/>
    <w:rsid w:val="00F4032A"/>
    <w:rsid w:val="00F41AB6"/>
    <w:rsid w:val="00F42D82"/>
    <w:rsid w:val="00F43273"/>
    <w:rsid w:val="00F43634"/>
    <w:rsid w:val="00F441DB"/>
    <w:rsid w:val="00F4492A"/>
    <w:rsid w:val="00F44C7E"/>
    <w:rsid w:val="00F44CA4"/>
    <w:rsid w:val="00F44EAB"/>
    <w:rsid w:val="00F45452"/>
    <w:rsid w:val="00F45C76"/>
    <w:rsid w:val="00F46141"/>
    <w:rsid w:val="00F467AE"/>
    <w:rsid w:val="00F46982"/>
    <w:rsid w:val="00F46DEA"/>
    <w:rsid w:val="00F4756E"/>
    <w:rsid w:val="00F47B48"/>
    <w:rsid w:val="00F47CFC"/>
    <w:rsid w:val="00F50270"/>
    <w:rsid w:val="00F50574"/>
    <w:rsid w:val="00F50879"/>
    <w:rsid w:val="00F50959"/>
    <w:rsid w:val="00F50C07"/>
    <w:rsid w:val="00F517C3"/>
    <w:rsid w:val="00F51C63"/>
    <w:rsid w:val="00F51DCC"/>
    <w:rsid w:val="00F51FAD"/>
    <w:rsid w:val="00F5203C"/>
    <w:rsid w:val="00F53223"/>
    <w:rsid w:val="00F53B97"/>
    <w:rsid w:val="00F5481A"/>
    <w:rsid w:val="00F54911"/>
    <w:rsid w:val="00F55EC1"/>
    <w:rsid w:val="00F56078"/>
    <w:rsid w:val="00F563C3"/>
    <w:rsid w:val="00F566F2"/>
    <w:rsid w:val="00F56F75"/>
    <w:rsid w:val="00F60584"/>
    <w:rsid w:val="00F619DC"/>
    <w:rsid w:val="00F62023"/>
    <w:rsid w:val="00F62119"/>
    <w:rsid w:val="00F627CB"/>
    <w:rsid w:val="00F63861"/>
    <w:rsid w:val="00F64F3E"/>
    <w:rsid w:val="00F65DFB"/>
    <w:rsid w:val="00F67143"/>
    <w:rsid w:val="00F67F91"/>
    <w:rsid w:val="00F67FF1"/>
    <w:rsid w:val="00F700F7"/>
    <w:rsid w:val="00F7056E"/>
    <w:rsid w:val="00F710EF"/>
    <w:rsid w:val="00F714E5"/>
    <w:rsid w:val="00F7176C"/>
    <w:rsid w:val="00F7189F"/>
    <w:rsid w:val="00F71983"/>
    <w:rsid w:val="00F71A9E"/>
    <w:rsid w:val="00F72084"/>
    <w:rsid w:val="00F72536"/>
    <w:rsid w:val="00F72682"/>
    <w:rsid w:val="00F7275E"/>
    <w:rsid w:val="00F72C4E"/>
    <w:rsid w:val="00F72F87"/>
    <w:rsid w:val="00F73C49"/>
    <w:rsid w:val="00F73F82"/>
    <w:rsid w:val="00F743B1"/>
    <w:rsid w:val="00F743D5"/>
    <w:rsid w:val="00F76D6C"/>
    <w:rsid w:val="00F776B1"/>
    <w:rsid w:val="00F777EB"/>
    <w:rsid w:val="00F77A88"/>
    <w:rsid w:val="00F77E38"/>
    <w:rsid w:val="00F81362"/>
    <w:rsid w:val="00F8172E"/>
    <w:rsid w:val="00F8221F"/>
    <w:rsid w:val="00F82B95"/>
    <w:rsid w:val="00F836A0"/>
    <w:rsid w:val="00F84369"/>
    <w:rsid w:val="00F84379"/>
    <w:rsid w:val="00F84516"/>
    <w:rsid w:val="00F8463F"/>
    <w:rsid w:val="00F84EBF"/>
    <w:rsid w:val="00F84EE1"/>
    <w:rsid w:val="00F855D9"/>
    <w:rsid w:val="00F858F7"/>
    <w:rsid w:val="00F85A82"/>
    <w:rsid w:val="00F85F0B"/>
    <w:rsid w:val="00F875F2"/>
    <w:rsid w:val="00F87B55"/>
    <w:rsid w:val="00F921F2"/>
    <w:rsid w:val="00F92387"/>
    <w:rsid w:val="00F92577"/>
    <w:rsid w:val="00F93786"/>
    <w:rsid w:val="00F93AD5"/>
    <w:rsid w:val="00F94521"/>
    <w:rsid w:val="00F94832"/>
    <w:rsid w:val="00F96A6F"/>
    <w:rsid w:val="00F96C11"/>
    <w:rsid w:val="00F975FA"/>
    <w:rsid w:val="00F97C62"/>
    <w:rsid w:val="00F97F65"/>
    <w:rsid w:val="00FA11BA"/>
    <w:rsid w:val="00FA1488"/>
    <w:rsid w:val="00FA18BD"/>
    <w:rsid w:val="00FA25D2"/>
    <w:rsid w:val="00FA2988"/>
    <w:rsid w:val="00FA2C4C"/>
    <w:rsid w:val="00FA2E29"/>
    <w:rsid w:val="00FA3478"/>
    <w:rsid w:val="00FA354A"/>
    <w:rsid w:val="00FA501E"/>
    <w:rsid w:val="00FA51F5"/>
    <w:rsid w:val="00FA529C"/>
    <w:rsid w:val="00FA6468"/>
    <w:rsid w:val="00FA7473"/>
    <w:rsid w:val="00FA79EF"/>
    <w:rsid w:val="00FA7FB1"/>
    <w:rsid w:val="00FB04ED"/>
    <w:rsid w:val="00FB194E"/>
    <w:rsid w:val="00FB1BA0"/>
    <w:rsid w:val="00FB24C2"/>
    <w:rsid w:val="00FB263E"/>
    <w:rsid w:val="00FB273A"/>
    <w:rsid w:val="00FB2E6E"/>
    <w:rsid w:val="00FB3733"/>
    <w:rsid w:val="00FB3F57"/>
    <w:rsid w:val="00FB42E2"/>
    <w:rsid w:val="00FB468E"/>
    <w:rsid w:val="00FB5BCB"/>
    <w:rsid w:val="00FB615F"/>
    <w:rsid w:val="00FB6204"/>
    <w:rsid w:val="00FB7FCA"/>
    <w:rsid w:val="00FC05B1"/>
    <w:rsid w:val="00FC0E74"/>
    <w:rsid w:val="00FC149E"/>
    <w:rsid w:val="00FC1D10"/>
    <w:rsid w:val="00FC232E"/>
    <w:rsid w:val="00FC2936"/>
    <w:rsid w:val="00FC39F9"/>
    <w:rsid w:val="00FC42A8"/>
    <w:rsid w:val="00FC452A"/>
    <w:rsid w:val="00FC48F6"/>
    <w:rsid w:val="00FC4C97"/>
    <w:rsid w:val="00FC4EF5"/>
    <w:rsid w:val="00FC4F02"/>
    <w:rsid w:val="00FC52E2"/>
    <w:rsid w:val="00FC63D5"/>
    <w:rsid w:val="00FC758C"/>
    <w:rsid w:val="00FC776D"/>
    <w:rsid w:val="00FD19AE"/>
    <w:rsid w:val="00FD1C2B"/>
    <w:rsid w:val="00FD1CB5"/>
    <w:rsid w:val="00FD371B"/>
    <w:rsid w:val="00FD6C35"/>
    <w:rsid w:val="00FD7148"/>
    <w:rsid w:val="00FD725B"/>
    <w:rsid w:val="00FE09F7"/>
    <w:rsid w:val="00FE14D0"/>
    <w:rsid w:val="00FE1CE9"/>
    <w:rsid w:val="00FE1E63"/>
    <w:rsid w:val="00FE2632"/>
    <w:rsid w:val="00FE27A3"/>
    <w:rsid w:val="00FE2935"/>
    <w:rsid w:val="00FE2BF2"/>
    <w:rsid w:val="00FE2BFD"/>
    <w:rsid w:val="00FE3060"/>
    <w:rsid w:val="00FE38E5"/>
    <w:rsid w:val="00FE39E5"/>
    <w:rsid w:val="00FE3E5B"/>
    <w:rsid w:val="00FE5E30"/>
    <w:rsid w:val="00FE6D6C"/>
    <w:rsid w:val="00FE7224"/>
    <w:rsid w:val="00FE783D"/>
    <w:rsid w:val="00FF0628"/>
    <w:rsid w:val="00FF068D"/>
    <w:rsid w:val="00FF0E69"/>
    <w:rsid w:val="00FF0FA8"/>
    <w:rsid w:val="00FF1502"/>
    <w:rsid w:val="00FF27F2"/>
    <w:rsid w:val="00FF4604"/>
    <w:rsid w:val="00FF4C86"/>
    <w:rsid w:val="00FF57E4"/>
    <w:rsid w:val="00FF57F6"/>
    <w:rsid w:val="00FF59D4"/>
    <w:rsid w:val="00FF5BA6"/>
    <w:rsid w:val="00FF72DC"/>
    <w:rsid w:val="01084DFF"/>
    <w:rsid w:val="0126353A"/>
    <w:rsid w:val="013700BF"/>
    <w:rsid w:val="01385F00"/>
    <w:rsid w:val="013D4EAC"/>
    <w:rsid w:val="01AA17EC"/>
    <w:rsid w:val="01DA4336"/>
    <w:rsid w:val="01F42D79"/>
    <w:rsid w:val="020B5B51"/>
    <w:rsid w:val="024C119E"/>
    <w:rsid w:val="02957521"/>
    <w:rsid w:val="02CF387D"/>
    <w:rsid w:val="02D81F6B"/>
    <w:rsid w:val="02E63247"/>
    <w:rsid w:val="03155F1D"/>
    <w:rsid w:val="031E54D3"/>
    <w:rsid w:val="0321226B"/>
    <w:rsid w:val="033B74EB"/>
    <w:rsid w:val="03A541F9"/>
    <w:rsid w:val="03CD3244"/>
    <w:rsid w:val="040E5414"/>
    <w:rsid w:val="04184769"/>
    <w:rsid w:val="041C53F8"/>
    <w:rsid w:val="043E15D8"/>
    <w:rsid w:val="044B78F7"/>
    <w:rsid w:val="04690EF5"/>
    <w:rsid w:val="048A155F"/>
    <w:rsid w:val="048C10F7"/>
    <w:rsid w:val="04DF2F54"/>
    <w:rsid w:val="04E6794E"/>
    <w:rsid w:val="050D095B"/>
    <w:rsid w:val="05217F81"/>
    <w:rsid w:val="05265675"/>
    <w:rsid w:val="057A0C74"/>
    <w:rsid w:val="05AA3942"/>
    <w:rsid w:val="06291338"/>
    <w:rsid w:val="063D3514"/>
    <w:rsid w:val="065347FE"/>
    <w:rsid w:val="06560908"/>
    <w:rsid w:val="06933B21"/>
    <w:rsid w:val="06C01C0F"/>
    <w:rsid w:val="06EB382F"/>
    <w:rsid w:val="071E041B"/>
    <w:rsid w:val="07405D9A"/>
    <w:rsid w:val="076B2344"/>
    <w:rsid w:val="076B5DFF"/>
    <w:rsid w:val="07A07DA7"/>
    <w:rsid w:val="07B272A3"/>
    <w:rsid w:val="07B70DCB"/>
    <w:rsid w:val="07E757DD"/>
    <w:rsid w:val="07FA052C"/>
    <w:rsid w:val="080140B9"/>
    <w:rsid w:val="08071BD2"/>
    <w:rsid w:val="08185FF4"/>
    <w:rsid w:val="0879066F"/>
    <w:rsid w:val="08C00B71"/>
    <w:rsid w:val="09421310"/>
    <w:rsid w:val="095A4785"/>
    <w:rsid w:val="095F5CCD"/>
    <w:rsid w:val="099F0244"/>
    <w:rsid w:val="09C61008"/>
    <w:rsid w:val="09EF0326"/>
    <w:rsid w:val="09FC4F9D"/>
    <w:rsid w:val="0A0464D3"/>
    <w:rsid w:val="0A0D573B"/>
    <w:rsid w:val="0A783B76"/>
    <w:rsid w:val="0A9F5BD7"/>
    <w:rsid w:val="0AB91AEC"/>
    <w:rsid w:val="0AC44F61"/>
    <w:rsid w:val="0AE62850"/>
    <w:rsid w:val="0AF55F3E"/>
    <w:rsid w:val="0B0D6C7C"/>
    <w:rsid w:val="0B2D12AE"/>
    <w:rsid w:val="0B3E09C7"/>
    <w:rsid w:val="0B5868A8"/>
    <w:rsid w:val="0B5F4348"/>
    <w:rsid w:val="0B713A84"/>
    <w:rsid w:val="0C0F4CBA"/>
    <w:rsid w:val="0C427F41"/>
    <w:rsid w:val="0C6D12B3"/>
    <w:rsid w:val="0C7A1511"/>
    <w:rsid w:val="0CED15AA"/>
    <w:rsid w:val="0D101923"/>
    <w:rsid w:val="0D2826CF"/>
    <w:rsid w:val="0D2C0FAD"/>
    <w:rsid w:val="0D687C32"/>
    <w:rsid w:val="0D6D4351"/>
    <w:rsid w:val="0D725901"/>
    <w:rsid w:val="0E012B5E"/>
    <w:rsid w:val="0E327B3C"/>
    <w:rsid w:val="0E4E4B55"/>
    <w:rsid w:val="0EC53AAC"/>
    <w:rsid w:val="0EE4762A"/>
    <w:rsid w:val="0EEE131C"/>
    <w:rsid w:val="0EF66B1E"/>
    <w:rsid w:val="0F7C3109"/>
    <w:rsid w:val="0F8258E3"/>
    <w:rsid w:val="0F8F42A1"/>
    <w:rsid w:val="0F9A5946"/>
    <w:rsid w:val="0FE26F79"/>
    <w:rsid w:val="0FEB540B"/>
    <w:rsid w:val="100D67EF"/>
    <w:rsid w:val="102933D3"/>
    <w:rsid w:val="102B7623"/>
    <w:rsid w:val="103056BB"/>
    <w:rsid w:val="103B50A9"/>
    <w:rsid w:val="10E90ACA"/>
    <w:rsid w:val="11534453"/>
    <w:rsid w:val="11640CFF"/>
    <w:rsid w:val="118322E1"/>
    <w:rsid w:val="121176F5"/>
    <w:rsid w:val="12255001"/>
    <w:rsid w:val="12263BDF"/>
    <w:rsid w:val="122A5FC5"/>
    <w:rsid w:val="122B0886"/>
    <w:rsid w:val="122B69D5"/>
    <w:rsid w:val="122F1877"/>
    <w:rsid w:val="12570E48"/>
    <w:rsid w:val="12827826"/>
    <w:rsid w:val="12AB343B"/>
    <w:rsid w:val="12AC61A9"/>
    <w:rsid w:val="12BC7F06"/>
    <w:rsid w:val="12E9706E"/>
    <w:rsid w:val="12EA087B"/>
    <w:rsid w:val="13327BC1"/>
    <w:rsid w:val="13800973"/>
    <w:rsid w:val="13872457"/>
    <w:rsid w:val="138A44FB"/>
    <w:rsid w:val="13E729E2"/>
    <w:rsid w:val="147564DA"/>
    <w:rsid w:val="14B075A2"/>
    <w:rsid w:val="14EF1086"/>
    <w:rsid w:val="15255DB6"/>
    <w:rsid w:val="1544685A"/>
    <w:rsid w:val="15912E55"/>
    <w:rsid w:val="15AC0540"/>
    <w:rsid w:val="15C0244D"/>
    <w:rsid w:val="15C205A6"/>
    <w:rsid w:val="15CC1E59"/>
    <w:rsid w:val="15DF3985"/>
    <w:rsid w:val="15EF0AF1"/>
    <w:rsid w:val="1611657D"/>
    <w:rsid w:val="164E6B06"/>
    <w:rsid w:val="16560EC6"/>
    <w:rsid w:val="16565E46"/>
    <w:rsid w:val="16BC692E"/>
    <w:rsid w:val="1717341E"/>
    <w:rsid w:val="17571926"/>
    <w:rsid w:val="17991968"/>
    <w:rsid w:val="17AA6CDA"/>
    <w:rsid w:val="17BC03CE"/>
    <w:rsid w:val="17E778C5"/>
    <w:rsid w:val="18EF64F7"/>
    <w:rsid w:val="18FD4D58"/>
    <w:rsid w:val="19410939"/>
    <w:rsid w:val="19582F7D"/>
    <w:rsid w:val="19874088"/>
    <w:rsid w:val="19BC0D8A"/>
    <w:rsid w:val="19D64D7C"/>
    <w:rsid w:val="19FB635E"/>
    <w:rsid w:val="1A462329"/>
    <w:rsid w:val="1A4E00CD"/>
    <w:rsid w:val="1A5D56CC"/>
    <w:rsid w:val="1AA41354"/>
    <w:rsid w:val="1AB21716"/>
    <w:rsid w:val="1B4D7143"/>
    <w:rsid w:val="1B6E2C73"/>
    <w:rsid w:val="1BB3614A"/>
    <w:rsid w:val="1BBB412D"/>
    <w:rsid w:val="1BE141BE"/>
    <w:rsid w:val="1BFB7FFB"/>
    <w:rsid w:val="1C770A14"/>
    <w:rsid w:val="1C7A7987"/>
    <w:rsid w:val="1C904338"/>
    <w:rsid w:val="1CE0094F"/>
    <w:rsid w:val="1D8A0977"/>
    <w:rsid w:val="1D963484"/>
    <w:rsid w:val="1E0968E7"/>
    <w:rsid w:val="1E2D4F49"/>
    <w:rsid w:val="1E5C0DBB"/>
    <w:rsid w:val="1E6118B2"/>
    <w:rsid w:val="1E7447BA"/>
    <w:rsid w:val="1E8E5933"/>
    <w:rsid w:val="1E9B1AE1"/>
    <w:rsid w:val="1EBC6824"/>
    <w:rsid w:val="1F153AF0"/>
    <w:rsid w:val="1F2205ED"/>
    <w:rsid w:val="1F230CA1"/>
    <w:rsid w:val="1F254353"/>
    <w:rsid w:val="1F3F0F7B"/>
    <w:rsid w:val="1F5A63AD"/>
    <w:rsid w:val="1F803824"/>
    <w:rsid w:val="1F9E1131"/>
    <w:rsid w:val="1FA36D4D"/>
    <w:rsid w:val="1FBC4DE6"/>
    <w:rsid w:val="1FC63B97"/>
    <w:rsid w:val="20077870"/>
    <w:rsid w:val="201C6CFB"/>
    <w:rsid w:val="20AE346F"/>
    <w:rsid w:val="216176A7"/>
    <w:rsid w:val="216B03D4"/>
    <w:rsid w:val="21774E55"/>
    <w:rsid w:val="21D44B66"/>
    <w:rsid w:val="21DB2344"/>
    <w:rsid w:val="21E5604E"/>
    <w:rsid w:val="21F36DBB"/>
    <w:rsid w:val="21FE57EE"/>
    <w:rsid w:val="221F6158"/>
    <w:rsid w:val="222548D6"/>
    <w:rsid w:val="222A5850"/>
    <w:rsid w:val="22A5581F"/>
    <w:rsid w:val="22FE5D59"/>
    <w:rsid w:val="23376A5C"/>
    <w:rsid w:val="2352682D"/>
    <w:rsid w:val="236C54E4"/>
    <w:rsid w:val="23AE379F"/>
    <w:rsid w:val="23C16F4B"/>
    <w:rsid w:val="23D81DF9"/>
    <w:rsid w:val="243214F2"/>
    <w:rsid w:val="244E7B6E"/>
    <w:rsid w:val="24E441E9"/>
    <w:rsid w:val="250D3AEE"/>
    <w:rsid w:val="255C2836"/>
    <w:rsid w:val="256800D3"/>
    <w:rsid w:val="259877DE"/>
    <w:rsid w:val="25A36573"/>
    <w:rsid w:val="25A9784D"/>
    <w:rsid w:val="25AD5395"/>
    <w:rsid w:val="25F64FD1"/>
    <w:rsid w:val="2628488A"/>
    <w:rsid w:val="264102FF"/>
    <w:rsid w:val="267C1AC6"/>
    <w:rsid w:val="26E74AA2"/>
    <w:rsid w:val="26F021AF"/>
    <w:rsid w:val="2723792C"/>
    <w:rsid w:val="27C24126"/>
    <w:rsid w:val="27DE3586"/>
    <w:rsid w:val="280567BE"/>
    <w:rsid w:val="282B6A89"/>
    <w:rsid w:val="282E63E6"/>
    <w:rsid w:val="28786E47"/>
    <w:rsid w:val="28F94215"/>
    <w:rsid w:val="28FE26F3"/>
    <w:rsid w:val="290C67B4"/>
    <w:rsid w:val="29164F5A"/>
    <w:rsid w:val="29457607"/>
    <w:rsid w:val="29723051"/>
    <w:rsid w:val="29755E97"/>
    <w:rsid w:val="298E177B"/>
    <w:rsid w:val="29A12773"/>
    <w:rsid w:val="29CD4F35"/>
    <w:rsid w:val="29E67D1C"/>
    <w:rsid w:val="2AC05D36"/>
    <w:rsid w:val="2AC364CA"/>
    <w:rsid w:val="2AC858ED"/>
    <w:rsid w:val="2ADB26FA"/>
    <w:rsid w:val="2B083359"/>
    <w:rsid w:val="2B0F0199"/>
    <w:rsid w:val="2B2100D0"/>
    <w:rsid w:val="2B8A72DE"/>
    <w:rsid w:val="2BB227A4"/>
    <w:rsid w:val="2BB87BCD"/>
    <w:rsid w:val="2C084912"/>
    <w:rsid w:val="2C965C08"/>
    <w:rsid w:val="2C9E0A93"/>
    <w:rsid w:val="2CA75436"/>
    <w:rsid w:val="2CC9013B"/>
    <w:rsid w:val="2D105579"/>
    <w:rsid w:val="2D4B28CA"/>
    <w:rsid w:val="2D560BFA"/>
    <w:rsid w:val="2D5F13A3"/>
    <w:rsid w:val="2D856AD1"/>
    <w:rsid w:val="2DC72DF2"/>
    <w:rsid w:val="2DEA215F"/>
    <w:rsid w:val="2E0A4630"/>
    <w:rsid w:val="2E8F313A"/>
    <w:rsid w:val="2EC527F8"/>
    <w:rsid w:val="2ED0131F"/>
    <w:rsid w:val="2EE01645"/>
    <w:rsid w:val="2F084E26"/>
    <w:rsid w:val="2F435C48"/>
    <w:rsid w:val="2F4B01B7"/>
    <w:rsid w:val="2FA13C01"/>
    <w:rsid w:val="2FB51CC7"/>
    <w:rsid w:val="300C0536"/>
    <w:rsid w:val="30110829"/>
    <w:rsid w:val="301A12A1"/>
    <w:rsid w:val="30214476"/>
    <w:rsid w:val="308F0328"/>
    <w:rsid w:val="310F6B7D"/>
    <w:rsid w:val="31562A9A"/>
    <w:rsid w:val="317D6820"/>
    <w:rsid w:val="318518E8"/>
    <w:rsid w:val="319C46B1"/>
    <w:rsid w:val="31A51943"/>
    <w:rsid w:val="31C076F6"/>
    <w:rsid w:val="31C26C05"/>
    <w:rsid w:val="31EB137C"/>
    <w:rsid w:val="31F40F60"/>
    <w:rsid w:val="32297F11"/>
    <w:rsid w:val="32450DA5"/>
    <w:rsid w:val="32656970"/>
    <w:rsid w:val="32C9322F"/>
    <w:rsid w:val="32D96620"/>
    <w:rsid w:val="32E55662"/>
    <w:rsid w:val="332D7A78"/>
    <w:rsid w:val="334B1C67"/>
    <w:rsid w:val="336826F7"/>
    <w:rsid w:val="33907777"/>
    <w:rsid w:val="33975ADC"/>
    <w:rsid w:val="33D9339C"/>
    <w:rsid w:val="33E13C29"/>
    <w:rsid w:val="340C59A1"/>
    <w:rsid w:val="340D5441"/>
    <w:rsid w:val="341F26D0"/>
    <w:rsid w:val="34350453"/>
    <w:rsid w:val="343C7765"/>
    <w:rsid w:val="344F4247"/>
    <w:rsid w:val="34797B17"/>
    <w:rsid w:val="349E62FA"/>
    <w:rsid w:val="34AA458D"/>
    <w:rsid w:val="34B04392"/>
    <w:rsid w:val="34B10601"/>
    <w:rsid w:val="34C61E9B"/>
    <w:rsid w:val="34DF5235"/>
    <w:rsid w:val="34E17246"/>
    <w:rsid w:val="34E45FF8"/>
    <w:rsid w:val="34E930BE"/>
    <w:rsid w:val="355A4628"/>
    <w:rsid w:val="356A1E08"/>
    <w:rsid w:val="358F5E1B"/>
    <w:rsid w:val="35B33024"/>
    <w:rsid w:val="35E30B2B"/>
    <w:rsid w:val="35F30A42"/>
    <w:rsid w:val="36203534"/>
    <w:rsid w:val="36434161"/>
    <w:rsid w:val="3657122A"/>
    <w:rsid w:val="365A64D6"/>
    <w:rsid w:val="365E7365"/>
    <w:rsid w:val="36717559"/>
    <w:rsid w:val="367724CD"/>
    <w:rsid w:val="367B0BB3"/>
    <w:rsid w:val="36901C7F"/>
    <w:rsid w:val="36AA3C59"/>
    <w:rsid w:val="36C7233C"/>
    <w:rsid w:val="36D5303D"/>
    <w:rsid w:val="37011376"/>
    <w:rsid w:val="371A4A20"/>
    <w:rsid w:val="37437A87"/>
    <w:rsid w:val="377303D9"/>
    <w:rsid w:val="37851365"/>
    <w:rsid w:val="3786331F"/>
    <w:rsid w:val="37C73550"/>
    <w:rsid w:val="37EA4008"/>
    <w:rsid w:val="37F356FD"/>
    <w:rsid w:val="38111F6C"/>
    <w:rsid w:val="387D0F8D"/>
    <w:rsid w:val="38A762B0"/>
    <w:rsid w:val="38DA5984"/>
    <w:rsid w:val="38EB5431"/>
    <w:rsid w:val="39267C72"/>
    <w:rsid w:val="39524573"/>
    <w:rsid w:val="398908A6"/>
    <w:rsid w:val="398B1831"/>
    <w:rsid w:val="398D550A"/>
    <w:rsid w:val="39CE13D8"/>
    <w:rsid w:val="39D67587"/>
    <w:rsid w:val="39E73D21"/>
    <w:rsid w:val="3A4E3AA7"/>
    <w:rsid w:val="3AE432CE"/>
    <w:rsid w:val="3AEC33A9"/>
    <w:rsid w:val="3B3D2655"/>
    <w:rsid w:val="3B7327BB"/>
    <w:rsid w:val="3BBF42C9"/>
    <w:rsid w:val="3BEB5B04"/>
    <w:rsid w:val="3C531001"/>
    <w:rsid w:val="3CB370BF"/>
    <w:rsid w:val="3CF4286A"/>
    <w:rsid w:val="3D2F0A5D"/>
    <w:rsid w:val="3D851ADC"/>
    <w:rsid w:val="3DF43096"/>
    <w:rsid w:val="3DF77978"/>
    <w:rsid w:val="3E0022D0"/>
    <w:rsid w:val="3E086BA7"/>
    <w:rsid w:val="3E3A7756"/>
    <w:rsid w:val="3E417848"/>
    <w:rsid w:val="3E4B261D"/>
    <w:rsid w:val="3EAD6F7F"/>
    <w:rsid w:val="3ECE7753"/>
    <w:rsid w:val="3ED01E68"/>
    <w:rsid w:val="3EEA73D0"/>
    <w:rsid w:val="3F405EAF"/>
    <w:rsid w:val="3F4B7DA4"/>
    <w:rsid w:val="3F6C727F"/>
    <w:rsid w:val="3F7E66EE"/>
    <w:rsid w:val="3F8C3C26"/>
    <w:rsid w:val="3FA03B87"/>
    <w:rsid w:val="3FB12713"/>
    <w:rsid w:val="400736B8"/>
    <w:rsid w:val="40125F10"/>
    <w:rsid w:val="40266328"/>
    <w:rsid w:val="40404E31"/>
    <w:rsid w:val="40812BAA"/>
    <w:rsid w:val="40AA2996"/>
    <w:rsid w:val="40AF15FF"/>
    <w:rsid w:val="40AF4436"/>
    <w:rsid w:val="40DA7316"/>
    <w:rsid w:val="40F2361C"/>
    <w:rsid w:val="41380E99"/>
    <w:rsid w:val="414E45B6"/>
    <w:rsid w:val="415415C1"/>
    <w:rsid w:val="419F0CAB"/>
    <w:rsid w:val="41AF7C51"/>
    <w:rsid w:val="41C85E3B"/>
    <w:rsid w:val="41E31283"/>
    <w:rsid w:val="41E37814"/>
    <w:rsid w:val="41E560B3"/>
    <w:rsid w:val="41FA17F9"/>
    <w:rsid w:val="422A36FD"/>
    <w:rsid w:val="422C3DEF"/>
    <w:rsid w:val="423C2277"/>
    <w:rsid w:val="42A8471F"/>
    <w:rsid w:val="42DC00B2"/>
    <w:rsid w:val="43274223"/>
    <w:rsid w:val="432C3312"/>
    <w:rsid w:val="435362CB"/>
    <w:rsid w:val="43561FA0"/>
    <w:rsid w:val="435F287A"/>
    <w:rsid w:val="43821ECE"/>
    <w:rsid w:val="438C457F"/>
    <w:rsid w:val="43A13D5E"/>
    <w:rsid w:val="43B8294B"/>
    <w:rsid w:val="43DB3E7F"/>
    <w:rsid w:val="43DD1E64"/>
    <w:rsid w:val="440B641F"/>
    <w:rsid w:val="4451737D"/>
    <w:rsid w:val="44532AC8"/>
    <w:rsid w:val="447C13DA"/>
    <w:rsid w:val="448C27FC"/>
    <w:rsid w:val="44F62EA9"/>
    <w:rsid w:val="45031029"/>
    <w:rsid w:val="454138BC"/>
    <w:rsid w:val="454B039C"/>
    <w:rsid w:val="45E25689"/>
    <w:rsid w:val="45EA3134"/>
    <w:rsid w:val="462B47FE"/>
    <w:rsid w:val="464D4775"/>
    <w:rsid w:val="46650171"/>
    <w:rsid w:val="4674501D"/>
    <w:rsid w:val="46887BFF"/>
    <w:rsid w:val="46B97E56"/>
    <w:rsid w:val="46C7171A"/>
    <w:rsid w:val="46EB3393"/>
    <w:rsid w:val="46F3698F"/>
    <w:rsid w:val="46F60711"/>
    <w:rsid w:val="470242F3"/>
    <w:rsid w:val="47025CD9"/>
    <w:rsid w:val="47555AF7"/>
    <w:rsid w:val="47670290"/>
    <w:rsid w:val="478347EA"/>
    <w:rsid w:val="47D358D4"/>
    <w:rsid w:val="47DD3E33"/>
    <w:rsid w:val="47F70371"/>
    <w:rsid w:val="47F76660"/>
    <w:rsid w:val="484C32B3"/>
    <w:rsid w:val="48594F94"/>
    <w:rsid w:val="48DB13A6"/>
    <w:rsid w:val="4911056E"/>
    <w:rsid w:val="493E555A"/>
    <w:rsid w:val="494923BF"/>
    <w:rsid w:val="49613F22"/>
    <w:rsid w:val="49AC3869"/>
    <w:rsid w:val="49D23C14"/>
    <w:rsid w:val="4A161077"/>
    <w:rsid w:val="4A352BF1"/>
    <w:rsid w:val="4A4D183F"/>
    <w:rsid w:val="4AA2297C"/>
    <w:rsid w:val="4AA918ED"/>
    <w:rsid w:val="4AAB503E"/>
    <w:rsid w:val="4AAF69C4"/>
    <w:rsid w:val="4B11624E"/>
    <w:rsid w:val="4B133D83"/>
    <w:rsid w:val="4B3A650C"/>
    <w:rsid w:val="4B4A2BA6"/>
    <w:rsid w:val="4B995606"/>
    <w:rsid w:val="4B9E4B1C"/>
    <w:rsid w:val="4BAC17DB"/>
    <w:rsid w:val="4BB15522"/>
    <w:rsid w:val="4BE164DE"/>
    <w:rsid w:val="4BEE5D4A"/>
    <w:rsid w:val="4C040740"/>
    <w:rsid w:val="4C136418"/>
    <w:rsid w:val="4CB57C43"/>
    <w:rsid w:val="4CCE75C0"/>
    <w:rsid w:val="4D336FA2"/>
    <w:rsid w:val="4D37734C"/>
    <w:rsid w:val="4D402699"/>
    <w:rsid w:val="4DB52975"/>
    <w:rsid w:val="4DB630FE"/>
    <w:rsid w:val="4DD351A7"/>
    <w:rsid w:val="4DF43323"/>
    <w:rsid w:val="4E415D66"/>
    <w:rsid w:val="4E454EC3"/>
    <w:rsid w:val="4E484F85"/>
    <w:rsid w:val="4E52511F"/>
    <w:rsid w:val="4EC724B9"/>
    <w:rsid w:val="4F120064"/>
    <w:rsid w:val="4F240CA5"/>
    <w:rsid w:val="4F8D12E0"/>
    <w:rsid w:val="4FA53BDA"/>
    <w:rsid w:val="50027564"/>
    <w:rsid w:val="50043437"/>
    <w:rsid w:val="50067489"/>
    <w:rsid w:val="501B367C"/>
    <w:rsid w:val="50364E46"/>
    <w:rsid w:val="50695904"/>
    <w:rsid w:val="50B85C3E"/>
    <w:rsid w:val="50C500D0"/>
    <w:rsid w:val="51032AD1"/>
    <w:rsid w:val="510F4CD0"/>
    <w:rsid w:val="511C732C"/>
    <w:rsid w:val="51550FC7"/>
    <w:rsid w:val="51E47906"/>
    <w:rsid w:val="51FF20DD"/>
    <w:rsid w:val="52155F14"/>
    <w:rsid w:val="521565E1"/>
    <w:rsid w:val="52192BC7"/>
    <w:rsid w:val="521C060B"/>
    <w:rsid w:val="52381798"/>
    <w:rsid w:val="52405157"/>
    <w:rsid w:val="52C458FB"/>
    <w:rsid w:val="52C73577"/>
    <w:rsid w:val="52EE6A09"/>
    <w:rsid w:val="52FB53D0"/>
    <w:rsid w:val="53296827"/>
    <w:rsid w:val="53310890"/>
    <w:rsid w:val="538E1141"/>
    <w:rsid w:val="538F5945"/>
    <w:rsid w:val="53DC1516"/>
    <w:rsid w:val="5406587B"/>
    <w:rsid w:val="5442008B"/>
    <w:rsid w:val="544D0122"/>
    <w:rsid w:val="547E7FCF"/>
    <w:rsid w:val="54951BA8"/>
    <w:rsid w:val="54B372EE"/>
    <w:rsid w:val="54D246F2"/>
    <w:rsid w:val="54E026E9"/>
    <w:rsid w:val="5504538C"/>
    <w:rsid w:val="55376345"/>
    <w:rsid w:val="557C7AE5"/>
    <w:rsid w:val="55CA210F"/>
    <w:rsid w:val="55FD1677"/>
    <w:rsid w:val="56032B99"/>
    <w:rsid w:val="563044E4"/>
    <w:rsid w:val="563809D6"/>
    <w:rsid w:val="565B1276"/>
    <w:rsid w:val="566A0483"/>
    <w:rsid w:val="567E36D2"/>
    <w:rsid w:val="569F7186"/>
    <w:rsid w:val="56D82041"/>
    <w:rsid w:val="572A2883"/>
    <w:rsid w:val="573138C3"/>
    <w:rsid w:val="574A0DF8"/>
    <w:rsid w:val="574F5020"/>
    <w:rsid w:val="578A5880"/>
    <w:rsid w:val="58362B56"/>
    <w:rsid w:val="587E3154"/>
    <w:rsid w:val="58A93324"/>
    <w:rsid w:val="599C1789"/>
    <w:rsid w:val="59F2446C"/>
    <w:rsid w:val="5A12303E"/>
    <w:rsid w:val="5A297BD9"/>
    <w:rsid w:val="5A3B030D"/>
    <w:rsid w:val="5A424BA6"/>
    <w:rsid w:val="5A5507D2"/>
    <w:rsid w:val="5A690B20"/>
    <w:rsid w:val="5AFD18EA"/>
    <w:rsid w:val="5B11525A"/>
    <w:rsid w:val="5B3201BD"/>
    <w:rsid w:val="5B3A03CB"/>
    <w:rsid w:val="5B3B1ABD"/>
    <w:rsid w:val="5B604F6B"/>
    <w:rsid w:val="5B7C71A8"/>
    <w:rsid w:val="5BA34B3C"/>
    <w:rsid w:val="5BCC7FB9"/>
    <w:rsid w:val="5C061700"/>
    <w:rsid w:val="5C70565D"/>
    <w:rsid w:val="5C724DB7"/>
    <w:rsid w:val="5CA36509"/>
    <w:rsid w:val="5CA42B98"/>
    <w:rsid w:val="5CA85970"/>
    <w:rsid w:val="5CD71631"/>
    <w:rsid w:val="5CDA101D"/>
    <w:rsid w:val="5CFD7356"/>
    <w:rsid w:val="5D024775"/>
    <w:rsid w:val="5D4402FF"/>
    <w:rsid w:val="5D575675"/>
    <w:rsid w:val="5D8D044D"/>
    <w:rsid w:val="5D8E38E9"/>
    <w:rsid w:val="5DBE0A63"/>
    <w:rsid w:val="5E021BE6"/>
    <w:rsid w:val="5E4977C6"/>
    <w:rsid w:val="5E4B7DFD"/>
    <w:rsid w:val="5E695D85"/>
    <w:rsid w:val="5EC155FD"/>
    <w:rsid w:val="5EC22CB5"/>
    <w:rsid w:val="5F2421FD"/>
    <w:rsid w:val="5F2858B2"/>
    <w:rsid w:val="5F57386C"/>
    <w:rsid w:val="5F740E5D"/>
    <w:rsid w:val="5F8024EF"/>
    <w:rsid w:val="5F98514D"/>
    <w:rsid w:val="5FBE16D6"/>
    <w:rsid w:val="5FE8532D"/>
    <w:rsid w:val="60084ACB"/>
    <w:rsid w:val="60834C75"/>
    <w:rsid w:val="60894DF0"/>
    <w:rsid w:val="608A13AF"/>
    <w:rsid w:val="60CF7A3E"/>
    <w:rsid w:val="60E143BD"/>
    <w:rsid w:val="61375CB9"/>
    <w:rsid w:val="621C074E"/>
    <w:rsid w:val="621F02AB"/>
    <w:rsid w:val="6277137A"/>
    <w:rsid w:val="62A1314F"/>
    <w:rsid w:val="62A212A2"/>
    <w:rsid w:val="62A925B7"/>
    <w:rsid w:val="62AA0150"/>
    <w:rsid w:val="62AF6DD8"/>
    <w:rsid w:val="62B95BCE"/>
    <w:rsid w:val="62BA7BBC"/>
    <w:rsid w:val="63000BD5"/>
    <w:rsid w:val="636C5922"/>
    <w:rsid w:val="63A1180C"/>
    <w:rsid w:val="63CF0E9E"/>
    <w:rsid w:val="63D73559"/>
    <w:rsid w:val="642C6862"/>
    <w:rsid w:val="645A3158"/>
    <w:rsid w:val="646F0D66"/>
    <w:rsid w:val="647B24B3"/>
    <w:rsid w:val="65147298"/>
    <w:rsid w:val="65503B7E"/>
    <w:rsid w:val="656014D9"/>
    <w:rsid w:val="65D52F57"/>
    <w:rsid w:val="65DE66ED"/>
    <w:rsid w:val="65ED2A44"/>
    <w:rsid w:val="660462F1"/>
    <w:rsid w:val="66211A2D"/>
    <w:rsid w:val="667B319A"/>
    <w:rsid w:val="66B8006B"/>
    <w:rsid w:val="66D0281B"/>
    <w:rsid w:val="66DE2EA8"/>
    <w:rsid w:val="66F41291"/>
    <w:rsid w:val="67A44068"/>
    <w:rsid w:val="67B2DEF0"/>
    <w:rsid w:val="68391BFF"/>
    <w:rsid w:val="68DD25A3"/>
    <w:rsid w:val="690A0529"/>
    <w:rsid w:val="698D15C7"/>
    <w:rsid w:val="698E5535"/>
    <w:rsid w:val="69DF7915"/>
    <w:rsid w:val="69F0179B"/>
    <w:rsid w:val="69FF35C8"/>
    <w:rsid w:val="6A0A5E01"/>
    <w:rsid w:val="6A2632A5"/>
    <w:rsid w:val="6A8A14D2"/>
    <w:rsid w:val="6A8F172E"/>
    <w:rsid w:val="6AE623F6"/>
    <w:rsid w:val="6AF95A36"/>
    <w:rsid w:val="6B1D46B1"/>
    <w:rsid w:val="6B283BAF"/>
    <w:rsid w:val="6B4F7326"/>
    <w:rsid w:val="6BB87E4D"/>
    <w:rsid w:val="6BCE19AF"/>
    <w:rsid w:val="6BD154D5"/>
    <w:rsid w:val="6BD57074"/>
    <w:rsid w:val="6BD72941"/>
    <w:rsid w:val="6BE155AC"/>
    <w:rsid w:val="6BE50082"/>
    <w:rsid w:val="6BF34263"/>
    <w:rsid w:val="6CA235F6"/>
    <w:rsid w:val="6CB43A23"/>
    <w:rsid w:val="6CFD7FC5"/>
    <w:rsid w:val="6D0E5786"/>
    <w:rsid w:val="6D2B3F28"/>
    <w:rsid w:val="6D451115"/>
    <w:rsid w:val="6D8A3E03"/>
    <w:rsid w:val="6D8E7426"/>
    <w:rsid w:val="6D9E65C6"/>
    <w:rsid w:val="6DBA0026"/>
    <w:rsid w:val="6DCF4882"/>
    <w:rsid w:val="6E0A76DF"/>
    <w:rsid w:val="6E550FC8"/>
    <w:rsid w:val="6E782FA3"/>
    <w:rsid w:val="6E8D19C2"/>
    <w:rsid w:val="6EA0776B"/>
    <w:rsid w:val="6EBD0B63"/>
    <w:rsid w:val="6ED63D4F"/>
    <w:rsid w:val="6EDB306C"/>
    <w:rsid w:val="6F0E38EB"/>
    <w:rsid w:val="6F1E686B"/>
    <w:rsid w:val="6F556CEC"/>
    <w:rsid w:val="6F575699"/>
    <w:rsid w:val="6F591EC8"/>
    <w:rsid w:val="6F8671DD"/>
    <w:rsid w:val="6FA37D6D"/>
    <w:rsid w:val="6FB17516"/>
    <w:rsid w:val="6FBB459D"/>
    <w:rsid w:val="6FC34C41"/>
    <w:rsid w:val="70032E5B"/>
    <w:rsid w:val="700D5BE8"/>
    <w:rsid w:val="70576E27"/>
    <w:rsid w:val="70777200"/>
    <w:rsid w:val="70B449BD"/>
    <w:rsid w:val="70E53128"/>
    <w:rsid w:val="71106655"/>
    <w:rsid w:val="711F6164"/>
    <w:rsid w:val="713E60D7"/>
    <w:rsid w:val="714B59C4"/>
    <w:rsid w:val="7170593C"/>
    <w:rsid w:val="71865E5A"/>
    <w:rsid w:val="71B72890"/>
    <w:rsid w:val="71BC3613"/>
    <w:rsid w:val="71C31F15"/>
    <w:rsid w:val="72494860"/>
    <w:rsid w:val="72511D4D"/>
    <w:rsid w:val="729A2BB5"/>
    <w:rsid w:val="72CA6E99"/>
    <w:rsid w:val="72F61C20"/>
    <w:rsid w:val="730C36BC"/>
    <w:rsid w:val="73572427"/>
    <w:rsid w:val="735E0BBF"/>
    <w:rsid w:val="736E3206"/>
    <w:rsid w:val="73855B3F"/>
    <w:rsid w:val="73C03E1A"/>
    <w:rsid w:val="73C41589"/>
    <w:rsid w:val="73DC713E"/>
    <w:rsid w:val="741F5E85"/>
    <w:rsid w:val="746D7C55"/>
    <w:rsid w:val="74917F0D"/>
    <w:rsid w:val="74A408E8"/>
    <w:rsid w:val="7501231A"/>
    <w:rsid w:val="752B21A7"/>
    <w:rsid w:val="752F6680"/>
    <w:rsid w:val="753A1029"/>
    <w:rsid w:val="754C7928"/>
    <w:rsid w:val="7580167A"/>
    <w:rsid w:val="75981714"/>
    <w:rsid w:val="75A31470"/>
    <w:rsid w:val="75A72D49"/>
    <w:rsid w:val="75BC3C85"/>
    <w:rsid w:val="75C52F6E"/>
    <w:rsid w:val="75D22841"/>
    <w:rsid w:val="76781629"/>
    <w:rsid w:val="76796CFC"/>
    <w:rsid w:val="767A2F10"/>
    <w:rsid w:val="768A3A6E"/>
    <w:rsid w:val="768B72C2"/>
    <w:rsid w:val="768E2911"/>
    <w:rsid w:val="76A70496"/>
    <w:rsid w:val="76B4252E"/>
    <w:rsid w:val="76D10DB7"/>
    <w:rsid w:val="770154B8"/>
    <w:rsid w:val="770F78DC"/>
    <w:rsid w:val="772E2FAE"/>
    <w:rsid w:val="7796123B"/>
    <w:rsid w:val="77974180"/>
    <w:rsid w:val="77987F34"/>
    <w:rsid w:val="779A576E"/>
    <w:rsid w:val="77C01E3F"/>
    <w:rsid w:val="77DD60D5"/>
    <w:rsid w:val="78096F40"/>
    <w:rsid w:val="782556C2"/>
    <w:rsid w:val="78257B69"/>
    <w:rsid w:val="78391B0E"/>
    <w:rsid w:val="78571C40"/>
    <w:rsid w:val="793D7B1F"/>
    <w:rsid w:val="795B5597"/>
    <w:rsid w:val="79CC30E3"/>
    <w:rsid w:val="79E5057A"/>
    <w:rsid w:val="79E7659E"/>
    <w:rsid w:val="7A064958"/>
    <w:rsid w:val="7A1117C5"/>
    <w:rsid w:val="7A6E0B68"/>
    <w:rsid w:val="7A7B2A6D"/>
    <w:rsid w:val="7A9A2BEE"/>
    <w:rsid w:val="7AD244D3"/>
    <w:rsid w:val="7B077028"/>
    <w:rsid w:val="7B1C7152"/>
    <w:rsid w:val="7B2C5750"/>
    <w:rsid w:val="7B4664A1"/>
    <w:rsid w:val="7B470B06"/>
    <w:rsid w:val="7B6F3863"/>
    <w:rsid w:val="7B70422A"/>
    <w:rsid w:val="7BBC1A54"/>
    <w:rsid w:val="7BC6621A"/>
    <w:rsid w:val="7BC7037C"/>
    <w:rsid w:val="7BD00217"/>
    <w:rsid w:val="7BE812D0"/>
    <w:rsid w:val="7C0F08F3"/>
    <w:rsid w:val="7C0F69E6"/>
    <w:rsid w:val="7C2B3AF0"/>
    <w:rsid w:val="7C3D2572"/>
    <w:rsid w:val="7C5A1D9C"/>
    <w:rsid w:val="7C7157C5"/>
    <w:rsid w:val="7C8645E7"/>
    <w:rsid w:val="7C886E4F"/>
    <w:rsid w:val="7CAE11C3"/>
    <w:rsid w:val="7CBA6BBE"/>
    <w:rsid w:val="7CC2099F"/>
    <w:rsid w:val="7CDC0403"/>
    <w:rsid w:val="7CE369F4"/>
    <w:rsid w:val="7CF95076"/>
    <w:rsid w:val="7D8608B3"/>
    <w:rsid w:val="7DA77A63"/>
    <w:rsid w:val="7EAD20F0"/>
    <w:rsid w:val="7EF91DEC"/>
    <w:rsid w:val="7F0A3716"/>
    <w:rsid w:val="7F0F752D"/>
    <w:rsid w:val="7F127358"/>
    <w:rsid w:val="7F156203"/>
    <w:rsid w:val="7F210624"/>
    <w:rsid w:val="7F350666"/>
    <w:rsid w:val="7F3646D0"/>
    <w:rsid w:val="7F366E0A"/>
    <w:rsid w:val="7F8D1564"/>
    <w:rsid w:val="7F94169B"/>
    <w:rsid w:val="7F9E01F2"/>
    <w:rsid w:val="7FA73564"/>
    <w:rsid w:val="7FAB20C8"/>
    <w:rsid w:val="7FC81FFB"/>
    <w:rsid w:val="7FD6158C"/>
    <w:rsid w:val="7FE9390D"/>
    <w:rsid w:val="7FF26BE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ocked="1"/>
    <w:lsdException w:qFormat="1" w:unhideWhenUsed="0" w:uiPriority="9"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qFormat="1" w:uiPriority="39" w:semiHidden="0" w:name="toc 4" w:locked="1"/>
    <w:lsdException w:qFormat="1" w:uiPriority="39" w:semiHidden="0" w:name="toc 5" w:locked="1"/>
    <w:lsdException w:qFormat="1" w:uiPriority="39" w:semiHidden="0" w:name="toc 6" w:locked="1"/>
    <w:lsdException w:qFormat="1" w:uiPriority="39" w:semiHidden="0" w:name="toc 7" w:locked="1"/>
    <w:lsdException w:qFormat="1" w:uiPriority="39" w:semiHidden="0" w:name="toc 8" w:locked="1"/>
    <w:lsdException w:qFormat="1" w:uiPriority="39" w:semiHidden="0" w:name="toc 9" w:locked="1"/>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99" w:semiHidden="0" w:name="Hyperlink"/>
    <w:lsdException w:qFormat="1" w:unhideWhenUsed="0" w:uiPriority="0" w:name="FollowedHyperlink"/>
    <w:lsdException w:qFormat="1" w:unhideWhenUsed="0" w:uiPriority="0" w:semiHidden="0" w:name="Strong" w:locked="1"/>
    <w:lsdException w:qFormat="1" w:unhideWhenUsed="0" w:uiPriority="20" w:semiHidden="0" w:name="Emphasis" w:locked="1"/>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4"/>
    <w:qFormat/>
    <w:uiPriority w:val="0"/>
    <w:pPr>
      <w:keepNext/>
      <w:keepLines/>
      <w:spacing w:before="340" w:beforeLines="0" w:after="330" w:afterLines="0" w:line="578" w:lineRule="auto"/>
      <w:outlineLvl w:val="0"/>
    </w:pPr>
    <w:rPr>
      <w:rFonts w:ascii="Calibri" w:hAnsi="Calibri"/>
      <w:b/>
      <w:bCs/>
      <w:kern w:val="44"/>
      <w:sz w:val="44"/>
      <w:szCs w:val="44"/>
    </w:rPr>
  </w:style>
  <w:style w:type="paragraph" w:styleId="4">
    <w:name w:val="heading 2"/>
    <w:basedOn w:val="1"/>
    <w:next w:val="1"/>
    <w:link w:val="45"/>
    <w:qFormat/>
    <w:uiPriority w:val="0"/>
    <w:pPr>
      <w:keepNext/>
      <w:keepLines/>
      <w:spacing w:before="260" w:beforeLines="0" w:after="260" w:afterLines="0" w:line="416" w:lineRule="auto"/>
      <w:outlineLvl w:val="1"/>
    </w:pPr>
    <w:rPr>
      <w:rFonts w:ascii="Cambria" w:hAnsi="Cambria"/>
      <w:b/>
      <w:bCs/>
      <w:kern w:val="0"/>
      <w:sz w:val="32"/>
      <w:szCs w:val="32"/>
    </w:rPr>
  </w:style>
  <w:style w:type="paragraph" w:styleId="5">
    <w:name w:val="heading 3"/>
    <w:basedOn w:val="1"/>
    <w:next w:val="1"/>
    <w:link w:val="46"/>
    <w:qFormat/>
    <w:uiPriority w:val="0"/>
    <w:pPr>
      <w:keepNext/>
      <w:keepLines/>
      <w:spacing w:before="260" w:beforeLines="0" w:after="260" w:afterLines="0" w:line="416" w:lineRule="auto"/>
      <w:outlineLvl w:val="2"/>
    </w:pPr>
    <w:rPr>
      <w:b/>
      <w:bCs/>
      <w:kern w:val="0"/>
      <w:sz w:val="32"/>
      <w:szCs w:val="32"/>
    </w:rPr>
  </w:style>
  <w:style w:type="paragraph" w:styleId="6">
    <w:name w:val="heading 5"/>
    <w:basedOn w:val="7"/>
    <w:next w:val="8"/>
    <w:qFormat/>
    <w:locked/>
    <w:uiPriority w:val="9"/>
    <w:pPr>
      <w:keepNext/>
      <w:keepLines/>
      <w:numPr>
        <w:numId w:val="1"/>
      </w:numPr>
      <w:tabs>
        <w:tab w:val="left" w:pos="780"/>
      </w:tabs>
      <w:spacing w:before="280" w:after="290" w:line="377" w:lineRule="auto"/>
      <w:ind w:firstLine="200" w:firstLineChars="200"/>
      <w:outlineLvl w:val="4"/>
    </w:pPr>
    <w:rPr>
      <w:rFonts w:ascii="Times New Roman" w:hAnsi="Times New Roman" w:eastAsia="仿宋_GB2312"/>
      <w:bCs/>
      <w:szCs w:val="28"/>
    </w:rPr>
  </w:style>
  <w:style w:type="character" w:default="1" w:styleId="34">
    <w:name w:val="Default Paragraph Font"/>
    <w:unhideWhenUsed/>
    <w:qFormat/>
    <w:uiPriority w:val="1"/>
  </w:style>
  <w:style w:type="table" w:default="1" w:styleId="32">
    <w:name w:val="Normal Table"/>
    <w:semiHidden/>
    <w:qFormat/>
    <w:uiPriority w:val="0"/>
    <w:tblPr>
      <w:tblCellMar>
        <w:top w:w="0" w:type="dxa"/>
        <w:left w:w="108" w:type="dxa"/>
        <w:bottom w:w="0" w:type="dxa"/>
        <w:right w:w="108" w:type="dxa"/>
      </w:tblCellMar>
    </w:tblPr>
  </w:style>
  <w:style w:type="paragraph" w:styleId="2">
    <w:name w:val="Block Text"/>
    <w:basedOn w:val="1"/>
    <w:unhideWhenUsed/>
    <w:qFormat/>
    <w:uiPriority w:val="0"/>
    <w:pPr>
      <w:spacing w:line="400" w:lineRule="atLeast"/>
      <w:ind w:left="280" w:rightChars="134" w:firstLine="497" w:firstLineChars="0"/>
    </w:pPr>
    <w:rPr>
      <w:rFonts w:ascii="宋体" w:hAnsi="宋体" w:eastAsia="楷体_GB2312"/>
      <w:sz w:val="24"/>
      <w:szCs w:val="20"/>
    </w:rPr>
  </w:style>
  <w:style w:type="paragraph" w:styleId="7">
    <w:name w:val="List Number 2"/>
    <w:basedOn w:val="1"/>
    <w:qFormat/>
    <w:uiPriority w:val="0"/>
    <w:pPr>
      <w:numPr>
        <w:ilvl w:val="0"/>
        <w:numId w:val="2"/>
      </w:numPr>
    </w:pPr>
  </w:style>
  <w:style w:type="paragraph" w:styleId="8">
    <w:name w:val="Normal (Web)"/>
    <w:basedOn w:val="1"/>
    <w:qFormat/>
    <w:uiPriority w:val="0"/>
    <w:pPr>
      <w:widowControl/>
      <w:spacing w:before="100" w:beforeLines="0" w:beforeAutospacing="1" w:after="100" w:afterLines="0" w:afterAutospacing="1" w:line="368" w:lineRule="atLeast"/>
      <w:ind w:left="150" w:hanging="150" w:hangingChars="150"/>
      <w:jc w:val="left"/>
    </w:pPr>
    <w:rPr>
      <w:rFonts w:ascii="宋体" w:hAnsi="宋体" w:cs="宋体"/>
      <w:kern w:val="0"/>
      <w:sz w:val="24"/>
      <w:szCs w:val="24"/>
    </w:rPr>
  </w:style>
  <w:style w:type="paragraph" w:styleId="9">
    <w:name w:val="toc 7"/>
    <w:basedOn w:val="1"/>
    <w:next w:val="1"/>
    <w:unhideWhenUsed/>
    <w:qFormat/>
    <w:locked/>
    <w:uiPriority w:val="39"/>
    <w:pPr>
      <w:ind w:left="2520" w:leftChars="1200"/>
    </w:pPr>
    <w:rPr>
      <w:rFonts w:ascii="Calibri" w:hAnsi="Calibri" w:eastAsia="宋体" w:cs="Times New Roman"/>
      <w:szCs w:val="22"/>
    </w:rPr>
  </w:style>
  <w:style w:type="paragraph" w:styleId="10">
    <w:name w:val="Normal Indent"/>
    <w:basedOn w:val="1"/>
    <w:next w:val="11"/>
    <w:link w:val="47"/>
    <w:qFormat/>
    <w:uiPriority w:val="0"/>
    <w:pPr>
      <w:tabs>
        <w:tab w:val="left" w:pos="2100"/>
      </w:tabs>
      <w:ind w:firstLine="521" w:firstLineChars="194"/>
    </w:pPr>
    <w:rPr>
      <w:rFonts w:ascii="宋体" w:hAnsi="宋体"/>
    </w:rPr>
  </w:style>
  <w:style w:type="paragraph" w:styleId="11">
    <w:name w:val="header"/>
    <w:basedOn w:val="1"/>
    <w:next w:val="1"/>
    <w:link w:val="48"/>
    <w:qFormat/>
    <w:uiPriority w:val="99"/>
    <w:pPr>
      <w:pBdr>
        <w:bottom w:val="single" w:color="auto" w:sz="6" w:space="1"/>
      </w:pBdr>
      <w:tabs>
        <w:tab w:val="center" w:pos="4153"/>
        <w:tab w:val="right" w:pos="8306"/>
      </w:tabs>
      <w:snapToGrid w:val="0"/>
      <w:jc w:val="center"/>
    </w:pPr>
    <w:rPr>
      <w:kern w:val="0"/>
      <w:sz w:val="18"/>
      <w:szCs w:val="18"/>
    </w:rPr>
  </w:style>
  <w:style w:type="paragraph" w:styleId="12">
    <w:name w:val="annotation text"/>
    <w:basedOn w:val="1"/>
    <w:link w:val="49"/>
    <w:qFormat/>
    <w:uiPriority w:val="0"/>
    <w:pPr>
      <w:jc w:val="left"/>
    </w:pPr>
  </w:style>
  <w:style w:type="paragraph" w:styleId="13">
    <w:name w:val="Body Text"/>
    <w:basedOn w:val="1"/>
    <w:link w:val="50"/>
    <w:qFormat/>
    <w:uiPriority w:val="0"/>
    <w:pPr>
      <w:spacing w:after="120"/>
    </w:pPr>
  </w:style>
  <w:style w:type="paragraph" w:styleId="14">
    <w:name w:val="Body Text Indent"/>
    <w:basedOn w:val="1"/>
    <w:link w:val="51"/>
    <w:qFormat/>
    <w:uiPriority w:val="0"/>
    <w:pPr>
      <w:spacing w:after="120"/>
      <w:ind w:left="420" w:leftChars="200"/>
    </w:pPr>
  </w:style>
  <w:style w:type="paragraph" w:styleId="15">
    <w:name w:val="toc 5"/>
    <w:basedOn w:val="1"/>
    <w:next w:val="1"/>
    <w:unhideWhenUsed/>
    <w:qFormat/>
    <w:locked/>
    <w:uiPriority w:val="39"/>
    <w:pPr>
      <w:ind w:left="1680" w:leftChars="800"/>
    </w:pPr>
    <w:rPr>
      <w:rFonts w:ascii="Calibri" w:hAnsi="Calibri" w:eastAsia="宋体" w:cs="Times New Roman"/>
      <w:szCs w:val="22"/>
    </w:rPr>
  </w:style>
  <w:style w:type="paragraph" w:styleId="16">
    <w:name w:val="toc 3"/>
    <w:basedOn w:val="1"/>
    <w:next w:val="1"/>
    <w:qFormat/>
    <w:locked/>
    <w:uiPriority w:val="39"/>
    <w:pPr>
      <w:ind w:left="840" w:leftChars="400"/>
    </w:pPr>
  </w:style>
  <w:style w:type="paragraph" w:styleId="17">
    <w:name w:val="Plain Text"/>
    <w:basedOn w:val="1"/>
    <w:link w:val="52"/>
    <w:qFormat/>
    <w:uiPriority w:val="0"/>
    <w:rPr>
      <w:rFonts w:ascii="宋体" w:hAnsi="Courier New"/>
    </w:rPr>
  </w:style>
  <w:style w:type="paragraph" w:styleId="18">
    <w:name w:val="toc 8"/>
    <w:basedOn w:val="1"/>
    <w:next w:val="1"/>
    <w:unhideWhenUsed/>
    <w:qFormat/>
    <w:locked/>
    <w:uiPriority w:val="39"/>
    <w:pPr>
      <w:ind w:left="2940" w:leftChars="1400"/>
    </w:pPr>
    <w:rPr>
      <w:rFonts w:ascii="Calibri" w:hAnsi="Calibri" w:eastAsia="宋体" w:cs="Times New Roman"/>
      <w:szCs w:val="22"/>
    </w:rPr>
  </w:style>
  <w:style w:type="paragraph" w:styleId="19">
    <w:name w:val="Date"/>
    <w:basedOn w:val="1"/>
    <w:next w:val="1"/>
    <w:link w:val="53"/>
    <w:qFormat/>
    <w:uiPriority w:val="0"/>
    <w:pPr>
      <w:ind w:left="100" w:leftChars="2500"/>
    </w:pPr>
  </w:style>
  <w:style w:type="paragraph" w:styleId="20">
    <w:name w:val="Body Text Indent 2"/>
    <w:basedOn w:val="1"/>
    <w:link w:val="54"/>
    <w:qFormat/>
    <w:uiPriority w:val="0"/>
    <w:pPr>
      <w:spacing w:after="120" w:afterLines="0" w:line="480" w:lineRule="auto"/>
      <w:ind w:left="420" w:leftChars="200"/>
    </w:pPr>
    <w:rPr>
      <w:kern w:val="0"/>
      <w:sz w:val="20"/>
    </w:rPr>
  </w:style>
  <w:style w:type="paragraph" w:styleId="21">
    <w:name w:val="Balloon Text"/>
    <w:basedOn w:val="1"/>
    <w:link w:val="55"/>
    <w:qFormat/>
    <w:uiPriority w:val="0"/>
    <w:pPr>
      <w:spacing w:beforeAutospacing="1" w:afterAutospacing="1"/>
      <w:ind w:left="150" w:hanging="150" w:hangingChars="150"/>
    </w:pPr>
    <w:rPr>
      <w:rFonts w:ascii="Calibri" w:hAnsi="Calibri"/>
      <w:kern w:val="0"/>
      <w:sz w:val="18"/>
      <w:szCs w:val="18"/>
    </w:rPr>
  </w:style>
  <w:style w:type="paragraph" w:styleId="22">
    <w:name w:val="footer"/>
    <w:basedOn w:val="1"/>
    <w:link w:val="56"/>
    <w:qFormat/>
    <w:uiPriority w:val="0"/>
    <w:pPr>
      <w:tabs>
        <w:tab w:val="center" w:pos="4153"/>
        <w:tab w:val="right" w:pos="8306"/>
      </w:tabs>
      <w:snapToGrid w:val="0"/>
      <w:jc w:val="left"/>
    </w:pPr>
    <w:rPr>
      <w:kern w:val="0"/>
      <w:sz w:val="18"/>
      <w:szCs w:val="18"/>
    </w:rPr>
  </w:style>
  <w:style w:type="paragraph" w:styleId="23">
    <w:name w:val="toc 1"/>
    <w:basedOn w:val="1"/>
    <w:next w:val="1"/>
    <w:qFormat/>
    <w:locked/>
    <w:uiPriority w:val="39"/>
    <w:rPr>
      <w:rFonts w:ascii="Times New Roman" w:hAnsi="Times New Roman"/>
      <w:kern w:val="2"/>
      <w:sz w:val="21"/>
      <w:szCs w:val="20"/>
      <w:lang w:val="en-US"/>
    </w:rPr>
  </w:style>
  <w:style w:type="paragraph" w:styleId="24">
    <w:name w:val="toc 4"/>
    <w:basedOn w:val="1"/>
    <w:next w:val="1"/>
    <w:unhideWhenUsed/>
    <w:qFormat/>
    <w:locked/>
    <w:uiPriority w:val="39"/>
    <w:pPr>
      <w:ind w:left="1260" w:leftChars="600"/>
    </w:pPr>
    <w:rPr>
      <w:rFonts w:ascii="Calibri" w:hAnsi="Calibri" w:eastAsia="宋体" w:cs="Times New Roman"/>
      <w:szCs w:val="22"/>
    </w:rPr>
  </w:style>
  <w:style w:type="paragraph" w:styleId="25">
    <w:name w:val="Subtitle"/>
    <w:basedOn w:val="1"/>
    <w:next w:val="1"/>
    <w:link w:val="57"/>
    <w:qFormat/>
    <w:locked/>
    <w:uiPriority w:val="0"/>
    <w:pPr>
      <w:spacing w:before="240" w:after="60" w:line="312" w:lineRule="auto"/>
      <w:jc w:val="center"/>
      <w:outlineLvl w:val="1"/>
    </w:pPr>
    <w:rPr>
      <w:rFonts w:ascii="Cambria" w:hAnsi="Cambria"/>
      <w:b/>
      <w:bCs/>
      <w:kern w:val="28"/>
      <w:sz w:val="32"/>
      <w:szCs w:val="32"/>
    </w:rPr>
  </w:style>
  <w:style w:type="paragraph" w:styleId="26">
    <w:name w:val="footnote text"/>
    <w:basedOn w:val="1"/>
    <w:qFormat/>
    <w:uiPriority w:val="0"/>
    <w:pPr>
      <w:snapToGrid w:val="0"/>
      <w:jc w:val="left"/>
    </w:pPr>
    <w:rPr>
      <w:rFonts w:eastAsia="宋体"/>
      <w:sz w:val="18"/>
      <w:lang w:bidi="ar-SA"/>
    </w:rPr>
  </w:style>
  <w:style w:type="paragraph" w:styleId="27">
    <w:name w:val="toc 6"/>
    <w:basedOn w:val="1"/>
    <w:next w:val="1"/>
    <w:unhideWhenUsed/>
    <w:qFormat/>
    <w:locked/>
    <w:uiPriority w:val="39"/>
    <w:pPr>
      <w:ind w:left="2100" w:leftChars="1000"/>
    </w:pPr>
    <w:rPr>
      <w:rFonts w:ascii="Calibri" w:hAnsi="Calibri" w:eastAsia="宋体" w:cs="Times New Roman"/>
      <w:szCs w:val="22"/>
    </w:rPr>
  </w:style>
  <w:style w:type="paragraph" w:styleId="28">
    <w:name w:val="toc 2"/>
    <w:basedOn w:val="1"/>
    <w:next w:val="1"/>
    <w:qFormat/>
    <w:locked/>
    <w:uiPriority w:val="39"/>
    <w:pPr>
      <w:ind w:left="420" w:leftChars="200"/>
    </w:pPr>
  </w:style>
  <w:style w:type="paragraph" w:styleId="29">
    <w:name w:val="toc 9"/>
    <w:basedOn w:val="1"/>
    <w:next w:val="1"/>
    <w:unhideWhenUsed/>
    <w:qFormat/>
    <w:locked/>
    <w:uiPriority w:val="39"/>
    <w:pPr>
      <w:ind w:left="3360" w:leftChars="1600"/>
    </w:pPr>
    <w:rPr>
      <w:rFonts w:ascii="Calibri" w:hAnsi="Calibri" w:eastAsia="宋体" w:cs="Times New Roman"/>
      <w:szCs w:val="22"/>
    </w:rPr>
  </w:style>
  <w:style w:type="paragraph" w:styleId="30">
    <w:name w:val="Title"/>
    <w:basedOn w:val="1"/>
    <w:next w:val="1"/>
    <w:link w:val="58"/>
    <w:qFormat/>
    <w:uiPriority w:val="0"/>
    <w:pPr>
      <w:spacing w:before="240" w:beforeLines="0" w:after="60" w:afterLines="0"/>
      <w:jc w:val="center"/>
      <w:outlineLvl w:val="0"/>
    </w:pPr>
    <w:rPr>
      <w:rFonts w:ascii="Cambria" w:hAnsi="Cambria"/>
      <w:b/>
      <w:bCs/>
      <w:kern w:val="0"/>
      <w:sz w:val="32"/>
      <w:szCs w:val="32"/>
    </w:rPr>
  </w:style>
  <w:style w:type="paragraph" w:styleId="31">
    <w:name w:val="annotation subject"/>
    <w:basedOn w:val="12"/>
    <w:next w:val="12"/>
    <w:link w:val="59"/>
    <w:qFormat/>
    <w:uiPriority w:val="0"/>
    <w:rPr>
      <w:b/>
      <w:bCs/>
    </w:rPr>
  </w:style>
  <w:style w:type="table" w:styleId="33">
    <w:name w:val="Table Grid"/>
    <w:basedOn w:val="3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locked/>
    <w:uiPriority w:val="0"/>
    <w:rPr>
      <w:b/>
      <w:bCs/>
    </w:rPr>
  </w:style>
  <w:style w:type="character" w:styleId="36">
    <w:name w:val="page number"/>
    <w:qFormat/>
    <w:uiPriority w:val="0"/>
    <w:rPr>
      <w:rFonts w:cs="Times New Roman"/>
    </w:rPr>
  </w:style>
  <w:style w:type="character" w:styleId="37">
    <w:name w:val="FollowedHyperlink"/>
    <w:semiHidden/>
    <w:qFormat/>
    <w:uiPriority w:val="0"/>
    <w:rPr>
      <w:rFonts w:cs="Times New Roman"/>
      <w:color w:val="800080"/>
      <w:u w:val="single"/>
    </w:rPr>
  </w:style>
  <w:style w:type="character" w:styleId="38">
    <w:name w:val="Emphasis"/>
    <w:qFormat/>
    <w:locked/>
    <w:uiPriority w:val="20"/>
    <w:rPr>
      <w:color w:val="CC0000"/>
    </w:rPr>
  </w:style>
  <w:style w:type="character" w:styleId="39">
    <w:name w:val="Hyperlink"/>
    <w:qFormat/>
    <w:uiPriority w:val="99"/>
    <w:rPr>
      <w:color w:val="000000"/>
      <w:u w:val="none"/>
    </w:rPr>
  </w:style>
  <w:style w:type="character" w:styleId="40">
    <w:name w:val="annotation reference"/>
    <w:qFormat/>
    <w:uiPriority w:val="99"/>
    <w:rPr>
      <w:sz w:val="21"/>
      <w:szCs w:val="21"/>
    </w:rPr>
  </w:style>
  <w:style w:type="character" w:styleId="41">
    <w:name w:val="footnote reference"/>
    <w:qFormat/>
    <w:uiPriority w:val="0"/>
    <w:rPr>
      <w:rFonts w:hint="default" w:ascii="Times New Roman"/>
      <w:vertAlign w:val="superscript"/>
    </w:rPr>
  </w:style>
  <w:style w:type="paragraph" w:customStyle="1" w:styleId="42">
    <w:name w:val="Fließtext"/>
    <w:basedOn w:val="1"/>
    <w:qFormat/>
    <w:uiPriority w:val="99"/>
    <w:pPr>
      <w:overflowPunct w:val="0"/>
      <w:autoSpaceDE w:val="0"/>
      <w:autoSpaceDN w:val="0"/>
      <w:adjustRightInd w:val="0"/>
      <w:textAlignment w:val="baseline"/>
    </w:pPr>
    <w:rPr>
      <w:kern w:val="28"/>
      <w:szCs w:val="20"/>
    </w:rPr>
  </w:style>
  <w:style w:type="paragraph" w:customStyle="1" w:styleId="43">
    <w:name w:val="首行缩进"/>
    <w:basedOn w:val="1"/>
    <w:qFormat/>
    <w:uiPriority w:val="0"/>
    <w:pPr>
      <w:ind w:firstLine="480"/>
    </w:pPr>
    <w:rPr>
      <w:rFonts w:ascii="宋体" w:hAnsi="宋体"/>
      <w:color w:val="000000"/>
    </w:rPr>
  </w:style>
  <w:style w:type="character" w:customStyle="1" w:styleId="44">
    <w:name w:val="标题 1 Char"/>
    <w:link w:val="3"/>
    <w:qFormat/>
    <w:locked/>
    <w:uiPriority w:val="0"/>
    <w:rPr>
      <w:rFonts w:ascii="Calibri" w:hAnsi="Calibri" w:eastAsia="宋体" w:cs="Times New Roman"/>
      <w:b/>
      <w:bCs/>
      <w:kern w:val="44"/>
      <w:sz w:val="44"/>
      <w:szCs w:val="44"/>
    </w:rPr>
  </w:style>
  <w:style w:type="character" w:customStyle="1" w:styleId="45">
    <w:name w:val="标题 2 Char"/>
    <w:link w:val="4"/>
    <w:qFormat/>
    <w:locked/>
    <w:uiPriority w:val="0"/>
    <w:rPr>
      <w:rFonts w:ascii="Cambria" w:hAnsi="Cambria" w:eastAsia="宋体" w:cs="Times New Roman"/>
      <w:b/>
      <w:bCs/>
      <w:sz w:val="32"/>
      <w:szCs w:val="32"/>
    </w:rPr>
  </w:style>
  <w:style w:type="character" w:customStyle="1" w:styleId="46">
    <w:name w:val="标题 3 Char"/>
    <w:link w:val="5"/>
    <w:qFormat/>
    <w:locked/>
    <w:uiPriority w:val="0"/>
    <w:rPr>
      <w:rFonts w:ascii="Times New Roman" w:hAnsi="Times New Roman" w:eastAsia="宋体" w:cs="Times New Roman"/>
      <w:b/>
      <w:bCs/>
      <w:sz w:val="32"/>
      <w:szCs w:val="32"/>
    </w:rPr>
  </w:style>
  <w:style w:type="character" w:customStyle="1" w:styleId="47">
    <w:name w:val="正文缩进 Char"/>
    <w:link w:val="10"/>
    <w:qFormat/>
    <w:locked/>
    <w:uiPriority w:val="0"/>
    <w:rPr>
      <w:rFonts w:ascii="宋体" w:hAnsi="宋体"/>
      <w:kern w:val="2"/>
      <w:sz w:val="21"/>
    </w:rPr>
  </w:style>
  <w:style w:type="character" w:customStyle="1" w:styleId="48">
    <w:name w:val="页眉 Char"/>
    <w:link w:val="11"/>
    <w:qFormat/>
    <w:locked/>
    <w:uiPriority w:val="99"/>
    <w:rPr>
      <w:rFonts w:cs="Times New Roman"/>
      <w:sz w:val="18"/>
      <w:szCs w:val="18"/>
    </w:rPr>
  </w:style>
  <w:style w:type="character" w:customStyle="1" w:styleId="49">
    <w:name w:val="批注文字 Char"/>
    <w:link w:val="12"/>
    <w:qFormat/>
    <w:uiPriority w:val="0"/>
    <w:rPr>
      <w:rFonts w:ascii="Times New Roman" w:hAnsi="Times New Roman"/>
      <w:kern w:val="2"/>
      <w:sz w:val="21"/>
    </w:rPr>
  </w:style>
  <w:style w:type="character" w:customStyle="1" w:styleId="50">
    <w:name w:val="正文文本 Char"/>
    <w:link w:val="13"/>
    <w:qFormat/>
    <w:uiPriority w:val="0"/>
    <w:rPr>
      <w:rFonts w:ascii="Times New Roman" w:hAnsi="Times New Roman"/>
      <w:kern w:val="2"/>
      <w:sz w:val="21"/>
    </w:rPr>
  </w:style>
  <w:style w:type="character" w:customStyle="1" w:styleId="51">
    <w:name w:val="正文文本缩进 Char"/>
    <w:link w:val="14"/>
    <w:qFormat/>
    <w:uiPriority w:val="0"/>
    <w:rPr>
      <w:kern w:val="2"/>
      <w:sz w:val="21"/>
    </w:rPr>
  </w:style>
  <w:style w:type="character" w:customStyle="1" w:styleId="52">
    <w:name w:val="纯文本 Char"/>
    <w:link w:val="17"/>
    <w:qFormat/>
    <w:uiPriority w:val="0"/>
    <w:rPr>
      <w:rFonts w:ascii="宋体" w:hAnsi="Courier New"/>
      <w:kern w:val="2"/>
      <w:sz w:val="21"/>
    </w:rPr>
  </w:style>
  <w:style w:type="character" w:customStyle="1" w:styleId="53">
    <w:name w:val="日期 Char"/>
    <w:link w:val="19"/>
    <w:qFormat/>
    <w:uiPriority w:val="0"/>
    <w:rPr>
      <w:rFonts w:ascii="Times New Roman" w:hAnsi="Times New Roman"/>
      <w:kern w:val="2"/>
      <w:sz w:val="21"/>
    </w:rPr>
  </w:style>
  <w:style w:type="character" w:customStyle="1" w:styleId="54">
    <w:name w:val="正文文本缩进 2 Char"/>
    <w:link w:val="20"/>
    <w:qFormat/>
    <w:locked/>
    <w:uiPriority w:val="0"/>
    <w:rPr>
      <w:rFonts w:ascii="Times New Roman" w:hAnsi="Times New Roman" w:eastAsia="宋体" w:cs="Times New Roman"/>
      <w:sz w:val="20"/>
      <w:szCs w:val="20"/>
    </w:rPr>
  </w:style>
  <w:style w:type="character" w:customStyle="1" w:styleId="55">
    <w:name w:val="批注框文本 Char"/>
    <w:link w:val="21"/>
    <w:qFormat/>
    <w:locked/>
    <w:uiPriority w:val="0"/>
    <w:rPr>
      <w:rFonts w:ascii="Calibri" w:hAnsi="Calibri" w:eastAsia="宋体" w:cs="Times New Roman"/>
      <w:sz w:val="18"/>
      <w:szCs w:val="18"/>
    </w:rPr>
  </w:style>
  <w:style w:type="character" w:customStyle="1" w:styleId="56">
    <w:name w:val="页脚 Char"/>
    <w:link w:val="22"/>
    <w:qFormat/>
    <w:locked/>
    <w:uiPriority w:val="0"/>
    <w:rPr>
      <w:rFonts w:cs="Times New Roman"/>
      <w:sz w:val="18"/>
      <w:szCs w:val="18"/>
    </w:rPr>
  </w:style>
  <w:style w:type="character" w:customStyle="1" w:styleId="57">
    <w:name w:val="副标题 Char"/>
    <w:link w:val="25"/>
    <w:qFormat/>
    <w:uiPriority w:val="0"/>
    <w:rPr>
      <w:rFonts w:ascii="Cambria" w:hAnsi="Cambria" w:cs="Times New Roman"/>
      <w:b/>
      <w:bCs/>
      <w:kern w:val="28"/>
      <w:sz w:val="32"/>
      <w:szCs w:val="32"/>
    </w:rPr>
  </w:style>
  <w:style w:type="character" w:customStyle="1" w:styleId="58">
    <w:name w:val="标题 Char"/>
    <w:link w:val="30"/>
    <w:qFormat/>
    <w:locked/>
    <w:uiPriority w:val="0"/>
    <w:rPr>
      <w:rFonts w:ascii="Cambria" w:hAnsi="Cambria" w:eastAsia="宋体" w:cs="Times New Roman"/>
      <w:b/>
      <w:bCs/>
      <w:sz w:val="32"/>
      <w:szCs w:val="32"/>
    </w:rPr>
  </w:style>
  <w:style w:type="character" w:customStyle="1" w:styleId="59">
    <w:name w:val="批注主题 Char"/>
    <w:link w:val="31"/>
    <w:qFormat/>
    <w:uiPriority w:val="0"/>
    <w:rPr>
      <w:rFonts w:ascii="Times New Roman" w:hAnsi="Times New Roman"/>
      <w:b/>
      <w:bCs/>
      <w:kern w:val="2"/>
      <w:sz w:val="21"/>
    </w:rPr>
  </w:style>
  <w:style w:type="paragraph" w:customStyle="1" w:styleId="60">
    <w:name w:val="Normal Indent1"/>
    <w:basedOn w:val="1"/>
    <w:qFormat/>
    <w:uiPriority w:val="0"/>
    <w:rPr>
      <w:rFonts w:ascii="Calibri" w:hAnsi="Calibri" w:eastAsia="宋体" w:cs="Times New Roman"/>
      <w:kern w:val="2"/>
      <w:sz w:val="21"/>
      <w:szCs w:val="24"/>
    </w:rPr>
  </w:style>
  <w:style w:type="character" w:customStyle="1" w:styleId="61">
    <w:name w:val="正文（首行缩进两字） Char1"/>
    <w:qFormat/>
    <w:uiPriority w:val="0"/>
    <w:rPr>
      <w:rFonts w:eastAsia="宋体"/>
      <w:kern w:val="2"/>
      <w:sz w:val="21"/>
      <w:lang w:val="en-US" w:eastAsia="zh-CN" w:bidi="ar-SA"/>
    </w:rPr>
  </w:style>
  <w:style w:type="character" w:customStyle="1" w:styleId="62">
    <w:name w:val="biaoti1"/>
    <w:qFormat/>
    <w:uiPriority w:val="0"/>
    <w:rPr>
      <w:rFonts w:hint="eastAsia" w:ascii="宋体" w:hAnsi="宋体" w:eastAsia="宋体"/>
      <w:sz w:val="32"/>
      <w:u w:val="none"/>
    </w:rPr>
  </w:style>
  <w:style w:type="character" w:customStyle="1" w:styleId="63">
    <w:name w:val="font81"/>
    <w:qFormat/>
    <w:uiPriority w:val="0"/>
    <w:rPr>
      <w:rFonts w:hint="default" w:ascii="Times New Roman" w:hAnsi="Times New Roman" w:cs="Times New Roman"/>
      <w:color w:val="000000"/>
      <w:sz w:val="20"/>
      <w:szCs w:val="20"/>
      <w:u w:val="none"/>
    </w:rPr>
  </w:style>
  <w:style w:type="character" w:customStyle="1" w:styleId="64">
    <w:name w:val="批注文字 Char1"/>
    <w:semiHidden/>
    <w:qFormat/>
    <w:uiPriority w:val="99"/>
    <w:rPr>
      <w:rFonts w:ascii="Times New Roman" w:hAnsi="Times New Roman" w:eastAsia="宋体" w:cs="Times New Roman"/>
      <w:szCs w:val="20"/>
    </w:rPr>
  </w:style>
  <w:style w:type="character" w:customStyle="1" w:styleId="65">
    <w:name w:val="font21"/>
    <w:qFormat/>
    <w:uiPriority w:val="0"/>
    <w:rPr>
      <w:rFonts w:hint="default" w:ascii="等线" w:hAnsi="等线" w:eastAsia="等线" w:cs="等线"/>
      <w:color w:val="000000"/>
      <w:sz w:val="22"/>
      <w:szCs w:val="22"/>
      <w:u w:val="none"/>
    </w:rPr>
  </w:style>
  <w:style w:type="character" w:customStyle="1" w:styleId="66">
    <w:name w:val="font31"/>
    <w:qFormat/>
    <w:uiPriority w:val="0"/>
    <w:rPr>
      <w:rFonts w:hint="eastAsia" w:ascii="宋体" w:hAnsi="宋体" w:eastAsia="宋体" w:cs="宋体"/>
      <w:color w:val="000000"/>
      <w:sz w:val="24"/>
      <w:szCs w:val="24"/>
      <w:u w:val="none"/>
    </w:rPr>
  </w:style>
  <w:style w:type="paragraph" w:customStyle="1" w:styleId="67">
    <w:name w:val="样式3"/>
    <w:basedOn w:val="17"/>
    <w:qFormat/>
    <w:uiPriority w:val="0"/>
    <w:pPr>
      <w:spacing w:line="0" w:lineRule="atLeast"/>
      <w:outlineLvl w:val="0"/>
    </w:pPr>
    <w:rPr>
      <w:b/>
      <w:bCs/>
      <w:sz w:val="28"/>
      <w:szCs w:val="24"/>
      <w:lang w:val="en-GB"/>
    </w:rPr>
  </w:style>
  <w:style w:type="paragraph" w:customStyle="1" w:styleId="68">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center"/>
    </w:pPr>
    <w:rPr>
      <w:rFonts w:ascii="宋体" w:hAnsi="宋体" w:cs="宋体"/>
      <w:kern w:val="0"/>
      <w:sz w:val="24"/>
      <w:szCs w:val="24"/>
    </w:rPr>
  </w:style>
  <w:style w:type="paragraph" w:customStyle="1" w:styleId="69">
    <w:name w:val="font13"/>
    <w:basedOn w:val="1"/>
    <w:qFormat/>
    <w:uiPriority w:val="0"/>
    <w:pPr>
      <w:widowControl/>
      <w:spacing w:before="100" w:beforeLines="0" w:beforeAutospacing="1" w:after="100" w:afterLines="0" w:afterAutospacing="1"/>
      <w:jc w:val="left"/>
    </w:pPr>
    <w:rPr>
      <w:rFonts w:ascii="宋体" w:hAnsi="宋体" w:cs="宋体"/>
      <w:color w:val="000000"/>
      <w:kern w:val="0"/>
      <w:sz w:val="22"/>
      <w:szCs w:val="22"/>
    </w:rPr>
  </w:style>
  <w:style w:type="paragraph" w:customStyle="1" w:styleId="70">
    <w:name w:val="font10"/>
    <w:basedOn w:val="1"/>
    <w:qFormat/>
    <w:uiPriority w:val="0"/>
    <w:pPr>
      <w:widowControl/>
      <w:spacing w:before="100" w:beforeLines="0" w:beforeAutospacing="1" w:after="100" w:afterLines="0" w:afterAutospacing="1"/>
      <w:jc w:val="left"/>
    </w:pPr>
    <w:rPr>
      <w:rFonts w:ascii="黑体" w:hAnsi="黑体" w:eastAsia="黑体" w:cs="宋体"/>
      <w:b/>
      <w:bCs/>
      <w:kern w:val="0"/>
      <w:sz w:val="36"/>
      <w:szCs w:val="36"/>
    </w:rPr>
  </w:style>
  <w:style w:type="paragraph" w:styleId="71">
    <w:name w:val="List Paragraph"/>
    <w:basedOn w:val="1"/>
    <w:qFormat/>
    <w:uiPriority w:val="34"/>
    <w:pPr>
      <w:ind w:firstLine="420" w:firstLineChars="200"/>
    </w:pPr>
    <w:rPr>
      <w:szCs w:val="24"/>
    </w:rPr>
  </w:style>
  <w:style w:type="paragraph" w:customStyle="1" w:styleId="72">
    <w:name w:val="_Style 70"/>
    <w:unhideWhenUsed/>
    <w:qFormat/>
    <w:uiPriority w:val="99"/>
    <w:rPr>
      <w:rFonts w:ascii="Times New Roman" w:hAnsi="Times New Roman" w:eastAsia="宋体" w:cs="Times New Roman"/>
      <w:kern w:val="2"/>
      <w:sz w:val="21"/>
      <w:lang w:val="en-US" w:eastAsia="zh-CN" w:bidi="ar-SA"/>
    </w:rPr>
  </w:style>
  <w:style w:type="paragraph" w:customStyle="1" w:styleId="73">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center"/>
      <w:textAlignment w:val="bottom"/>
    </w:pPr>
    <w:rPr>
      <w:rFonts w:ascii="宋体" w:hAnsi="宋体" w:cs="宋体"/>
      <w:kern w:val="0"/>
      <w:sz w:val="24"/>
      <w:szCs w:val="24"/>
    </w:rPr>
  </w:style>
  <w:style w:type="paragraph" w:customStyle="1" w:styleId="74">
    <w:name w:val="xl82"/>
    <w:basedOn w:val="1"/>
    <w:qFormat/>
    <w:uiPriority w:val="0"/>
    <w:pPr>
      <w:widowControl/>
      <w:pBdr>
        <w:right w:val="single" w:color="auto" w:sz="4" w:space="0"/>
      </w:pBdr>
      <w:spacing w:before="100" w:beforeLines="0" w:beforeAutospacing="1" w:after="100" w:afterLines="0" w:afterAutospacing="1"/>
      <w:jc w:val="left"/>
    </w:pPr>
    <w:rPr>
      <w:rFonts w:ascii="宋体" w:hAnsi="宋体" w:cs="宋体"/>
      <w:kern w:val="0"/>
      <w:sz w:val="20"/>
    </w:rPr>
  </w:style>
  <w:style w:type="paragraph" w:customStyle="1" w:styleId="75">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center"/>
    </w:pPr>
    <w:rPr>
      <w:rFonts w:ascii="宋体" w:hAnsi="宋体" w:cs="宋体"/>
      <w:kern w:val="0"/>
      <w:sz w:val="24"/>
      <w:szCs w:val="24"/>
    </w:rPr>
  </w:style>
  <w:style w:type="paragraph" w:customStyle="1" w:styleId="76">
    <w:name w:val="节 样式"/>
    <w:basedOn w:val="71"/>
    <w:qFormat/>
    <w:uiPriority w:val="0"/>
    <w:pPr>
      <w:numPr>
        <w:ilvl w:val="1"/>
        <w:numId w:val="3"/>
      </w:numPr>
      <w:ind w:firstLineChars="0"/>
      <w:outlineLvl w:val="1"/>
    </w:pPr>
    <w:rPr>
      <w:b/>
      <w:sz w:val="30"/>
      <w:szCs w:val="30"/>
      <w:lang w:val="zh-CN"/>
    </w:rPr>
  </w:style>
  <w:style w:type="paragraph" w:customStyle="1" w:styleId="77">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left"/>
    </w:pPr>
    <w:rPr>
      <w:rFonts w:ascii="宋体" w:hAnsi="宋体" w:cs="宋体"/>
      <w:kern w:val="0"/>
      <w:sz w:val="24"/>
      <w:szCs w:val="24"/>
    </w:rPr>
  </w:style>
  <w:style w:type="paragraph" w:customStyle="1" w:styleId="78">
    <w:name w:val="样式4"/>
    <w:basedOn w:val="1"/>
    <w:qFormat/>
    <w:uiPriority w:val="0"/>
    <w:rPr>
      <w:rFonts w:ascii="Times New Roman" w:hAnsi="Times New Roman"/>
    </w:rPr>
  </w:style>
  <w:style w:type="paragraph" w:customStyle="1" w:styleId="79">
    <w:name w:val="font5"/>
    <w:basedOn w:val="1"/>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80">
    <w:name w:val="Normal (Web)"/>
    <w:basedOn w:val="1"/>
    <w:qFormat/>
    <w:uiPriority w:val="0"/>
    <w:pPr>
      <w:widowControl/>
      <w:spacing w:before="100" w:beforeLines="0" w:beforeAutospacing="1" w:after="100" w:afterLines="0" w:afterAutospacing="1"/>
      <w:jc w:val="left"/>
    </w:pPr>
    <w:rPr>
      <w:rFonts w:hint="eastAsia" w:ascii="宋体" w:hAnsi="宋体"/>
      <w:sz w:val="24"/>
    </w:rPr>
  </w:style>
  <w:style w:type="paragraph" w:customStyle="1" w:styleId="81">
    <w:name w:val="无间隔1"/>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82">
    <w:name w:val="xl78"/>
    <w:basedOn w:val="1"/>
    <w:qFormat/>
    <w:uiPriority w:val="0"/>
    <w:pPr>
      <w:widowControl/>
      <w:pBdr>
        <w:bottom w:val="single" w:color="auto" w:sz="4" w:space="0"/>
      </w:pBdr>
      <w:shd w:val="clear" w:color="000000" w:fill="FFFFFF"/>
      <w:spacing w:before="100" w:beforeLines="0" w:beforeAutospacing="1" w:after="100" w:afterLines="0" w:afterAutospacing="1"/>
      <w:jc w:val="left"/>
    </w:pPr>
    <w:rPr>
      <w:rFonts w:ascii="宋体" w:hAnsi="宋体" w:cs="宋体"/>
      <w:b/>
      <w:bCs/>
      <w:kern w:val="0"/>
      <w:sz w:val="24"/>
      <w:szCs w:val="24"/>
    </w:rPr>
  </w:style>
  <w:style w:type="paragraph" w:customStyle="1" w:styleId="83">
    <w:name w:val="WPSOffice手动目录 1"/>
    <w:qFormat/>
    <w:uiPriority w:val="0"/>
    <w:rPr>
      <w:rFonts w:ascii="Times New Roman" w:hAnsi="Times New Roman" w:eastAsia="宋体" w:cs="Times New Roman"/>
      <w:lang w:val="en-US" w:eastAsia="zh-CN" w:bidi="ar-SA"/>
    </w:rPr>
  </w:style>
  <w:style w:type="paragraph" w:customStyle="1" w:styleId="84">
    <w:name w:val="font6"/>
    <w:basedOn w:val="1"/>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85">
    <w:name w:val="font11"/>
    <w:basedOn w:val="1"/>
    <w:qFormat/>
    <w:uiPriority w:val="0"/>
    <w:pPr>
      <w:widowControl/>
      <w:spacing w:before="100" w:beforeLines="0" w:beforeAutospacing="1" w:after="100" w:afterLines="0" w:afterAutospacing="1"/>
      <w:jc w:val="left"/>
    </w:pPr>
    <w:rPr>
      <w:rFonts w:ascii="黑体" w:hAnsi="黑体" w:eastAsia="黑体" w:cs="宋体"/>
      <w:b/>
      <w:bCs/>
      <w:kern w:val="0"/>
      <w:sz w:val="36"/>
      <w:szCs w:val="36"/>
    </w:rPr>
  </w:style>
  <w:style w:type="paragraph" w:customStyle="1" w:styleId="86">
    <w:name w:val="CM99"/>
    <w:basedOn w:val="87"/>
    <w:next w:val="87"/>
    <w:qFormat/>
    <w:uiPriority w:val="0"/>
    <w:pPr>
      <w:spacing w:after="443"/>
    </w:pPr>
    <w:rPr>
      <w:rFonts w:ascii="Times New Roman"/>
      <w:color w:val="auto"/>
    </w:rPr>
  </w:style>
  <w:style w:type="paragraph" w:customStyle="1" w:styleId="87">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88">
    <w:name w:val="xl81"/>
    <w:basedOn w:val="1"/>
    <w:qFormat/>
    <w:uiPriority w:val="0"/>
    <w:pPr>
      <w:widowControl/>
      <w:spacing w:before="100" w:beforeLines="0" w:beforeAutospacing="1" w:after="100" w:afterLines="0" w:afterAutospacing="1"/>
      <w:jc w:val="center"/>
    </w:pPr>
    <w:rPr>
      <w:rFonts w:ascii="黑体" w:hAnsi="黑体" w:eastAsia="黑体" w:cs="宋体"/>
      <w:b/>
      <w:bCs/>
      <w:kern w:val="0"/>
      <w:sz w:val="36"/>
      <w:szCs w:val="36"/>
    </w:rPr>
  </w:style>
  <w:style w:type="paragraph" w:customStyle="1" w:styleId="89">
    <w:name w:val=" Char"/>
    <w:basedOn w:val="1"/>
    <w:qFormat/>
    <w:uiPriority w:val="0"/>
  </w:style>
  <w:style w:type="paragraph" w:customStyle="1" w:styleId="90">
    <w:name w:val="列出段落1"/>
    <w:basedOn w:val="1"/>
    <w:qFormat/>
    <w:uiPriority w:val="0"/>
    <w:pPr>
      <w:ind w:firstLine="420" w:firstLineChars="200"/>
    </w:pPr>
  </w:style>
  <w:style w:type="paragraph" w:customStyle="1" w:styleId="91">
    <w:name w:val="p0"/>
    <w:basedOn w:val="1"/>
    <w:qFormat/>
    <w:uiPriority w:val="0"/>
    <w:pPr>
      <w:widowControl/>
      <w:spacing w:line="240" w:lineRule="auto"/>
      <w:ind w:firstLine="0" w:firstLineChars="0"/>
    </w:pPr>
    <w:rPr>
      <w:kern w:val="0"/>
      <w:szCs w:val="21"/>
    </w:rPr>
  </w:style>
  <w:style w:type="paragraph" w:customStyle="1" w:styleId="92">
    <w:name w:val="4h"/>
    <w:basedOn w:val="1"/>
    <w:qFormat/>
    <w:uiPriority w:val="0"/>
    <w:pPr>
      <w:topLinePunct/>
      <w:adjustRightInd w:val="0"/>
      <w:spacing w:after="156" w:afterLines="50" w:line="720" w:lineRule="auto"/>
      <w:jc w:val="center"/>
    </w:pPr>
    <w:rPr>
      <w:rFonts w:eastAsia="黑体" w:cs="宋体"/>
      <w:kern w:val="21"/>
      <w:sz w:val="28"/>
      <w:szCs w:val="28"/>
    </w:rPr>
  </w:style>
  <w:style w:type="paragraph" w:customStyle="1" w:styleId="93">
    <w:name w:val="xl64"/>
    <w:basedOn w:val="1"/>
    <w:qFormat/>
    <w:uiPriority w:val="0"/>
    <w:pPr>
      <w:widowControl/>
      <w:spacing w:before="100" w:beforeLines="0" w:beforeAutospacing="1" w:after="100" w:afterLines="0" w:afterAutospacing="1"/>
      <w:jc w:val="center"/>
    </w:pPr>
    <w:rPr>
      <w:rFonts w:ascii="宋体" w:hAnsi="宋体" w:cs="宋体"/>
      <w:kern w:val="0"/>
      <w:sz w:val="24"/>
      <w:szCs w:val="24"/>
    </w:rPr>
  </w:style>
  <w:style w:type="paragraph" w:customStyle="1" w:styleId="9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bottom"/>
    </w:pPr>
    <w:rPr>
      <w:kern w:val="0"/>
      <w:sz w:val="36"/>
      <w:szCs w:val="36"/>
    </w:rPr>
  </w:style>
  <w:style w:type="paragraph" w:customStyle="1" w:styleId="95">
    <w:name w:val="xl65"/>
    <w:basedOn w:val="1"/>
    <w:qFormat/>
    <w:uiPriority w:val="0"/>
    <w:pPr>
      <w:widowControl/>
      <w:spacing w:before="100" w:beforeLines="0" w:beforeAutospacing="1" w:after="100" w:afterLines="0" w:afterAutospacing="1"/>
      <w:jc w:val="center"/>
    </w:pPr>
    <w:rPr>
      <w:rFonts w:ascii="宋体" w:hAnsi="宋体" w:cs="宋体"/>
      <w:kern w:val="0"/>
      <w:sz w:val="24"/>
      <w:szCs w:val="24"/>
    </w:rPr>
  </w:style>
  <w:style w:type="paragraph" w:customStyle="1" w:styleId="96">
    <w:name w:val="xl73"/>
    <w:basedOn w:val="1"/>
    <w:qFormat/>
    <w:uiPriority w:val="0"/>
    <w:pPr>
      <w:widowControl/>
      <w:shd w:val="clear" w:color="000000" w:fill="FFFFFF"/>
      <w:spacing w:before="100" w:beforeLines="0" w:beforeAutospacing="1" w:after="100" w:afterLines="0" w:afterAutospacing="1"/>
      <w:jc w:val="left"/>
    </w:pPr>
    <w:rPr>
      <w:rFonts w:ascii="宋体" w:hAnsi="宋体" w:cs="宋体"/>
      <w:b/>
      <w:bCs/>
      <w:kern w:val="0"/>
      <w:sz w:val="24"/>
      <w:szCs w:val="24"/>
    </w:rPr>
  </w:style>
  <w:style w:type="paragraph" w:customStyle="1" w:styleId="97">
    <w:name w:val="样式 标题 2H2Title2H21Heading 2 HiddenHeading 2 CCBSheading 2..."/>
    <w:basedOn w:val="1"/>
    <w:qFormat/>
    <w:uiPriority w:val="0"/>
    <w:pPr>
      <w:tabs>
        <w:tab w:val="left" w:pos="567"/>
      </w:tabs>
      <w:ind w:left="567"/>
    </w:pPr>
    <w:rPr>
      <w:rFonts w:ascii="Calibri" w:hAnsi="Calibri"/>
      <w:szCs w:val="22"/>
    </w:rPr>
  </w:style>
  <w:style w:type="paragraph" w:customStyle="1" w:styleId="98">
    <w:name w:val="font12"/>
    <w:basedOn w:val="1"/>
    <w:qFormat/>
    <w:uiPriority w:val="0"/>
    <w:pPr>
      <w:widowControl/>
      <w:spacing w:before="100" w:beforeLines="0" w:beforeAutospacing="1" w:after="100" w:afterLines="0" w:afterAutospacing="1"/>
      <w:jc w:val="left"/>
    </w:pPr>
    <w:rPr>
      <w:rFonts w:ascii="宋体" w:hAnsi="宋体" w:cs="宋体"/>
      <w:color w:val="000000"/>
      <w:kern w:val="0"/>
      <w:sz w:val="22"/>
      <w:szCs w:val="22"/>
      <w:u w:val="single"/>
    </w:rPr>
  </w:style>
  <w:style w:type="paragraph" w:customStyle="1" w:styleId="99">
    <w:name w:val="Bullet with text 3"/>
    <w:basedOn w:val="1"/>
    <w:qFormat/>
    <w:uiPriority w:val="0"/>
    <w:pPr>
      <w:widowControl/>
      <w:tabs>
        <w:tab w:val="left" w:pos="1080"/>
      </w:tabs>
      <w:ind w:left="1080"/>
      <w:jc w:val="left"/>
    </w:pPr>
    <w:rPr>
      <w:rFonts w:ascii="Arial" w:hAnsi="Arial"/>
      <w:kern w:val="0"/>
      <w:sz w:val="20"/>
      <w:szCs w:val="20"/>
      <w:lang w:eastAsia="en-US"/>
    </w:rPr>
  </w:style>
  <w:style w:type="paragraph" w:customStyle="1" w:styleId="100">
    <w:name w:val="font7"/>
    <w:basedOn w:val="1"/>
    <w:qFormat/>
    <w:uiPriority w:val="0"/>
    <w:pPr>
      <w:widowControl/>
      <w:spacing w:before="100" w:beforeLines="0" w:beforeAutospacing="1" w:after="100" w:afterLines="0" w:afterAutospacing="1"/>
      <w:jc w:val="left"/>
    </w:pPr>
    <w:rPr>
      <w:rFonts w:ascii="宋体" w:hAnsi="宋体" w:cs="宋体"/>
      <w:kern w:val="0"/>
      <w:szCs w:val="21"/>
    </w:rPr>
  </w:style>
  <w:style w:type="paragraph" w:customStyle="1" w:styleId="101">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center"/>
    </w:pPr>
    <w:rPr>
      <w:rFonts w:ascii="宋体" w:hAnsi="宋体" w:cs="宋体"/>
      <w:kern w:val="0"/>
      <w:sz w:val="24"/>
      <w:szCs w:val="24"/>
    </w:rPr>
  </w:style>
  <w:style w:type="paragraph" w:customStyle="1" w:styleId="102">
    <w:name w:val="DocParagraph"/>
    <w:basedOn w:val="1"/>
    <w:qFormat/>
    <w:uiPriority w:val="0"/>
    <w:pPr>
      <w:spacing w:line="360" w:lineRule="auto"/>
      <w:ind w:firstLine="420"/>
    </w:pPr>
    <w:rPr>
      <w:rFonts w:ascii="Arial" w:hAnsi="Arial"/>
      <w:szCs w:val="21"/>
    </w:rPr>
  </w:style>
  <w:style w:type="paragraph" w:customStyle="1" w:styleId="103">
    <w:name w:val="xl83"/>
    <w:basedOn w:val="1"/>
    <w:qFormat/>
    <w:uiPriority w:val="0"/>
    <w:pPr>
      <w:widowControl/>
      <w:spacing w:before="100" w:beforeLines="0" w:beforeAutospacing="1" w:after="100" w:afterLines="0" w:afterAutospacing="1"/>
      <w:jc w:val="center"/>
    </w:pPr>
    <w:rPr>
      <w:rFonts w:ascii="黑体" w:hAnsi="黑体" w:eastAsia="黑体" w:cs="宋体"/>
      <w:kern w:val="0"/>
      <w:sz w:val="20"/>
    </w:rPr>
  </w:style>
  <w:style w:type="paragraph" w:customStyle="1" w:styleId="104">
    <w:name w:val="xl84"/>
    <w:basedOn w:val="1"/>
    <w:qFormat/>
    <w:uiPriority w:val="0"/>
    <w:pPr>
      <w:widowControl/>
      <w:pBdr>
        <w:right w:val="single" w:color="auto" w:sz="4" w:space="0"/>
      </w:pBdr>
      <w:spacing w:before="100" w:beforeLines="0" w:beforeAutospacing="1" w:after="100" w:afterLines="0" w:afterAutospacing="1"/>
      <w:jc w:val="center"/>
    </w:pPr>
    <w:rPr>
      <w:rFonts w:ascii="黑体" w:hAnsi="黑体" w:eastAsia="黑体" w:cs="宋体"/>
      <w:kern w:val="0"/>
      <w:sz w:val="20"/>
    </w:rPr>
  </w:style>
  <w:style w:type="paragraph" w:customStyle="1" w:styleId="105">
    <w:name w:val="xl75"/>
    <w:basedOn w:val="1"/>
    <w:qFormat/>
    <w:uiPriority w:val="0"/>
    <w:pPr>
      <w:widowControl/>
      <w:shd w:val="clear" w:color="000000" w:fill="FFFFFF"/>
      <w:spacing w:before="100" w:beforeLines="0" w:beforeAutospacing="1" w:after="100" w:afterLines="0" w:afterAutospacing="1"/>
      <w:jc w:val="center"/>
    </w:pPr>
    <w:rPr>
      <w:rFonts w:ascii="宋体" w:hAnsi="宋体" w:cs="宋体"/>
      <w:kern w:val="0"/>
      <w:sz w:val="24"/>
      <w:szCs w:val="24"/>
    </w:rPr>
  </w:style>
  <w:style w:type="paragraph" w:customStyle="1" w:styleId="106">
    <w:name w:val="xl39"/>
    <w:basedOn w:val="1"/>
    <w:qFormat/>
    <w:uiPriority w:val="0"/>
    <w:pPr>
      <w:widowControl/>
      <w:pBdr>
        <w:bottom w:val="single" w:color="auto" w:sz="4" w:space="0"/>
      </w:pBdr>
      <w:spacing w:before="100" w:beforeAutospacing="1" w:after="100" w:afterAutospacing="1"/>
      <w:jc w:val="center"/>
      <w:textAlignment w:val="center"/>
    </w:pPr>
    <w:rPr>
      <w:rFonts w:ascii="宋体" w:hAnsi="宋体"/>
      <w:b/>
      <w:bCs/>
      <w:kern w:val="0"/>
      <w:sz w:val="32"/>
      <w:szCs w:val="32"/>
    </w:rPr>
  </w:style>
  <w:style w:type="paragraph" w:customStyle="1" w:styleId="107">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center"/>
    </w:pPr>
    <w:rPr>
      <w:rFonts w:ascii="宋体" w:hAnsi="宋体" w:cs="宋体"/>
      <w:kern w:val="0"/>
      <w:szCs w:val="21"/>
    </w:rPr>
  </w:style>
  <w:style w:type="paragraph" w:customStyle="1" w:styleId="108">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center"/>
    </w:pPr>
    <w:rPr>
      <w:rFonts w:ascii="宋体" w:hAnsi="宋体" w:cs="宋体"/>
      <w:kern w:val="0"/>
      <w:szCs w:val="21"/>
    </w:rPr>
  </w:style>
  <w:style w:type="paragraph" w:customStyle="1" w:styleId="109">
    <w:name w:val="font9"/>
    <w:basedOn w:val="1"/>
    <w:qFormat/>
    <w:uiPriority w:val="0"/>
    <w:pPr>
      <w:widowControl/>
      <w:spacing w:before="100" w:beforeLines="0" w:beforeAutospacing="1" w:after="100" w:afterLines="0" w:afterAutospacing="1"/>
      <w:jc w:val="left"/>
    </w:pPr>
    <w:rPr>
      <w:kern w:val="0"/>
      <w:szCs w:val="21"/>
    </w:rPr>
  </w:style>
  <w:style w:type="paragraph" w:customStyle="1" w:styleId="110">
    <w:name w:val="List Paragraph1"/>
    <w:basedOn w:val="1"/>
    <w:qFormat/>
    <w:uiPriority w:val="34"/>
    <w:pPr>
      <w:ind w:firstLine="420" w:firstLineChars="200"/>
    </w:pPr>
  </w:style>
  <w:style w:type="paragraph" w:customStyle="1" w:styleId="111">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Lines="0" w:beforeAutospacing="1" w:after="100" w:afterLines="0" w:afterAutospacing="1"/>
      <w:jc w:val="center"/>
    </w:pPr>
    <w:rPr>
      <w:rFonts w:ascii="宋体" w:hAnsi="宋体" w:cs="宋体"/>
      <w:kern w:val="0"/>
      <w:sz w:val="24"/>
      <w:szCs w:val="24"/>
    </w:rPr>
  </w:style>
  <w:style w:type="paragraph" w:customStyle="1" w:styleId="112">
    <w:name w:val="GP正文(首行缩进)"/>
    <w:basedOn w:val="1"/>
    <w:qFormat/>
    <w:uiPriority w:val="0"/>
    <w:pPr>
      <w:jc w:val="left"/>
    </w:pPr>
    <w:rPr>
      <w:sz w:val="24"/>
      <w:szCs w:val="21"/>
    </w:rPr>
  </w:style>
  <w:style w:type="paragraph" w:customStyle="1" w:styleId="113">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center"/>
    </w:pPr>
    <w:rPr>
      <w:rFonts w:ascii="宋体" w:hAnsi="宋体" w:cs="宋体"/>
      <w:kern w:val="0"/>
      <w:sz w:val="24"/>
      <w:szCs w:val="24"/>
    </w:rPr>
  </w:style>
  <w:style w:type="paragraph" w:customStyle="1" w:styleId="114">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center"/>
    </w:pPr>
    <w:rPr>
      <w:rFonts w:ascii="宋体" w:hAnsi="宋体" w:cs="宋体"/>
      <w:kern w:val="0"/>
      <w:sz w:val="24"/>
      <w:szCs w:val="24"/>
    </w:rPr>
  </w:style>
  <w:style w:type="paragraph" w:customStyle="1" w:styleId="115">
    <w:name w:val="font8"/>
    <w:basedOn w:val="1"/>
    <w:qFormat/>
    <w:uiPriority w:val="0"/>
    <w:pPr>
      <w:widowControl/>
      <w:spacing w:before="100" w:beforeLines="0" w:beforeAutospacing="1" w:after="100" w:afterLines="0" w:afterAutospacing="1"/>
      <w:jc w:val="left"/>
    </w:pPr>
    <w:rPr>
      <w:kern w:val="0"/>
      <w:sz w:val="36"/>
      <w:szCs w:val="36"/>
    </w:rPr>
  </w:style>
  <w:style w:type="paragraph" w:customStyle="1" w:styleId="116">
    <w:name w:val="xl68"/>
    <w:basedOn w:val="1"/>
    <w:qFormat/>
    <w:uiPriority w:val="0"/>
    <w:pPr>
      <w:widowControl/>
      <w:shd w:val="clear" w:color="000000" w:fill="FFFFFF"/>
      <w:spacing w:before="100" w:beforeLines="0" w:beforeAutospacing="1" w:after="100" w:afterLines="0" w:afterAutospacing="1"/>
      <w:jc w:val="left"/>
    </w:pPr>
    <w:rPr>
      <w:rFonts w:ascii="宋体" w:hAnsi="宋体" w:cs="宋体"/>
      <w:kern w:val="0"/>
      <w:sz w:val="24"/>
      <w:szCs w:val="24"/>
    </w:rPr>
  </w:style>
  <w:style w:type="paragraph" w:customStyle="1" w:styleId="117">
    <w:name w:val="_Style 115"/>
    <w:basedOn w:val="3"/>
    <w:next w:val="1"/>
    <w:qFormat/>
    <w:uiPriority w:val="39"/>
    <w:pPr>
      <w:outlineLvl w:val="9"/>
    </w:pPr>
    <w:rPr>
      <w:rFonts w:ascii="Times New Roman" w:hAnsi="Times New Roman"/>
    </w:rPr>
  </w:style>
  <w:style w:type="table" w:customStyle="1" w:styleId="118">
    <w:name w:val="网格型3"/>
    <w:basedOn w:val="32"/>
    <w:qFormat/>
    <w:uiPriority w:val="5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
    <w:name w:val="网格型2"/>
    <w:basedOn w:val="32"/>
    <w:qFormat/>
    <w:uiPriority w:val="5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
    <w:name w:val="网格型1"/>
    <w:basedOn w:val="32"/>
    <w:qFormat/>
    <w:uiPriority w:val="5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
    <w:name w:val="浅色底纹 - 强调文字颜色 11"/>
    <w:basedOn w:val="3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microsoft.com/office/2006/relationships/keyMapCustomizations" Target="customizations.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11.xml"/><Relationship Id="rId24" Type="http://schemas.openxmlformats.org/officeDocument/2006/relationships/header" Target="header12.xml"/><Relationship Id="rId23" Type="http://schemas.openxmlformats.org/officeDocument/2006/relationships/footer" Target="footer10.xml"/><Relationship Id="rId22" Type="http://schemas.openxmlformats.org/officeDocument/2006/relationships/header" Target="header11.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27</Pages>
  <Words>7229</Words>
  <Characters>7700</Characters>
  <Lines>70</Lines>
  <Paragraphs>19</Paragraphs>
  <TotalTime>1552</TotalTime>
  <ScaleCrop>false</ScaleCrop>
  <LinksUpToDate>false</LinksUpToDate>
  <CharactersWithSpaces>8534</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2018-05-02T20:39:00Z</dcterms:created>
  <dc:creator>紫箫 XP Lite 3.6.5</dc:creator>
  <cp:lastModifiedBy>苏稀莹</cp:lastModifiedBy>
  <cp:lastPrinted>2025-05-06T06:38:00Z</cp:lastPrinted>
  <dcterms:modified xsi:type="dcterms:W3CDTF">2025-05-08T00:56:47Z</dcterms:modified>
  <dc:title>竞争性谈判文件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E7D1369C473B43E2928CFD01D1422C38_13</vt:lpwstr>
  </property>
  <property fmtid="{D5CDD505-2E9C-101B-9397-08002B2CF9AE}" pid="4" name="KSOTemplateDocerSaveRecord">
    <vt:lpwstr>eyJoZGlkIjoiMTAzYTA5YmU2ZWZhNjljNTFiODljNThlZWRmN2UwY2UiLCJ1c2VySWQiOiI0NTUyNjM2NzIifQ==</vt:lpwstr>
  </property>
</Properties>
</file>