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7BF50">
      <w:pPr>
        <w:topLinePunct/>
        <w:autoSpaceDE w:val="0"/>
        <w:autoSpaceDN w:val="0"/>
        <w:jc w:val="center"/>
        <w:rPr>
          <w:rFonts w:hint="eastAsia" w:ascii="宋体" w:hAnsi="宋体" w:eastAsia="宋体" w:cs="宋体"/>
          <w:b/>
          <w:color w:val="auto"/>
          <w:sz w:val="52"/>
          <w:highlight w:val="none"/>
        </w:rPr>
      </w:pPr>
    </w:p>
    <w:p w14:paraId="78345EDD">
      <w:pPr>
        <w:pStyle w:val="8"/>
        <w:rPr>
          <w:rFonts w:hint="eastAsia" w:ascii="宋体" w:hAnsi="宋体" w:eastAsia="宋体" w:cs="宋体"/>
          <w:color w:val="auto"/>
          <w:highlight w:val="none"/>
        </w:rPr>
      </w:pPr>
    </w:p>
    <w:p w14:paraId="4B443C7D">
      <w:pPr>
        <w:shd w:val="clear" w:color="auto" w:fill="auto"/>
        <w:topLinePunct/>
        <w:autoSpaceDE w:val="0"/>
        <w:autoSpaceDN w:val="0"/>
        <w:jc w:val="center"/>
        <w:rPr>
          <w:rFonts w:hint="eastAsia" w:ascii="宋体" w:hAnsi="宋体" w:eastAsia="宋体" w:cs="宋体"/>
          <w:bCs/>
          <w:color w:val="auto"/>
          <w:sz w:val="72"/>
          <w:szCs w:val="72"/>
          <w:highlight w:val="none"/>
        </w:rPr>
      </w:pPr>
      <w:r>
        <w:rPr>
          <w:rFonts w:hint="eastAsia" w:ascii="宋体" w:hAnsi="宋体" w:eastAsia="宋体" w:cs="宋体"/>
          <w:bCs/>
          <w:color w:val="auto"/>
          <w:sz w:val="72"/>
          <w:szCs w:val="72"/>
          <w:highlight w:val="none"/>
        </w:rPr>
        <w:t>竞争性</w:t>
      </w:r>
      <w:r>
        <w:rPr>
          <w:rFonts w:hint="eastAsia" w:ascii="宋体" w:hAnsi="宋体" w:eastAsia="宋体" w:cs="宋体"/>
          <w:bCs/>
          <w:color w:val="auto"/>
          <w:sz w:val="72"/>
          <w:szCs w:val="72"/>
          <w:highlight w:val="none"/>
          <w:lang w:eastAsia="zh-CN"/>
        </w:rPr>
        <w:t>谈判</w:t>
      </w:r>
      <w:r>
        <w:rPr>
          <w:rFonts w:hint="eastAsia" w:ascii="宋体" w:hAnsi="宋体" w:eastAsia="宋体" w:cs="宋体"/>
          <w:bCs/>
          <w:color w:val="auto"/>
          <w:sz w:val="72"/>
          <w:szCs w:val="72"/>
          <w:highlight w:val="none"/>
        </w:rPr>
        <w:t>文件</w:t>
      </w:r>
    </w:p>
    <w:p w14:paraId="1063C12A">
      <w:pPr>
        <w:shd w:val="clear" w:color="auto" w:fill="auto"/>
        <w:topLinePunct/>
        <w:autoSpaceDE w:val="0"/>
        <w:autoSpaceDN w:val="0"/>
        <w:jc w:val="center"/>
        <w:rPr>
          <w:rFonts w:hint="eastAsia" w:ascii="宋体" w:hAnsi="宋体" w:eastAsia="宋体" w:cs="宋体"/>
          <w:bCs/>
          <w:color w:val="auto"/>
          <w:sz w:val="72"/>
          <w:szCs w:val="72"/>
          <w:highlight w:val="none"/>
        </w:rPr>
      </w:pPr>
      <w:r>
        <w:rPr>
          <w:rFonts w:hint="eastAsia" w:ascii="宋体" w:hAnsi="宋体" w:eastAsia="宋体" w:cs="宋体"/>
          <w:bCs/>
          <w:color w:val="auto"/>
          <w:sz w:val="72"/>
          <w:szCs w:val="72"/>
          <w:highlight w:val="none"/>
        </w:rPr>
        <w:t>（商务部分）</w:t>
      </w:r>
    </w:p>
    <w:p w14:paraId="03B5D05A">
      <w:pPr>
        <w:bidi w:val="0"/>
        <w:rPr>
          <w:rFonts w:hint="eastAsia" w:ascii="宋体" w:hAnsi="宋体" w:eastAsia="宋体" w:cs="宋体"/>
          <w:color w:val="auto"/>
          <w:highlight w:val="none"/>
        </w:rPr>
      </w:pPr>
    </w:p>
    <w:p w14:paraId="3551C0AE">
      <w:pPr>
        <w:bidi w:val="0"/>
        <w:rPr>
          <w:rFonts w:hint="eastAsia" w:ascii="宋体" w:hAnsi="宋体" w:eastAsia="宋体" w:cs="宋体"/>
          <w:color w:val="auto"/>
          <w:highlight w:val="none"/>
        </w:rPr>
      </w:pPr>
    </w:p>
    <w:p w14:paraId="36CFBDB8">
      <w:pPr>
        <w:pStyle w:val="8"/>
        <w:rPr>
          <w:rFonts w:hint="eastAsia" w:ascii="宋体" w:hAnsi="宋体" w:eastAsia="宋体" w:cs="宋体"/>
          <w:color w:val="auto"/>
          <w:highlight w:val="none"/>
        </w:rPr>
      </w:pPr>
    </w:p>
    <w:p w14:paraId="701BFBD8">
      <w:pPr>
        <w:rPr>
          <w:rFonts w:hint="eastAsia" w:ascii="宋体" w:hAnsi="宋体" w:eastAsia="宋体" w:cs="宋体"/>
          <w:color w:val="auto"/>
          <w:highlight w:val="none"/>
        </w:rPr>
      </w:pPr>
    </w:p>
    <w:p w14:paraId="320C0E6C">
      <w:pPr>
        <w:pStyle w:val="8"/>
        <w:rPr>
          <w:rFonts w:hint="eastAsia" w:ascii="宋体" w:hAnsi="宋体" w:eastAsia="宋体" w:cs="宋体"/>
          <w:color w:val="auto"/>
          <w:highlight w:val="none"/>
        </w:rPr>
      </w:pPr>
    </w:p>
    <w:p w14:paraId="3DCA51DD">
      <w:pPr>
        <w:pStyle w:val="8"/>
        <w:rPr>
          <w:rFonts w:hint="eastAsia" w:ascii="宋体" w:hAnsi="宋体" w:eastAsia="宋体" w:cs="宋体"/>
          <w:color w:val="auto"/>
          <w:highlight w:val="none"/>
        </w:rPr>
      </w:pPr>
    </w:p>
    <w:p w14:paraId="1D52864E">
      <w:pPr>
        <w:rPr>
          <w:rFonts w:hint="eastAsia" w:ascii="宋体" w:hAnsi="宋体" w:eastAsia="宋体" w:cs="宋体"/>
          <w:color w:val="auto"/>
          <w:highlight w:val="none"/>
        </w:rPr>
      </w:pPr>
    </w:p>
    <w:p w14:paraId="56C78A82">
      <w:pPr>
        <w:pStyle w:val="8"/>
        <w:rPr>
          <w:rFonts w:hint="eastAsia" w:ascii="宋体" w:hAnsi="宋体" w:eastAsia="宋体" w:cs="宋体"/>
          <w:color w:val="auto"/>
          <w:highlight w:val="none"/>
        </w:rPr>
      </w:pPr>
    </w:p>
    <w:p w14:paraId="52CC5FAA">
      <w:pPr>
        <w:bidi w:val="0"/>
        <w:rPr>
          <w:rFonts w:hint="eastAsia" w:ascii="宋体" w:hAnsi="宋体" w:eastAsia="宋体" w:cs="宋体"/>
          <w:color w:val="auto"/>
          <w:highlight w:val="none"/>
        </w:rPr>
      </w:pPr>
    </w:p>
    <w:p w14:paraId="1BBEBF5E">
      <w:pPr>
        <w:shd w:val="clear" w:color="auto" w:fill="auto"/>
        <w:ind w:left="2920" w:leftChars="600" w:right="638" w:rightChars="304" w:hanging="1660" w:hangingChars="519"/>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u w:val="single"/>
          <w:lang w:eastAsia="zh-CN"/>
        </w:rPr>
        <w:t>国家税务总局福州市晋安区税务局2026年办公及日杂用品供应商采购项目（二次）</w:t>
      </w:r>
    </w:p>
    <w:p w14:paraId="35C04E0B">
      <w:pPr>
        <w:shd w:val="clear" w:color="auto" w:fill="auto"/>
        <w:ind w:left="2920" w:leftChars="600" w:right="638" w:rightChars="304" w:hanging="1660" w:hangingChars="5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u w:val="single"/>
          <w:lang w:eastAsia="zh-CN"/>
        </w:rPr>
        <w:t>2026-FZST026-1</w:t>
      </w:r>
    </w:p>
    <w:p w14:paraId="2EA09D7C">
      <w:pPr>
        <w:shd w:val="clear" w:color="auto" w:fill="auto"/>
        <w:ind w:left="2741" w:leftChars="600" w:hanging="1481" w:hangingChars="463"/>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采购人名称：</w:t>
      </w:r>
      <w:r>
        <w:rPr>
          <w:rFonts w:hint="eastAsia" w:ascii="宋体" w:hAnsi="宋体" w:cs="宋体"/>
          <w:color w:val="auto"/>
          <w:sz w:val="32"/>
          <w:szCs w:val="32"/>
          <w:highlight w:val="none"/>
          <w:u w:val="single"/>
          <w:lang w:eastAsia="zh-CN"/>
        </w:rPr>
        <w:t>国家税务总局福州市晋安区税务局</w:t>
      </w:r>
    </w:p>
    <w:p w14:paraId="56A8FDBF">
      <w:pPr>
        <w:shd w:val="clear" w:color="auto" w:fill="auto"/>
        <w:ind w:left="2920" w:leftChars="600" w:right="638" w:rightChars="304" w:hanging="1660" w:hangingChars="5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w:t>
      </w:r>
      <w:r>
        <w:rPr>
          <w:rFonts w:hint="eastAsia" w:ascii="宋体" w:hAnsi="宋体" w:eastAsia="宋体" w:cs="宋体"/>
          <w:color w:val="auto"/>
          <w:sz w:val="32"/>
          <w:szCs w:val="32"/>
          <w:highlight w:val="none"/>
          <w:u w:val="single"/>
        </w:rPr>
        <w:t>福建中实招标有限公司</w:t>
      </w:r>
    </w:p>
    <w:p w14:paraId="7C72FBF0">
      <w:pPr>
        <w:topLinePunct/>
        <w:autoSpaceDE w:val="0"/>
        <w:autoSpaceDN w:val="0"/>
        <w:spacing w:line="460" w:lineRule="exact"/>
        <w:rPr>
          <w:rFonts w:hint="eastAsia" w:ascii="宋体" w:hAnsi="宋体" w:eastAsia="宋体" w:cs="宋体"/>
          <w:b/>
          <w:color w:val="auto"/>
          <w:sz w:val="24"/>
          <w:szCs w:val="24"/>
          <w:highlight w:val="none"/>
        </w:rPr>
      </w:pPr>
    </w:p>
    <w:p w14:paraId="07A14E50">
      <w:pPr>
        <w:topLinePunct/>
        <w:autoSpaceDE w:val="0"/>
        <w:autoSpaceDN w:val="0"/>
        <w:spacing w:line="460" w:lineRule="exact"/>
        <w:jc w:val="center"/>
        <w:rPr>
          <w:rFonts w:hint="eastAsia" w:ascii="宋体" w:hAnsi="宋体" w:eastAsia="宋体" w:cs="宋体"/>
          <w:color w:val="auto"/>
          <w:sz w:val="24"/>
          <w:szCs w:val="24"/>
          <w:highlight w:val="none"/>
        </w:rPr>
      </w:pPr>
    </w:p>
    <w:p w14:paraId="4D38AD24">
      <w:pPr>
        <w:shd w:val="clear" w:color="auto" w:fill="auto"/>
        <w:topLinePunct/>
        <w:autoSpaceDE w:val="0"/>
        <w:autoSpaceDN w:val="0"/>
        <w:spacing w:line="460" w:lineRule="exact"/>
        <w:jc w:val="center"/>
        <w:rPr>
          <w:rFonts w:hint="eastAsia" w:ascii="宋体" w:hAnsi="宋体" w:eastAsia="宋体" w:cs="宋体"/>
          <w:color w:val="auto"/>
          <w:sz w:val="30"/>
          <w:szCs w:val="30"/>
          <w:highlight w:val="none"/>
          <w:lang w:eastAsia="zh-CN"/>
        </w:rPr>
      </w:pPr>
    </w:p>
    <w:p w14:paraId="71C7E474">
      <w:pPr>
        <w:shd w:val="clear" w:color="auto" w:fill="auto"/>
        <w:topLinePunct/>
        <w:autoSpaceDE w:val="0"/>
        <w:autoSpaceDN w:val="0"/>
        <w:spacing w:line="460" w:lineRule="exact"/>
        <w:jc w:val="center"/>
        <w:rPr>
          <w:rFonts w:hint="eastAsia" w:ascii="宋体" w:hAnsi="宋体" w:eastAsia="宋体" w:cs="宋体"/>
          <w:color w:val="auto"/>
          <w:sz w:val="30"/>
          <w:szCs w:val="30"/>
          <w:highlight w:val="none"/>
          <w:lang w:eastAsia="zh-CN"/>
        </w:rPr>
      </w:pPr>
    </w:p>
    <w:p w14:paraId="2F4C5A29">
      <w:pPr>
        <w:shd w:val="clear" w:color="auto" w:fill="auto"/>
        <w:topLinePunct/>
        <w:autoSpaceDE w:val="0"/>
        <w:autoSpaceDN w:val="0"/>
        <w:spacing w:line="460" w:lineRule="exact"/>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国家税务总局福州市晋安区税务局</w:t>
      </w:r>
    </w:p>
    <w:p w14:paraId="793AA21B">
      <w:pPr>
        <w:shd w:val="clear" w:color="auto" w:fill="auto"/>
        <w:topLinePunct/>
        <w:autoSpaceDE w:val="0"/>
        <w:autoSpaceDN w:val="0"/>
        <w:spacing w:line="160" w:lineRule="exact"/>
        <w:jc w:val="center"/>
        <w:rPr>
          <w:rFonts w:hint="eastAsia" w:ascii="宋体" w:hAnsi="宋体" w:eastAsia="宋体" w:cs="宋体"/>
          <w:color w:val="auto"/>
          <w:sz w:val="30"/>
          <w:szCs w:val="30"/>
          <w:highlight w:val="none"/>
        </w:rPr>
      </w:pPr>
    </w:p>
    <w:p w14:paraId="6075BDA3">
      <w:pPr>
        <w:jc w:val="center"/>
        <w:rPr>
          <w:rFonts w:hint="eastAsia" w:ascii="宋体" w:hAnsi="宋体" w:eastAsia="宋体" w:cs="宋体"/>
          <w:color w:val="auto"/>
          <w:sz w:val="24"/>
          <w:szCs w:val="24"/>
          <w:highlight w:val="none"/>
        </w:rPr>
      </w:pPr>
      <w:r>
        <w:rPr>
          <w:rFonts w:hint="eastAsia" w:ascii="宋体" w:hAnsi="宋体" w:cs="宋体"/>
          <w:color w:val="auto"/>
          <w:sz w:val="30"/>
          <w:szCs w:val="30"/>
          <w:highlight w:val="none"/>
          <w:lang w:eastAsia="zh-CN"/>
        </w:rPr>
        <w:t>2026年01月28日</w:t>
      </w:r>
    </w:p>
    <w:p w14:paraId="289E5AD9">
      <w:pPr>
        <w:rPr>
          <w:rFonts w:hint="eastAsia" w:ascii="宋体" w:hAnsi="宋体" w:eastAsia="宋体" w:cs="宋体"/>
          <w:color w:val="auto"/>
          <w:highlight w:val="none"/>
        </w:rPr>
      </w:pPr>
    </w:p>
    <w:p w14:paraId="413F43E1">
      <w:pPr>
        <w:rPr>
          <w:rFonts w:hint="eastAsia" w:ascii="宋体" w:hAnsi="宋体" w:eastAsia="宋体" w:cs="宋体"/>
          <w:color w:val="auto"/>
          <w:highlight w:val="none"/>
        </w:rPr>
      </w:pPr>
    </w:p>
    <w:p w14:paraId="6DEFE169">
      <w:pPr>
        <w:rPr>
          <w:rFonts w:hint="eastAsia" w:ascii="宋体" w:hAnsi="宋体" w:eastAsia="宋体" w:cs="宋体"/>
          <w:color w:val="auto"/>
          <w:highlight w:val="none"/>
        </w:rPr>
        <w:sectPr>
          <w:footerReference r:id="rId3" w:type="default"/>
          <w:pgSz w:w="11906" w:h="16838"/>
          <w:pgMar w:top="1440" w:right="1752" w:bottom="1440" w:left="1752" w:header="851" w:footer="992" w:gutter="0"/>
          <w:pgNumType w:fmt="decimal"/>
          <w:cols w:space="720" w:num="1"/>
          <w:docGrid w:type="lines" w:linePitch="312" w:charSpace="0"/>
        </w:sectPr>
      </w:pPr>
    </w:p>
    <w:p w14:paraId="09091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lang w:val="zh-CN"/>
        </w:rPr>
        <w:t>目  录</w:t>
      </w:r>
    </w:p>
    <w:p w14:paraId="5DE89E96">
      <w:pPr>
        <w:pStyle w:val="12"/>
        <w:tabs>
          <w:tab w:val="right" w:leader="dot" w:pos="9060"/>
        </w:tabs>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"_Toc132880563"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第一章  谈判邀请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3</w:t>
      </w:r>
    </w:p>
    <w:p w14:paraId="6C5428A5">
      <w:pPr>
        <w:pStyle w:val="12"/>
        <w:tabs>
          <w:tab w:val="right" w:leader="dot" w:pos="9060"/>
        </w:tabs>
        <w:rPr>
          <w:rFonts w:hint="eastAsia"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"_Toc132880564"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第二章　供应商须知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5</w:t>
      </w:r>
    </w:p>
    <w:p w14:paraId="3495FDEB">
      <w:pPr>
        <w:pStyle w:val="13"/>
        <w:tabs>
          <w:tab w:val="right" w:leader="dot" w:pos="9060"/>
        </w:tabs>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"_Toc132880565"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5</w:t>
      </w:r>
    </w:p>
    <w:p w14:paraId="526755E8">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"_Toc132880566"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10</w:t>
      </w:r>
    </w:p>
    <w:p w14:paraId="1CBC3D6A">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"_Toc132880567"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二、采购文件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11</w:t>
      </w:r>
    </w:p>
    <w:p w14:paraId="3D9AF5A4">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"_Toc132880568"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三、响应文件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12</w:t>
      </w:r>
    </w:p>
    <w:p w14:paraId="45EFABFD">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"_Toc132880569"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四、响应文件递交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14</w:t>
      </w:r>
    </w:p>
    <w:p w14:paraId="1ADA8F1D">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"_Toc132880570"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五、谈判与评审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14</w:t>
      </w:r>
    </w:p>
    <w:p w14:paraId="10541712">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"_Toc132880571"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六、成交和合同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17</w:t>
      </w:r>
    </w:p>
    <w:p w14:paraId="3285535F">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"_Toc132880572"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七、询问和质疑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18</w:t>
      </w:r>
    </w:p>
    <w:p w14:paraId="66436E64">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"_Toc132880573"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八、其他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19</w:t>
      </w:r>
    </w:p>
    <w:p w14:paraId="22A814E6">
      <w:pPr>
        <w:pStyle w:val="12"/>
        <w:tabs>
          <w:tab w:val="right" w:leader="dot" w:pos="9060"/>
        </w:tabs>
        <w:rPr>
          <w:rFonts w:hint="default"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"_Toc132880574"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第三章  评审方法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20</w:t>
      </w:r>
    </w:p>
    <w:p w14:paraId="314A8C84">
      <w:pPr>
        <w:pStyle w:val="12"/>
        <w:tabs>
          <w:tab w:val="right" w:leader="dot" w:pos="9060"/>
        </w:tabs>
        <w:rPr>
          <w:rFonts w:hint="default"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"_Toc132880575"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第四章  政府采购合同文本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23</w:t>
      </w:r>
    </w:p>
    <w:p w14:paraId="7ACE94FC">
      <w:pPr>
        <w:pStyle w:val="12"/>
        <w:tabs>
          <w:tab w:val="right" w:leader="dot" w:pos="9060"/>
        </w:tabs>
        <w:rPr>
          <w:rFonts w:hint="default"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"_Toc132880576"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第五章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36</w:t>
      </w:r>
    </w:p>
    <w:p w14:paraId="5340936B">
      <w:pPr>
        <w:pStyle w:val="12"/>
        <w:tabs>
          <w:tab w:val="right" w:leader="dot" w:pos="9060"/>
        </w:tabs>
        <w:rPr>
          <w:rFonts w:hint="default" w:ascii="宋体" w:hAnsi="宋体" w:eastAsia="宋体" w:cs="宋体"/>
          <w:b w:val="0"/>
          <w:bCs w:val="0"/>
          <w:caps w:val="0"/>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"_Toc132880577"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第六章  项目采购需求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69</w:t>
      </w:r>
    </w:p>
    <w:p w14:paraId="0D0E1B6C">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"_Toc132880578"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70</w:t>
      </w:r>
    </w:p>
    <w:p w14:paraId="10C0614C">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"_Toc132880579"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70</w:t>
      </w:r>
    </w:p>
    <w:p w14:paraId="30C6C8FC">
      <w:pPr>
        <w:pStyle w:val="13"/>
        <w:tabs>
          <w:tab w:val="right" w:leader="dot" w:pos="9060"/>
        </w:tabs>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"_Toc132880580"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三、商务要求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76</w:t>
      </w:r>
    </w:p>
    <w:p w14:paraId="1F3C07A2">
      <w:pPr>
        <w:pStyle w:val="13"/>
        <w:tabs>
          <w:tab w:val="right" w:leader="dot" w:pos="9060"/>
        </w:tabs>
        <w:rPr>
          <w:rFonts w:hint="default" w:ascii="宋体" w:hAnsi="宋体" w:eastAsia="宋体" w:cs="宋体"/>
          <w:color w:val="auto"/>
          <w:szCs w:val="22"/>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"_Toc132880581" </w:instrText>
      </w:r>
      <w:r>
        <w:rPr>
          <w:rFonts w:hint="eastAsia" w:ascii="宋体" w:hAnsi="宋体" w:eastAsia="宋体" w:cs="宋体"/>
          <w:color w:val="auto"/>
          <w:sz w:val="21"/>
          <w:szCs w:val="21"/>
          <w:highlight w:val="none"/>
        </w:rPr>
        <w:fldChar w:fldCharType="separate"/>
      </w:r>
      <w:r>
        <w:rPr>
          <w:rStyle w:val="20"/>
          <w:rFonts w:hint="eastAsia" w:ascii="宋体" w:hAnsi="宋体" w:eastAsia="宋体" w:cs="宋体"/>
          <w:color w:val="auto"/>
          <w:sz w:val="21"/>
          <w:szCs w:val="21"/>
          <w:highlight w:val="none"/>
        </w:rPr>
        <w:t>四、其他事项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end"/>
      </w:r>
      <w:r>
        <w:rPr>
          <w:rFonts w:hint="eastAsia" w:ascii="宋体" w:hAnsi="宋体" w:cs="宋体"/>
          <w:color w:val="auto"/>
          <w:sz w:val="21"/>
          <w:szCs w:val="21"/>
          <w:highlight w:val="none"/>
          <w:lang w:val="en-US" w:eastAsia="zh-CN"/>
        </w:rPr>
        <w:t>78</w:t>
      </w:r>
    </w:p>
    <w:p w14:paraId="02F703FB">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2F22DA1F">
      <w:pPr>
        <w:rPr>
          <w:rFonts w:hint="eastAsia" w:ascii="宋体" w:hAnsi="宋体" w:eastAsia="宋体" w:cs="宋体"/>
          <w:b/>
          <w:color w:val="auto"/>
          <w:sz w:val="44"/>
          <w:szCs w:val="44"/>
          <w:highlight w:val="none"/>
        </w:rPr>
      </w:pPr>
    </w:p>
    <w:p w14:paraId="26EA6172">
      <w:pPr>
        <w:rPr>
          <w:rFonts w:hint="eastAsia" w:ascii="宋体" w:hAnsi="宋体" w:eastAsia="宋体" w:cs="宋体"/>
          <w:color w:val="auto"/>
          <w:highlight w:val="none"/>
        </w:rPr>
      </w:pPr>
    </w:p>
    <w:p w14:paraId="10265D96">
      <w:pPr>
        <w:rPr>
          <w:rFonts w:hint="default" w:ascii="宋体" w:hAnsi="宋体" w:eastAsia="宋体" w:cs="宋体"/>
          <w:color w:val="auto"/>
          <w:highlight w:val="none"/>
          <w:lang w:val="en-US" w:eastAsia="zh-CN"/>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r>
        <w:rPr>
          <w:rFonts w:hint="eastAsia" w:ascii="宋体" w:hAnsi="宋体" w:cs="宋体"/>
          <w:color w:val="auto"/>
          <w:highlight w:val="none"/>
          <w:lang w:val="en-US" w:eastAsia="zh-CN"/>
        </w:rPr>
        <w:t xml:space="preserve">                                                                                                                                                                                                              </w:t>
      </w:r>
    </w:p>
    <w:p w14:paraId="57DDDC66">
      <w:pPr>
        <w:bidi w:val="0"/>
        <w:jc w:val="center"/>
        <w:rPr>
          <w:rFonts w:hint="eastAsia" w:ascii="宋体" w:hAnsi="宋体" w:eastAsia="宋体" w:cs="宋体"/>
          <w:color w:val="auto"/>
          <w:sz w:val="28"/>
          <w:szCs w:val="28"/>
          <w:highlight w:val="none"/>
        </w:rPr>
      </w:pPr>
      <w:bookmarkStart w:id="0" w:name="_Toc132880563"/>
      <w:r>
        <w:rPr>
          <w:rFonts w:hint="eastAsia" w:ascii="宋体" w:hAnsi="宋体" w:eastAsia="宋体" w:cs="宋体"/>
          <w:b/>
          <w:bCs/>
          <w:color w:val="auto"/>
          <w:sz w:val="28"/>
          <w:szCs w:val="28"/>
          <w:highlight w:val="none"/>
        </w:rPr>
        <w:t>第一章  谈判邀请</w:t>
      </w:r>
      <w:bookmarkEnd w:id="0"/>
    </w:p>
    <w:p w14:paraId="727EBAE1">
      <w:pPr>
        <w:pBdr>
          <w:top w:val="single" w:color="auto" w:sz="4" w:space="1"/>
          <w:left w:val="single" w:color="auto" w:sz="4" w:space="4"/>
          <w:bottom w:val="single" w:color="auto" w:sz="4" w:space="1"/>
          <w:right w:val="single" w:color="auto" w:sz="4" w:space="4"/>
        </w:pBd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99784F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国家税务总局福州市晋安区税务局2026年办公及日杂用品供应商采购项目（二次）</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Cs w:val="21"/>
          <w:highlight w:val="none"/>
          <w:u w:val="single"/>
        </w:rPr>
        <w:t>福州市鼓楼区华林路201号华林大厦1002</w:t>
      </w:r>
      <w:r>
        <w:rPr>
          <w:rFonts w:hint="eastAsia" w:ascii="宋体" w:hAnsi="宋体" w:eastAsia="宋体" w:cs="宋体"/>
          <w:color w:val="auto"/>
          <w:sz w:val="21"/>
          <w:szCs w:val="21"/>
          <w:highlight w:val="none"/>
        </w:rPr>
        <w:t>获取采购文件，并于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02</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03</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w:t>
      </w:r>
      <w:r>
        <w:rPr>
          <w:rFonts w:hint="eastAsia" w:ascii="宋体" w:hAnsi="宋体" w:cs="宋体"/>
          <w:bCs/>
          <w:color w:val="auto"/>
          <w:szCs w:val="21"/>
          <w:highlight w:val="none"/>
          <w:u w:val="single"/>
          <w:lang w:val="en-US" w:eastAsia="zh-CN"/>
        </w:rPr>
        <w:t>00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w:t>
      </w:r>
      <w:r>
        <w:rPr>
          <w:rFonts w:hint="eastAsia" w:ascii="宋体" w:hAnsi="宋体" w:eastAsia="宋体" w:cs="宋体"/>
          <w:bCs/>
          <w:color w:val="auto"/>
          <w:sz w:val="21"/>
          <w:szCs w:val="21"/>
          <w:highlight w:val="none"/>
        </w:rPr>
        <w:t>前提交响应文件</w:t>
      </w:r>
      <w:r>
        <w:rPr>
          <w:rFonts w:hint="eastAsia" w:ascii="宋体" w:hAnsi="宋体" w:eastAsia="宋体" w:cs="宋体"/>
          <w:color w:val="auto"/>
          <w:sz w:val="21"/>
          <w:szCs w:val="21"/>
          <w:highlight w:val="none"/>
        </w:rPr>
        <w:t>。</w:t>
      </w:r>
    </w:p>
    <w:p w14:paraId="5E5ADE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1431D06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2026-FZST026-1</w:t>
      </w:r>
    </w:p>
    <w:p w14:paraId="5E2ACF5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国家税务总局福州市晋安区税务局2026年办公及日杂用品供应商采购项目（二次）</w:t>
      </w:r>
    </w:p>
    <w:p w14:paraId="23446F7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4212C9C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lang w:val="en-US" w:eastAsia="zh-CN"/>
        </w:rPr>
        <w:t>万元</w:t>
      </w:r>
    </w:p>
    <w:p w14:paraId="78DF6EB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42</w:t>
      </w:r>
      <w:r>
        <w:rPr>
          <w:rFonts w:hint="eastAsia" w:ascii="宋体" w:hAnsi="宋体" w:eastAsia="宋体" w:cs="宋体"/>
          <w:color w:val="auto"/>
          <w:sz w:val="21"/>
          <w:szCs w:val="21"/>
          <w:highlight w:val="none"/>
        </w:rPr>
        <w:t>万元</w:t>
      </w:r>
    </w:p>
    <w:p w14:paraId="1CB2BF6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val="en-US" w:eastAsia="zh-CN"/>
        </w:rPr>
        <w:t>详见竞争性谈判文件</w:t>
      </w:r>
    </w:p>
    <w:p w14:paraId="4E36F8C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合同履行期限：</w:t>
      </w:r>
    </w:p>
    <w:p w14:paraId="3B9D44A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w:t>
      </w:r>
    </w:p>
    <w:p w14:paraId="49F8EB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642EEB2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1942AD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color w:val="auto"/>
          <w:szCs w:val="21"/>
          <w:highlight w:val="none"/>
          <w:lang w:val="en-US" w:eastAsia="zh-CN"/>
        </w:rPr>
        <w:t>无</w:t>
      </w:r>
      <w:r>
        <w:rPr>
          <w:rFonts w:hint="eastAsia" w:ascii="宋体" w:hAnsi="宋体" w:eastAsia="宋体" w:cs="宋体"/>
          <w:color w:val="auto"/>
          <w:szCs w:val="21"/>
          <w:highlight w:val="none"/>
          <w:lang w:val="en-US" w:eastAsia="zh-CN"/>
        </w:rPr>
        <w:t>；</w:t>
      </w:r>
    </w:p>
    <w:p w14:paraId="01AF596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43385D5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p>
    <w:p w14:paraId="05EF3CF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01</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28</w:t>
      </w:r>
      <w:r>
        <w:rPr>
          <w:rFonts w:hint="eastAsia" w:ascii="宋体" w:hAnsi="宋体" w:eastAsia="宋体" w:cs="宋体"/>
          <w:bCs/>
          <w:color w:val="auto"/>
          <w:szCs w:val="21"/>
          <w:highlight w:val="none"/>
        </w:rPr>
        <w:t>日</w:t>
      </w:r>
      <w:r>
        <w:rPr>
          <w:rFonts w:hint="eastAsia" w:ascii="宋体" w:hAnsi="宋体" w:eastAsia="宋体" w:cs="宋体"/>
          <w:color w:val="auto"/>
          <w:szCs w:val="21"/>
          <w:highlight w:val="none"/>
        </w:rPr>
        <w:t>至</w:t>
      </w:r>
      <w:r>
        <w:rPr>
          <w:rFonts w:hint="eastAsia" w:ascii="宋体" w:hAnsi="宋体" w:eastAsia="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02</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02</w:t>
      </w:r>
      <w:r>
        <w:rPr>
          <w:rFonts w:hint="eastAsia" w:ascii="宋体" w:hAnsi="宋体" w:eastAsia="宋体" w:cs="宋体"/>
          <w:bCs/>
          <w:color w:val="auto"/>
          <w:szCs w:val="21"/>
          <w:highlight w:val="none"/>
        </w:rPr>
        <w:t>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文件的发售期限自开始之日起不得少于</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个工作日），每天上午08:00至12:00，下午1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0至1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0（北京时间，法定节假日除外</w:t>
      </w:r>
      <w:r>
        <w:rPr>
          <w:rFonts w:hint="eastAsia" w:ascii="宋体" w:hAnsi="宋体" w:eastAsia="宋体" w:cs="宋体"/>
          <w:color w:val="auto"/>
          <w:sz w:val="21"/>
          <w:szCs w:val="21"/>
          <w:highlight w:val="none"/>
        </w:rPr>
        <w:t>）</w:t>
      </w:r>
    </w:p>
    <w:p w14:paraId="0CC52C8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szCs w:val="21"/>
          <w:highlight w:val="none"/>
        </w:rPr>
        <w:t>福州市鼓楼区华林路201号华林大厦1002福建中实招标有限公司</w:t>
      </w:r>
    </w:p>
    <w:p w14:paraId="5B21D09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方式：</w:t>
      </w:r>
      <w:r>
        <w:rPr>
          <w:rFonts w:hint="eastAsia" w:ascii="宋体" w:hAnsi="宋体" w:cs="宋体"/>
          <w:color w:val="auto"/>
          <w:szCs w:val="21"/>
          <w:highlight w:val="none"/>
        </w:rPr>
        <w:t>①现场报名：直接至我司办理，填写报名表。②通过邮件办理：将报名供应商相关信息（公司名称、联系人、公司电话、手机、传真、电子邮箱、公司地址、参与投标的项目名称及招标文件编号）发邮件至我司。邮箱：fjzszb@163.com。</w:t>
      </w:r>
    </w:p>
    <w:p w14:paraId="03BF2BDD">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w:t>
      </w:r>
      <w:r>
        <w:rPr>
          <w:rFonts w:hint="eastAsia" w:ascii="宋体" w:hAnsi="宋体" w:eastAsia="宋体" w:cs="宋体"/>
          <w:color w:val="auto"/>
          <w:szCs w:val="21"/>
          <w:highlight w:val="none"/>
        </w:rPr>
        <w:t>0元。</w:t>
      </w:r>
    </w:p>
    <w:p w14:paraId="06358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p>
    <w:p w14:paraId="6A406D3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u w:val="single"/>
        </w:rPr>
        <w:t>（从</w:t>
      </w:r>
      <w:r>
        <w:rPr>
          <w:rFonts w:hint="eastAsia" w:ascii="宋体" w:hAnsi="宋体" w:eastAsia="宋体" w:cs="宋体"/>
          <w:color w:val="auto"/>
          <w:szCs w:val="21"/>
          <w:highlight w:val="none"/>
          <w:u w:val="single"/>
          <w:lang w:val="en-US" w:eastAsia="zh-CN"/>
        </w:rPr>
        <w:t>谈判</w:t>
      </w:r>
      <w:r>
        <w:rPr>
          <w:rFonts w:hint="eastAsia" w:ascii="宋体" w:hAnsi="宋体" w:eastAsia="宋体" w:cs="宋体"/>
          <w:color w:val="auto"/>
          <w:szCs w:val="21"/>
          <w:highlight w:val="none"/>
          <w:u w:val="single"/>
        </w:rPr>
        <w:t>文件开始发出之日起至供应商提交首次响应文件截止之日止不得少于3个工作日</w:t>
      </w:r>
      <w:r>
        <w:rPr>
          <w:rFonts w:hint="eastAsia" w:ascii="宋体" w:hAnsi="宋体" w:eastAsia="宋体" w:cs="宋体"/>
          <w:iCs/>
          <w:color w:val="auto"/>
          <w:sz w:val="21"/>
          <w:szCs w:val="21"/>
          <w:highlight w:val="none"/>
          <w:u w:val="single"/>
        </w:rPr>
        <w:t>）</w:t>
      </w:r>
    </w:p>
    <w:p w14:paraId="5A42601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szCs w:val="21"/>
          <w:highlight w:val="none"/>
        </w:rPr>
        <w:t>福州市鼓楼区华林路201号华林大厦1002福建中实招标有限公司开标大厅</w:t>
      </w:r>
    </w:p>
    <w:p w14:paraId="185CA5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五、开启</w:t>
      </w:r>
    </w:p>
    <w:p w14:paraId="417131D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ascii="宋体" w:hAnsi="宋体" w:eastAsia="宋体" w:cs="宋体"/>
          <w:bCs/>
          <w:color w:val="auto"/>
          <w:szCs w:val="21"/>
          <w:highlight w:val="none"/>
        </w:rPr>
        <w:t>（北京时间）</w:t>
      </w:r>
    </w:p>
    <w:p w14:paraId="4B93495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szCs w:val="21"/>
          <w:highlight w:val="none"/>
        </w:rPr>
        <w:t>福州市鼓楼区华林路201号华林大厦1002福建中实招标有限公司</w:t>
      </w:r>
    </w:p>
    <w:p w14:paraId="556F35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p>
    <w:p w14:paraId="5E1970F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46651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七、其他补充事宜</w:t>
      </w:r>
    </w:p>
    <w:p w14:paraId="653BC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highlight w:val="none"/>
        </w:rPr>
        <w:t>无</w:t>
      </w:r>
    </w:p>
    <w:p w14:paraId="47419BAD">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凡对本次采购提出询问，请按以下方式联系。</w:t>
      </w:r>
    </w:p>
    <w:p w14:paraId="739C3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采购</w:t>
      </w:r>
      <w:r>
        <w:rPr>
          <w:rFonts w:hint="eastAsia" w:ascii="宋体" w:hAnsi="宋体" w:eastAsia="宋体" w:cs="宋体"/>
          <w:bCs/>
          <w:color w:val="auto"/>
          <w:szCs w:val="21"/>
          <w:highlight w:val="none"/>
        </w:rPr>
        <w:t>人信息</w:t>
      </w:r>
    </w:p>
    <w:p w14:paraId="45D1EBA5">
      <w:pPr>
        <w:shd w:val="clear" w:color="auto" w:fill="auto"/>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国家税务总局福州市晋安区税务局</w:t>
      </w:r>
    </w:p>
    <w:p w14:paraId="7FF9BC42">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cs="宋体"/>
          <w:color w:val="auto"/>
          <w:sz w:val="21"/>
          <w:szCs w:val="21"/>
          <w:highlight w:val="none"/>
          <w:lang w:eastAsia="zh-CN"/>
        </w:rPr>
        <w:t>福建省福州市晋安区长乐北路138号</w:t>
      </w:r>
    </w:p>
    <w:p w14:paraId="03711641">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cs="宋体"/>
          <w:color w:val="auto"/>
          <w:kern w:val="2"/>
          <w:sz w:val="21"/>
          <w:szCs w:val="21"/>
          <w:highlight w:val="none"/>
          <w:lang w:val="en-US" w:eastAsia="zh-CN" w:bidi="ar-SA"/>
        </w:rPr>
        <w:t>王</w:t>
      </w:r>
      <w:r>
        <w:rPr>
          <w:rFonts w:hint="eastAsia" w:ascii="宋体" w:hAnsi="宋体" w:eastAsia="宋体" w:cs="宋体"/>
          <w:color w:val="auto"/>
          <w:kern w:val="2"/>
          <w:sz w:val="21"/>
          <w:szCs w:val="21"/>
          <w:highlight w:val="none"/>
          <w:lang w:val="en-US" w:eastAsia="zh-CN" w:bidi="ar-SA"/>
        </w:rPr>
        <w:t>先生</w:t>
      </w:r>
      <w:r>
        <w:rPr>
          <w:rFonts w:hint="eastAsia" w:ascii="宋体" w:hAnsi="宋体" w:cs="宋体"/>
          <w:color w:val="auto"/>
          <w:kern w:val="2"/>
          <w:sz w:val="21"/>
          <w:szCs w:val="21"/>
          <w:highlight w:val="none"/>
          <w:lang w:val="en-US" w:eastAsia="zh-CN" w:bidi="ar-SA"/>
        </w:rPr>
        <w:t>0591-87330617</w:t>
      </w:r>
    </w:p>
    <w:p w14:paraId="1B23019D">
      <w:pPr>
        <w:shd w:val="clear" w:color="auto" w:fill="auto"/>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2.采购代理机构信息</w:t>
      </w:r>
    </w:p>
    <w:p w14:paraId="7D11883B">
      <w:pPr>
        <w:widowControl/>
        <w:shd w:val="clear" w:color="auto" w:fill="auto"/>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称：福建中实招标有限公司</w:t>
      </w:r>
    </w:p>
    <w:p w14:paraId="1C104251">
      <w:pPr>
        <w:widowControl/>
        <w:shd w:val="clear" w:color="auto" w:fill="auto"/>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址：福州市鼓楼区华林路201号华林大厦10层02室</w:t>
      </w:r>
    </w:p>
    <w:p w14:paraId="5A01E9DF">
      <w:pPr>
        <w:widowControl/>
        <w:shd w:val="clear" w:color="auto" w:fill="auto"/>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val="en-US" w:eastAsia="zh-CN"/>
        </w:rPr>
        <w:t>刘冬华</w:t>
      </w:r>
      <w:r>
        <w:rPr>
          <w:rFonts w:hint="eastAsia" w:ascii="宋体" w:hAnsi="宋体" w:eastAsia="宋体" w:cs="宋体"/>
          <w:color w:val="auto"/>
          <w:szCs w:val="21"/>
          <w:highlight w:val="none"/>
          <w:lang w:eastAsia="zh-CN"/>
        </w:rPr>
        <w:t>、胡文姬、郑玲</w:t>
      </w:r>
      <w:r>
        <w:rPr>
          <w:rFonts w:hint="eastAsia" w:ascii="宋体" w:hAnsi="宋体" w:eastAsia="宋体" w:cs="宋体"/>
          <w:color w:val="auto"/>
          <w:szCs w:val="21"/>
          <w:highlight w:val="none"/>
        </w:rPr>
        <w:t>0591-87767686-86</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6</w:t>
      </w:r>
    </w:p>
    <w:p w14:paraId="45B94006">
      <w:pPr>
        <w:shd w:val="clear" w:color="auto" w:fill="auto"/>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3.项目联系方式</w:t>
      </w:r>
    </w:p>
    <w:p w14:paraId="465361BB">
      <w:pPr>
        <w:shd w:val="clear" w:color="auto" w:fill="auto"/>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刘冬华</w:t>
      </w:r>
      <w:r>
        <w:rPr>
          <w:rFonts w:hint="eastAsia" w:ascii="宋体" w:hAnsi="宋体" w:eastAsia="宋体" w:cs="宋体"/>
          <w:color w:val="auto"/>
          <w:szCs w:val="21"/>
          <w:highlight w:val="none"/>
          <w:lang w:eastAsia="zh-CN"/>
        </w:rPr>
        <w:t>、胡文姬、郑玲</w:t>
      </w:r>
    </w:p>
    <w:p w14:paraId="387ED06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highlight w:val="none"/>
        </w:rPr>
        <w:t>电　 　 话：0591-87767686-86</w:t>
      </w:r>
      <w:r>
        <w:rPr>
          <w:rFonts w:hint="eastAsia" w:ascii="宋体" w:hAnsi="宋体" w:cs="宋体"/>
          <w:color w:val="auto"/>
          <w:szCs w:val="21"/>
          <w:highlight w:val="none"/>
          <w:lang w:val="en-US" w:eastAsia="zh-CN"/>
        </w:rPr>
        <w:t>0</w:t>
      </w:r>
      <w:r>
        <w:rPr>
          <w:rFonts w:hint="eastAsia" w:ascii="宋体" w:hAnsi="宋体" w:eastAsia="宋体" w:cs="宋体"/>
          <w:color w:val="auto"/>
          <w:sz w:val="21"/>
          <w:szCs w:val="21"/>
          <w:highlight w:val="none"/>
          <w:u w:val="none"/>
          <w:lang w:val="en-US" w:eastAsia="zh-CN"/>
        </w:rPr>
        <w:t>6</w:t>
      </w:r>
    </w:p>
    <w:p w14:paraId="58B039C3">
      <w:pPr>
        <w:rPr>
          <w:rFonts w:hint="eastAsia" w:ascii="宋体" w:hAnsi="宋体" w:eastAsia="宋体" w:cs="宋体"/>
          <w:color w:val="auto"/>
          <w:highlight w:val="none"/>
        </w:rPr>
      </w:pPr>
    </w:p>
    <w:p w14:paraId="6D6DB9E1">
      <w:pPr>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14:paraId="7349BAC1">
      <w:pPr>
        <w:shd w:val="clear" w:color="auto" w:fill="auto"/>
        <w:spacing w:line="240" w:lineRule="auto"/>
        <w:jc w:val="center"/>
        <w:outlineLvl w:val="0"/>
        <w:rPr>
          <w:rFonts w:hint="eastAsia" w:ascii="宋体" w:hAnsi="宋体" w:eastAsia="宋体" w:cs="宋体"/>
          <w:b/>
          <w:bCs/>
          <w:color w:val="auto"/>
          <w:sz w:val="28"/>
          <w:szCs w:val="28"/>
          <w:highlight w:val="none"/>
        </w:rPr>
      </w:pPr>
      <w:bookmarkStart w:id="1" w:name="_Toc132880564"/>
      <w:r>
        <w:rPr>
          <w:rFonts w:hint="eastAsia" w:ascii="宋体" w:hAnsi="宋体" w:eastAsia="宋体" w:cs="宋体"/>
          <w:b/>
          <w:bCs/>
          <w:color w:val="auto"/>
          <w:sz w:val="28"/>
          <w:szCs w:val="28"/>
          <w:highlight w:val="none"/>
        </w:rPr>
        <w:t>第二章　供应商须知</w:t>
      </w:r>
      <w:bookmarkEnd w:id="1"/>
    </w:p>
    <w:p w14:paraId="5BD7CF59">
      <w:pPr>
        <w:bidi w:val="0"/>
        <w:spacing w:line="240" w:lineRule="auto"/>
        <w:jc w:val="center"/>
        <w:rPr>
          <w:rFonts w:hint="eastAsia" w:ascii="宋体" w:hAnsi="宋体" w:eastAsia="宋体" w:cs="宋体"/>
          <w:color w:val="auto"/>
          <w:sz w:val="24"/>
          <w:szCs w:val="24"/>
          <w:highlight w:val="none"/>
        </w:rPr>
      </w:pPr>
      <w:bookmarkStart w:id="2" w:name="_Toc132880565"/>
      <w:r>
        <w:rPr>
          <w:rFonts w:hint="eastAsia" w:ascii="宋体" w:hAnsi="宋体" w:eastAsia="宋体" w:cs="宋体"/>
          <w:color w:val="auto"/>
          <w:sz w:val="24"/>
          <w:szCs w:val="24"/>
          <w:highlight w:val="none"/>
        </w:rPr>
        <w:t>供应商须知前附表</w:t>
      </w:r>
      <w:bookmarkEnd w:id="2"/>
    </w:p>
    <w:tbl>
      <w:tblPr>
        <w:tblStyle w:val="14"/>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84"/>
        <w:gridCol w:w="851"/>
        <w:gridCol w:w="5207"/>
      </w:tblGrid>
      <w:tr w14:paraId="5234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3B2D957">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 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ED1894">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  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2A378AB9">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26FB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tcBorders>
              <w:top w:val="single" w:color="auto" w:sz="4" w:space="0"/>
              <w:left w:val="single" w:color="auto" w:sz="4" w:space="0"/>
              <w:right w:val="single" w:color="auto" w:sz="4" w:space="0"/>
            </w:tcBorders>
            <w:noWrap w:val="0"/>
            <w:vAlign w:val="center"/>
          </w:tcPr>
          <w:p w14:paraId="27E0A25C">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84" w:type="dxa"/>
            <w:vMerge w:val="restart"/>
            <w:tcBorders>
              <w:top w:val="single" w:color="auto" w:sz="4" w:space="0"/>
              <w:left w:val="single" w:color="auto" w:sz="4" w:space="0"/>
              <w:right w:val="single" w:color="auto" w:sz="4" w:space="0"/>
            </w:tcBorders>
            <w:noWrap w:val="0"/>
            <w:vAlign w:val="center"/>
          </w:tcPr>
          <w:p w14:paraId="62D7E0E2">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项目名称、编号、预算及最高限价</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738F4DF3">
            <w:pPr>
              <w:keepNext w:val="0"/>
              <w:keepLines w:val="0"/>
              <w:pageBreakBefore w:val="0"/>
              <w:shd w:val="clear" w:color="auto" w:fill="auto"/>
              <w:kinsoku/>
              <w:wordWrap/>
              <w:overflowPunct/>
              <w:bidi w:val="0"/>
              <w:adjustRightInd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项目名称：</w:t>
            </w:r>
            <w:r>
              <w:rPr>
                <w:rFonts w:hint="eastAsia" w:ascii="宋体" w:hAnsi="宋体" w:cs="宋体"/>
                <w:color w:val="auto"/>
                <w:sz w:val="21"/>
                <w:szCs w:val="21"/>
                <w:highlight w:val="none"/>
                <w:u w:val="single"/>
                <w:lang w:eastAsia="zh-CN"/>
              </w:rPr>
              <w:t>国家税务总局福州市晋安区税务局2026年办公及日杂用品供应商采购项目（二次）</w:t>
            </w:r>
          </w:p>
        </w:tc>
      </w:tr>
      <w:tr w14:paraId="4602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14:paraId="10ECC5CE">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noWrap w:val="0"/>
            <w:vAlign w:val="center"/>
          </w:tcPr>
          <w:p w14:paraId="2BFD8FFD">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56C1CFC0">
            <w:pPr>
              <w:keepNext w:val="0"/>
              <w:keepLines w:val="0"/>
              <w:pageBreakBefore w:val="0"/>
              <w:shd w:val="clear" w:color="auto" w:fill="auto"/>
              <w:kinsoku/>
              <w:wordWrap/>
              <w:overflowPunct/>
              <w:bidi w:val="0"/>
              <w:adjustRightInd w:val="0"/>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 w:val="21"/>
                <w:szCs w:val="21"/>
                <w:highlight w:val="none"/>
                <w:lang w:val="en-US" w:eastAsia="zh-CN"/>
              </w:rPr>
              <w:t>2026-FZST026-1</w:t>
            </w:r>
          </w:p>
        </w:tc>
      </w:tr>
      <w:tr w14:paraId="4E7E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14:paraId="13070F5A">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noWrap w:val="0"/>
            <w:vAlign w:val="center"/>
          </w:tcPr>
          <w:p w14:paraId="6CC55C9A">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5779BF0B">
            <w:pPr>
              <w:keepNext w:val="0"/>
              <w:keepLines w:val="0"/>
              <w:pageBreakBefore w:val="0"/>
              <w:shd w:val="clear" w:color="auto" w:fill="auto"/>
              <w:kinsoku/>
              <w:wordWrap/>
              <w:overflowPunct/>
              <w:bidi w:val="0"/>
              <w:adjustRightInd w:val="0"/>
              <w:snapToGrid w:val="0"/>
              <w:spacing w:line="320" w:lineRule="exact"/>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项目预算：</w:t>
            </w:r>
            <w:r>
              <w:rPr>
                <w:rFonts w:hint="eastAsia" w:ascii="宋体" w:hAnsi="宋体" w:cs="宋体"/>
                <w:color w:val="auto"/>
                <w:szCs w:val="21"/>
                <w:highlight w:val="none"/>
                <w:u w:val="single"/>
                <w:lang w:val="en-US" w:eastAsia="zh-CN"/>
              </w:rPr>
              <w:t>42</w:t>
            </w:r>
            <w:r>
              <w:rPr>
                <w:rFonts w:hint="eastAsia" w:ascii="宋体" w:hAnsi="宋体" w:eastAsia="宋体" w:cs="宋体"/>
                <w:color w:val="auto"/>
                <w:szCs w:val="21"/>
                <w:highlight w:val="none"/>
                <w:u w:val="single"/>
                <w:lang w:eastAsia="zh-CN"/>
              </w:rPr>
              <w:t>万元</w:t>
            </w:r>
          </w:p>
          <w:p w14:paraId="72B3D9C6">
            <w:pPr>
              <w:keepNext w:val="0"/>
              <w:keepLines w:val="0"/>
              <w:pageBreakBefore w:val="0"/>
              <w:shd w:val="clear" w:color="auto" w:fill="auto"/>
              <w:kinsoku/>
              <w:wordWrap/>
              <w:overflowPunct/>
              <w:bidi w:val="0"/>
              <w:adjustRightInd w:val="0"/>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u w:val="single"/>
              </w:rPr>
              <w:t>最高限价：</w:t>
            </w:r>
            <w:r>
              <w:rPr>
                <w:rFonts w:hint="eastAsia" w:ascii="宋体" w:hAnsi="宋体" w:cs="宋体"/>
                <w:color w:val="auto"/>
                <w:szCs w:val="21"/>
                <w:highlight w:val="none"/>
                <w:u w:val="single"/>
                <w:lang w:val="en-US" w:eastAsia="zh-CN"/>
              </w:rPr>
              <w:t>42</w:t>
            </w:r>
            <w:r>
              <w:rPr>
                <w:rFonts w:hint="eastAsia" w:ascii="宋体" w:hAnsi="宋体" w:eastAsia="宋体" w:cs="宋体"/>
                <w:color w:val="auto"/>
                <w:szCs w:val="21"/>
                <w:highlight w:val="none"/>
                <w:u w:val="single"/>
              </w:rPr>
              <w:t>万元</w:t>
            </w:r>
          </w:p>
        </w:tc>
      </w:tr>
      <w:tr w14:paraId="6E4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5E2E585C">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694F451">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065961A7">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详见《采购文件（技术部分）》</w:t>
            </w:r>
          </w:p>
        </w:tc>
      </w:tr>
      <w:tr w14:paraId="7C2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4D8C15A3">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0E1B8F6">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项目属性和类别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15830881">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 xml:space="preserve">货物         </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 xml:space="preserve">服务         </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工程</w:t>
            </w:r>
          </w:p>
          <w:p w14:paraId="59D9C887">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项目类别：</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信息化项目   </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非信息化项目</w:t>
            </w:r>
          </w:p>
        </w:tc>
      </w:tr>
      <w:tr w14:paraId="6C47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0930724C">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3A81BB7">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54AB67F">
            <w:pPr>
              <w:pStyle w:val="9"/>
              <w:keepNext w:val="0"/>
              <w:keepLines w:val="0"/>
              <w:pageBreakBefore w:val="0"/>
              <w:shd w:val="clear" w:color="auto" w:fill="auto"/>
              <w:kinsoku/>
              <w:wordWrap/>
              <w:overflowPunct/>
              <w:bidi w:val="0"/>
              <w:snapToGrid w:val="0"/>
              <w:spacing w:line="32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hAnsi="宋体" w:cs="宋体"/>
                <w:color w:val="auto"/>
                <w:highlight w:val="none"/>
                <w:u w:val="single"/>
                <w:lang w:eastAsia="zh-CN"/>
              </w:rPr>
              <w:t>国家税务总局福州市晋安区税务局</w:t>
            </w:r>
          </w:p>
          <w:p w14:paraId="037DF152">
            <w:pPr>
              <w:pStyle w:val="9"/>
              <w:keepNext w:val="0"/>
              <w:keepLines w:val="0"/>
              <w:pageBreakBefore w:val="0"/>
              <w:shd w:val="clear" w:color="auto" w:fill="auto"/>
              <w:kinsoku/>
              <w:wordWrap/>
              <w:overflowPunct/>
              <w:bidi w:val="0"/>
              <w:snapToGrid w:val="0"/>
              <w:spacing w:line="320" w:lineRule="exact"/>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szCs w:val="21"/>
                <w:highlight w:val="none"/>
                <w:u w:val="single"/>
              </w:rPr>
              <w:t>福建省福州市晋安区长乐北路138号</w:t>
            </w:r>
          </w:p>
          <w:p w14:paraId="69B0DA1A">
            <w:pPr>
              <w:pStyle w:val="9"/>
              <w:keepNext w:val="0"/>
              <w:keepLines w:val="0"/>
              <w:pageBreakBefore w:val="0"/>
              <w:shd w:val="clear" w:color="auto" w:fill="auto"/>
              <w:kinsoku/>
              <w:wordWrap/>
              <w:overflowPunct/>
              <w:bidi w:val="0"/>
              <w:snapToGrid w:val="0"/>
              <w:spacing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王先生0591-87330617</w:t>
            </w:r>
          </w:p>
        </w:tc>
      </w:tr>
      <w:tr w14:paraId="6B5B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02E4AA84">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E788E47">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7C8D664">
            <w:pPr>
              <w:pStyle w:val="9"/>
              <w:keepNext w:val="0"/>
              <w:keepLines w:val="0"/>
              <w:pageBreakBefore w:val="0"/>
              <w:shd w:val="clear" w:color="auto" w:fill="auto"/>
              <w:kinsoku/>
              <w:wordWrap/>
              <w:overflowPunct/>
              <w:bidi w:val="0"/>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u w:val="single"/>
              </w:rPr>
              <w:t>福建中实招标有限公司</w:t>
            </w:r>
          </w:p>
          <w:p w14:paraId="29FD76AD">
            <w:pPr>
              <w:pStyle w:val="9"/>
              <w:keepNext w:val="0"/>
              <w:keepLines w:val="0"/>
              <w:pageBreakBefore w:val="0"/>
              <w:shd w:val="clear" w:color="auto" w:fill="auto"/>
              <w:kinsoku/>
              <w:wordWrap/>
              <w:overflowPunct/>
              <w:bidi w:val="0"/>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福州市华林路201号华林大厦1002</w:t>
            </w:r>
          </w:p>
          <w:p w14:paraId="6C433B2B">
            <w:pPr>
              <w:pStyle w:val="9"/>
              <w:keepNext w:val="0"/>
              <w:keepLines w:val="0"/>
              <w:pageBreakBefore w:val="0"/>
              <w:shd w:val="clear" w:color="auto" w:fill="auto"/>
              <w:kinsoku/>
              <w:wordWrap/>
              <w:overflowPunct/>
              <w:bidi w:val="0"/>
              <w:snapToGrid w:val="0"/>
              <w:spacing w:line="32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0591-87767686-86</w:t>
            </w:r>
            <w:r>
              <w:rPr>
                <w:rFonts w:hint="eastAsia" w:hAnsi="宋体" w:cs="宋体"/>
                <w:color w:val="auto"/>
                <w:highlight w:val="none"/>
                <w:u w:val="single"/>
                <w:lang w:val="en-US" w:eastAsia="zh-CN"/>
              </w:rPr>
              <w:t>0</w:t>
            </w:r>
            <w:r>
              <w:rPr>
                <w:rFonts w:hint="eastAsia" w:ascii="宋体" w:hAnsi="宋体" w:eastAsia="宋体" w:cs="宋体"/>
                <w:color w:val="auto"/>
                <w:highlight w:val="none"/>
                <w:u w:val="single"/>
                <w:lang w:val="en-US" w:eastAsia="zh-CN"/>
              </w:rPr>
              <w:t>6</w:t>
            </w:r>
          </w:p>
          <w:p w14:paraId="34814578">
            <w:pPr>
              <w:keepNext w:val="0"/>
              <w:keepLines w:val="0"/>
              <w:pageBreakBefore w:val="0"/>
              <w:shd w:val="clear" w:color="auto" w:fill="auto"/>
              <w:kinsoku/>
              <w:wordWrap/>
              <w:overflowPunct/>
              <w:bidi w:val="0"/>
              <w:adjustRightInd w:val="0"/>
              <w:snapToGrid w:val="0"/>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邮箱：</w:t>
            </w:r>
            <w:r>
              <w:rPr>
                <w:rFonts w:hint="eastAsia" w:ascii="宋体" w:hAnsi="宋体" w:cs="宋体"/>
                <w:color w:val="auto"/>
                <w:szCs w:val="21"/>
                <w:highlight w:val="none"/>
                <w:u w:val="single"/>
                <w:lang w:val="en-US" w:eastAsia="zh-CN"/>
              </w:rPr>
              <w:t>fjzszb</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163</w:t>
            </w:r>
            <w:r>
              <w:rPr>
                <w:rFonts w:hint="eastAsia" w:ascii="宋体" w:hAnsi="宋体" w:eastAsia="宋体" w:cs="宋体"/>
                <w:color w:val="auto"/>
                <w:szCs w:val="21"/>
                <w:highlight w:val="none"/>
                <w:u w:val="single"/>
              </w:rPr>
              <w:t>.com</w:t>
            </w:r>
          </w:p>
        </w:tc>
      </w:tr>
      <w:tr w14:paraId="4C91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4E4B1F3">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BBCD5A8">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供应商产生方法</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39E9B1EC">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公告</w:t>
            </w:r>
          </w:p>
          <w:p w14:paraId="434FCE5E">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供应商库抽取</w:t>
            </w:r>
          </w:p>
          <w:p w14:paraId="6B30E6D0">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专家和采购人推荐</w:t>
            </w:r>
          </w:p>
          <w:p w14:paraId="5E9B6828">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公开招标的货物、服务采购项目，招标过程中提交投标文件或者经评审实质性响应招标文件要求的供应商只有两家时，经本级财政部门批准后可以与该两家供应商进行竞争性谈判采购。</w:t>
            </w:r>
          </w:p>
        </w:tc>
      </w:tr>
      <w:tr w14:paraId="2C80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421E13B9">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2F30BA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符合要求供应商家数</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78B593C">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是否允许符合要求的供应商只有2家时可以继续进行采购活动：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  □是</w:t>
            </w:r>
          </w:p>
        </w:tc>
      </w:tr>
      <w:tr w14:paraId="04B9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265E274D">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0BA0053">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009F15D3">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1.符合国家</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zh-CN"/>
              </w:rPr>
              <w:t>法律规定，在中国境内（指关境内）注册。</w:t>
            </w:r>
          </w:p>
          <w:p w14:paraId="5DA6B793">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2.具备</w:t>
            </w: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sz w:val="21"/>
                <w:szCs w:val="21"/>
                <w:highlight w:val="none"/>
                <w:lang w:val="zh-CN"/>
              </w:rPr>
              <w:t>第二十二条的规定：</w:t>
            </w:r>
          </w:p>
          <w:p w14:paraId="71C3ECAD">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（1）具有独立</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zh-CN"/>
              </w:rPr>
              <w:t>民事责任的能力；</w:t>
            </w:r>
          </w:p>
          <w:p w14:paraId="246C0B6F">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（2）具有良好的商业信誉和健全的财务会计制度；</w:t>
            </w:r>
          </w:p>
          <w:p w14:paraId="4A15EC35">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zh-CN"/>
              </w:rPr>
              <w:t>所必需的设备和专业技术能力；</w:t>
            </w:r>
          </w:p>
          <w:p w14:paraId="4131DF7A">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val="zh-CN"/>
              </w:rPr>
              <w:t>税收和社会保障资金的良好记录；</w:t>
            </w:r>
          </w:p>
          <w:p w14:paraId="7EF03466">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（5）参加政府</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zh-CN"/>
              </w:rPr>
              <w:t>活动前三年内，在经营活动中没有重大违法记录；</w:t>
            </w:r>
          </w:p>
          <w:p w14:paraId="59CD5B4D">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（6）法律、行政法规规定的其他条件。</w:t>
            </w:r>
          </w:p>
          <w:p w14:paraId="05BEEA88">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tc>
      </w:tr>
      <w:tr w14:paraId="18D3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1889CF47">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0E4E5D9">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是否接受联合体谈判</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149DE886">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14:paraId="1EE5B600">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接受（接受联合体且供应商为联合体的，供应商应提供联合体协议；否则无须提供）</w:t>
            </w:r>
          </w:p>
        </w:tc>
      </w:tr>
      <w:tr w14:paraId="5AC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44830E11">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2A1E65B">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3A5E62DD">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本项目为</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类采购项目，采购标的对应的中小企业划分标准所属行业为：</w:t>
            </w:r>
            <w:r>
              <w:rPr>
                <w:rFonts w:hint="eastAsia" w:ascii="宋体" w:hAnsi="宋体" w:eastAsia="宋体" w:cs="宋体"/>
                <w:color w:val="auto"/>
                <w:szCs w:val="21"/>
                <w:highlight w:val="none"/>
                <w:lang w:val="en-US" w:eastAsia="zh-CN"/>
              </w:rPr>
              <w:t>工</w:t>
            </w:r>
            <w:r>
              <w:rPr>
                <w:rFonts w:hint="eastAsia" w:ascii="宋体" w:hAnsi="宋体" w:eastAsia="宋体" w:cs="宋体"/>
                <w:color w:val="auto"/>
                <w:szCs w:val="21"/>
                <w:highlight w:val="none"/>
              </w:rPr>
              <w:t>业</w:t>
            </w:r>
            <w:r>
              <w:rPr>
                <w:rFonts w:hint="eastAsia" w:ascii="宋体" w:hAnsi="宋体" w:eastAsia="宋体" w:cs="宋体"/>
                <w:color w:val="auto"/>
                <w:szCs w:val="21"/>
                <w:highlight w:val="none"/>
                <w:lang w:eastAsia="zh-CN"/>
              </w:rPr>
              <w:t>。</w:t>
            </w:r>
          </w:p>
        </w:tc>
      </w:tr>
      <w:tr w14:paraId="644A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1554F7FC">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F78FDE0">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非主体、非关键性工作分包</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28B8308C">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是否允许供应商将本项目的非主体、非关键性工作进行分包：</w:t>
            </w:r>
          </w:p>
          <w:p w14:paraId="7B78E2C1">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允许</w:t>
            </w:r>
          </w:p>
        </w:tc>
      </w:tr>
      <w:tr w14:paraId="1411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11826A8">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84" w:type="dxa"/>
            <w:noWrap w:val="0"/>
            <w:vAlign w:val="center"/>
          </w:tcPr>
          <w:p w14:paraId="5D679413">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6058" w:type="dxa"/>
            <w:gridSpan w:val="2"/>
            <w:noWrap w:val="0"/>
            <w:vAlign w:val="center"/>
          </w:tcPr>
          <w:p w14:paraId="55E7504B">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货物类项目填写此栏</w:t>
            </w:r>
          </w:p>
          <w:p w14:paraId="69EFE741">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无</w:t>
            </w:r>
          </w:p>
          <w:p w14:paraId="27B6943B">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有</w:t>
            </w:r>
          </w:p>
          <w:p w14:paraId="3563F1AA">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u w:val="single"/>
              </w:rPr>
              <w:t xml:space="preserve"> 二、</w:t>
            </w:r>
            <w:r>
              <w:rPr>
                <w:rFonts w:hint="eastAsia" w:ascii="宋体" w:hAnsi="宋体" w:cs="宋体"/>
                <w:color w:val="auto"/>
                <w:sz w:val="21"/>
                <w:szCs w:val="21"/>
                <w:highlight w:val="none"/>
                <w:u w:val="single"/>
                <w:lang w:eastAsia="zh-CN"/>
              </w:rPr>
              <w:t>日杂</w:t>
            </w:r>
            <w:r>
              <w:rPr>
                <w:rFonts w:hint="eastAsia" w:ascii="宋体" w:hAnsi="宋体" w:eastAsia="宋体" w:cs="宋体"/>
                <w:color w:val="auto"/>
                <w:sz w:val="21"/>
                <w:szCs w:val="21"/>
                <w:highlight w:val="none"/>
                <w:u w:val="single"/>
              </w:rPr>
              <w:t xml:space="preserve">用品序号5 擦手纸   </w:t>
            </w:r>
          </w:p>
          <w:p w14:paraId="680D2EF6">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在本采购项目中，提供相同品牌产品的不同供应商参加同一合同项下谈判的，以其中通过资格审查、实质性响应审查且报价最低的参加评审；报价相同的，由采购人或者采购人委托谈判小组按照</w:t>
            </w:r>
            <w:r>
              <w:rPr>
                <w:rFonts w:hint="eastAsia" w:ascii="宋体" w:hAnsi="宋体" w:eastAsia="宋体" w:cs="宋体"/>
                <w:b/>
                <w:color w:val="auto"/>
                <w:sz w:val="21"/>
                <w:szCs w:val="21"/>
                <w:highlight w:val="none"/>
                <w:u w:val="none"/>
                <w:lang w:val="en-US" w:eastAsia="zh-CN"/>
              </w:rPr>
              <w:t>随机抽取</w:t>
            </w:r>
            <w:r>
              <w:rPr>
                <w:rFonts w:hint="eastAsia" w:ascii="宋体" w:hAnsi="宋体" w:eastAsia="宋体" w:cs="宋体"/>
                <w:b/>
                <w:bCs/>
                <w:color w:val="auto"/>
                <w:sz w:val="21"/>
                <w:szCs w:val="21"/>
                <w:highlight w:val="none"/>
              </w:rPr>
              <w:t>的方式确定一个参加评审的供应商。</w:t>
            </w:r>
          </w:p>
          <w:p w14:paraId="1A22CDE5">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单个采购包按以上条款计算的供应商家数不足规定家数的，则该采购包的采购活动结束。</w:t>
            </w:r>
          </w:p>
        </w:tc>
      </w:tr>
      <w:tr w14:paraId="6113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CD1D9CD">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84" w:type="dxa"/>
            <w:noWrap w:val="0"/>
            <w:vAlign w:val="center"/>
          </w:tcPr>
          <w:p w14:paraId="6F9FAEDB">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采购进口产品</w:t>
            </w:r>
          </w:p>
        </w:tc>
        <w:tc>
          <w:tcPr>
            <w:tcW w:w="6058" w:type="dxa"/>
            <w:gridSpan w:val="2"/>
            <w:noWrap w:val="0"/>
            <w:vAlign w:val="center"/>
          </w:tcPr>
          <w:p w14:paraId="77907E85">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本采购项目拒绝进口产品参加谈判</w:t>
            </w:r>
          </w:p>
          <w:p w14:paraId="63A042A2">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□本采购项目已经财政部审核同意购买进口产品</w:t>
            </w:r>
          </w:p>
          <w:p w14:paraId="529FBECE">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□其他____________</w:t>
            </w:r>
          </w:p>
        </w:tc>
      </w:tr>
      <w:tr w14:paraId="067C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noWrap w:val="0"/>
            <w:vAlign w:val="center"/>
          </w:tcPr>
          <w:p w14:paraId="3AF1798B">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984" w:type="dxa"/>
            <w:noWrap w:val="0"/>
            <w:vAlign w:val="center"/>
          </w:tcPr>
          <w:p w14:paraId="46B6AA9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信息发布媒体</w:t>
            </w:r>
          </w:p>
        </w:tc>
        <w:tc>
          <w:tcPr>
            <w:tcW w:w="6058" w:type="dxa"/>
            <w:gridSpan w:val="2"/>
            <w:noWrap w:val="0"/>
            <w:vAlign w:val="center"/>
          </w:tcPr>
          <w:p w14:paraId="4E97BEB1">
            <w:pPr>
              <w:keepNext w:val="0"/>
              <w:keepLines w:val="0"/>
              <w:pageBreakBefore w:val="0"/>
              <w:kinsoku/>
              <w:wordWrap/>
              <w:overflowPunct/>
              <w:bidi w:val="0"/>
              <w:adjustRightInd w:val="0"/>
              <w:snapToGrid w:val="0"/>
              <w:spacing w:after="0" w:line="320" w:lineRule="exact"/>
              <w:jc w:val="left"/>
              <w:textAlignment w:val="auto"/>
              <w:rPr>
                <w:rFonts w:hint="eastAsia"/>
                <w:color w:val="auto"/>
                <w:highlight w:val="none"/>
                <w:lang w:val="en-US" w:eastAsia="zh-CN"/>
              </w:rPr>
            </w:pPr>
            <w:r>
              <w:rPr>
                <w:rFonts w:hint="eastAsia"/>
                <w:color w:val="auto"/>
                <w:highlight w:val="none"/>
                <w:lang w:val="en-US" w:eastAsia="zh-CN"/>
              </w:rPr>
              <w:t>国家税务总局福州市晋安区税务局（https://fujian.chinatax.gov.cn/fzsswj）</w:t>
            </w:r>
          </w:p>
          <w:p w14:paraId="7C9496C5">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color w:val="auto"/>
                <w:highlight w:val="none"/>
                <w:lang w:val="en-US" w:eastAsia="zh-CN"/>
              </w:rPr>
              <w:t>福建中实招标有限公司，网址：http://www.fjzszb.com.cn/</w:t>
            </w:r>
          </w:p>
        </w:tc>
      </w:tr>
      <w:tr w14:paraId="757D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D9DB0DB">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84" w:type="dxa"/>
            <w:noWrap w:val="0"/>
            <w:vAlign w:val="center"/>
          </w:tcPr>
          <w:p w14:paraId="33FA97AE">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获取采购文件</w:t>
            </w:r>
          </w:p>
          <w:p w14:paraId="30E99309">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时间、地点和</w:t>
            </w:r>
          </w:p>
          <w:p w14:paraId="090B4ED6">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方式等</w:t>
            </w:r>
          </w:p>
        </w:tc>
        <w:tc>
          <w:tcPr>
            <w:tcW w:w="6058" w:type="dxa"/>
            <w:gridSpan w:val="2"/>
            <w:noWrap w:val="0"/>
            <w:vAlign w:val="center"/>
          </w:tcPr>
          <w:p w14:paraId="6C174C80">
            <w:pPr>
              <w:shd w:val="clear" w:color="auto" w:fill="auto"/>
              <w:adjustRightInd w:val="0"/>
              <w:snapToGrid w:val="0"/>
              <w:spacing w:line="276"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01</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28</w:t>
            </w:r>
            <w:r>
              <w:rPr>
                <w:rFonts w:hint="eastAsia" w:ascii="宋体" w:hAnsi="宋体" w:eastAsia="宋体" w:cs="宋体"/>
                <w:bCs/>
                <w:color w:val="auto"/>
                <w:szCs w:val="21"/>
                <w:highlight w:val="none"/>
              </w:rPr>
              <w:t>日</w:t>
            </w:r>
            <w:r>
              <w:rPr>
                <w:rFonts w:hint="eastAsia" w:ascii="宋体" w:hAnsi="宋体" w:eastAsia="宋体" w:cs="宋体"/>
                <w:color w:val="auto"/>
                <w:szCs w:val="21"/>
                <w:highlight w:val="none"/>
              </w:rPr>
              <w:t>至</w:t>
            </w:r>
            <w:r>
              <w:rPr>
                <w:rFonts w:hint="eastAsia" w:ascii="宋体" w:hAnsi="宋体" w:eastAsia="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02</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02</w:t>
            </w:r>
            <w:r>
              <w:rPr>
                <w:rFonts w:hint="eastAsia" w:ascii="宋体" w:hAnsi="宋体" w:eastAsia="宋体" w:cs="宋体"/>
                <w:bCs/>
                <w:color w:val="auto"/>
                <w:szCs w:val="21"/>
                <w:highlight w:val="none"/>
              </w:rPr>
              <w:t>日</w:t>
            </w:r>
            <w:r>
              <w:rPr>
                <w:rFonts w:hint="eastAsia" w:ascii="宋体" w:hAnsi="宋体" w:eastAsia="宋体" w:cs="宋体"/>
                <w:color w:val="auto"/>
                <w:szCs w:val="21"/>
                <w:highlight w:val="none"/>
              </w:rPr>
              <w:t>每天上午08:00至12:00，下午1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0至1</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w:t>
            </w:r>
            <w:r>
              <w:rPr>
                <w:rFonts w:hint="eastAsia" w:ascii="宋体" w:hAnsi="宋体" w:eastAsia="宋体" w:cs="宋体"/>
                <w:bCs/>
                <w:color w:val="auto"/>
                <w:szCs w:val="21"/>
                <w:highlight w:val="none"/>
              </w:rPr>
              <w:t>（北京时间，法定节假日除外）</w:t>
            </w:r>
          </w:p>
          <w:p w14:paraId="7A40F560">
            <w:pPr>
              <w:shd w:val="clear" w:color="auto" w:fill="auto"/>
              <w:adjustRightInd w:val="0"/>
              <w:snapToGrid w:val="0"/>
              <w:spacing w:line="276"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地点：</w:t>
            </w:r>
            <w:r>
              <w:rPr>
                <w:rFonts w:hint="eastAsia" w:ascii="宋体" w:hAnsi="宋体" w:eastAsia="宋体" w:cs="宋体"/>
                <w:bCs/>
                <w:color w:val="auto"/>
                <w:szCs w:val="21"/>
                <w:highlight w:val="none"/>
              </w:rPr>
              <w:t>福州市鼓楼区华林路201号华林大厦1002</w:t>
            </w:r>
          </w:p>
          <w:p w14:paraId="4DEB7CB4">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Cs w:val="21"/>
                <w:highlight w:val="none"/>
              </w:rPr>
              <w:t>方式：</w:t>
            </w:r>
            <w:r>
              <w:rPr>
                <w:rFonts w:hint="eastAsia" w:ascii="宋体" w:hAnsi="宋体" w:eastAsia="宋体" w:cs="宋体"/>
                <w:bCs/>
                <w:color w:val="auto"/>
                <w:szCs w:val="21"/>
                <w:highlight w:val="none"/>
              </w:rPr>
              <w:t>①现场报名：直接至我司办理，填写报名表。②通过邮件办理：将报名供应商相关信息（公司名称、联系人、公司电话、手机、传真、电子邮箱、公司地址、参与投标的项目名称及招标文件编号）发邮件至我司。邮箱：fjzszb@163.com。</w:t>
            </w:r>
          </w:p>
        </w:tc>
      </w:tr>
      <w:tr w14:paraId="78F2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328ABCCC">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84" w:type="dxa"/>
            <w:noWrap w:val="0"/>
            <w:vAlign w:val="center"/>
          </w:tcPr>
          <w:p w14:paraId="4777F482">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现场考察或召开谈判前答疑会</w:t>
            </w:r>
          </w:p>
        </w:tc>
        <w:tc>
          <w:tcPr>
            <w:tcW w:w="6058" w:type="dxa"/>
            <w:gridSpan w:val="2"/>
            <w:noWrap w:val="0"/>
            <w:vAlign w:val="center"/>
          </w:tcPr>
          <w:p w14:paraId="2AEA56F3">
            <w:pPr>
              <w:shd w:val="clear" w:color="auto" w:fill="auto"/>
              <w:tabs>
                <w:tab w:val="left" w:pos="0"/>
                <w:tab w:val="left" w:pos="420"/>
              </w:tabs>
              <w:adjustRightInd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组织现场考察/召开磋商前答疑会：</w:t>
            </w:r>
          </w:p>
          <w:p w14:paraId="39FB3B83">
            <w:pPr>
              <w:shd w:val="clear" w:color="auto" w:fill="auto"/>
              <w:tabs>
                <w:tab w:val="left" w:pos="0"/>
                <w:tab w:val="left" w:pos="420"/>
              </w:tabs>
              <w:adjustRightInd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说明：</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14:paraId="2854EA5A">
            <w:pPr>
              <w:shd w:val="clear" w:color="auto" w:fill="auto"/>
              <w:tabs>
                <w:tab w:val="left" w:pos="0"/>
                <w:tab w:val="left" w:pos="420"/>
              </w:tabs>
              <w:adjustRightInd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 xml:space="preserve">                 </w:t>
            </w:r>
          </w:p>
          <w:p w14:paraId="0C443AAA">
            <w:pPr>
              <w:shd w:val="clear" w:color="auto" w:fill="auto"/>
              <w:tabs>
                <w:tab w:val="left" w:pos="0"/>
                <w:tab w:val="left" w:pos="420"/>
              </w:tabs>
              <w:adjustRightInd w:val="0"/>
              <w:snapToGrid w:val="0"/>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 xml:space="preserve">               </w:t>
            </w:r>
          </w:p>
          <w:p w14:paraId="24985569">
            <w:pPr>
              <w:shd w:val="clear" w:color="auto" w:fill="auto"/>
              <w:tabs>
                <w:tab w:val="left" w:pos="0"/>
                <w:tab w:val="left" w:pos="420"/>
              </w:tabs>
              <w:adjustRightInd w:val="0"/>
              <w:snapToGrid w:val="0"/>
              <w:spacing w:line="276"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无</w:t>
            </w:r>
          </w:p>
          <w:p w14:paraId="57893657">
            <w:pPr>
              <w:keepNext w:val="0"/>
              <w:keepLines w:val="0"/>
              <w:pageBreakBefore w:val="0"/>
              <w:numPr>
                <w:ilvl w:val="0"/>
                <w:numId w:val="0"/>
              </w:numPr>
              <w:tabs>
                <w:tab w:val="left" w:pos="0"/>
                <w:tab w:val="left" w:pos="420"/>
              </w:tabs>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rPr>
              <w:t>组织现场考察/召开磋商前答疑会</w:t>
            </w:r>
            <w:r>
              <w:rPr>
                <w:rFonts w:hint="eastAsia" w:ascii="宋体" w:hAnsi="宋体" w:eastAsia="宋体" w:cs="宋体"/>
                <w:color w:val="auto"/>
                <w:szCs w:val="21"/>
                <w:highlight w:val="none"/>
                <w:lang w:eastAsia="zh-CN"/>
              </w:rPr>
              <w:t>。</w:t>
            </w:r>
          </w:p>
        </w:tc>
      </w:tr>
      <w:tr w14:paraId="3A6E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A95EEE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84" w:type="dxa"/>
            <w:noWrap w:val="0"/>
            <w:vAlign w:val="center"/>
          </w:tcPr>
          <w:p w14:paraId="77AD9043">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w:t>
            </w:r>
          </w:p>
        </w:tc>
        <w:tc>
          <w:tcPr>
            <w:tcW w:w="6058" w:type="dxa"/>
            <w:gridSpan w:val="2"/>
            <w:noWrap w:val="0"/>
            <w:vAlign w:val="center"/>
          </w:tcPr>
          <w:p w14:paraId="2A69470A">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14:paraId="3E7D02F1">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bCs/>
                <w:color w:val="auto"/>
                <w:sz w:val="21"/>
                <w:szCs w:val="21"/>
                <w:highlight w:val="none"/>
              </w:rPr>
              <w:t>要求提供：</w:t>
            </w:r>
          </w:p>
          <w:p w14:paraId="1BB4A9F3">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1.样品制作的标准和要求：____________________</w:t>
            </w:r>
          </w:p>
          <w:p w14:paraId="38125E39">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2.样品检测报告：(□否；□是，检测机构的要求、检测内容详见第六章项目采购需求)</w:t>
            </w:r>
          </w:p>
        </w:tc>
      </w:tr>
      <w:tr w14:paraId="40FA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7C82602D">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84" w:type="dxa"/>
            <w:vMerge w:val="restart"/>
            <w:noWrap w:val="0"/>
            <w:vAlign w:val="center"/>
          </w:tcPr>
          <w:p w14:paraId="29D528C5">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响应文件组成</w:t>
            </w:r>
          </w:p>
        </w:tc>
        <w:tc>
          <w:tcPr>
            <w:tcW w:w="851" w:type="dxa"/>
            <w:vMerge w:val="restart"/>
            <w:noWrap w:val="0"/>
            <w:vAlign w:val="center"/>
          </w:tcPr>
          <w:p w14:paraId="16D23068">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商务部</w:t>
            </w:r>
            <w:r>
              <w:rPr>
                <w:rFonts w:hint="eastAsia" w:ascii="宋体" w:hAnsi="宋体" w:eastAsia="宋体" w:cs="宋体"/>
                <w:bCs/>
                <w:color w:val="auto"/>
                <w:sz w:val="21"/>
                <w:szCs w:val="21"/>
                <w:highlight w:val="none"/>
              </w:rPr>
              <w:t>分</w:t>
            </w:r>
          </w:p>
        </w:tc>
        <w:tc>
          <w:tcPr>
            <w:tcW w:w="5207" w:type="dxa"/>
            <w:noWrap w:val="0"/>
            <w:vAlign w:val="center"/>
          </w:tcPr>
          <w:p w14:paraId="747FA150">
            <w:pPr>
              <w:keepNext w:val="0"/>
              <w:keepLines w:val="0"/>
              <w:pageBreakBefore w:val="0"/>
              <w:widowControl/>
              <w:tabs>
                <w:tab w:val="left" w:pos="0"/>
                <w:tab w:val="left" w:pos="420"/>
              </w:tabs>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一、资格证明文件：</w:t>
            </w:r>
          </w:p>
          <w:p w14:paraId="1F47DA79">
            <w:pPr>
              <w:widowControl/>
              <w:shd w:val="clear" w:color="auto" w:fill="auto"/>
              <w:tabs>
                <w:tab w:val="left" w:pos="0"/>
                <w:tab w:val="left" w:pos="220"/>
              </w:tabs>
              <w:adjustRightInd w:val="0"/>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1.★法人或者其他组织的营业执照等证明文件，自然人的身份证明复印件（线上采购项目提供扫描件，下同）；</w:t>
            </w:r>
          </w:p>
          <w:p w14:paraId="3DCE233C">
            <w:pPr>
              <w:widowControl/>
              <w:shd w:val="clear" w:color="auto" w:fill="auto"/>
              <w:tabs>
                <w:tab w:val="left" w:pos="0"/>
                <w:tab w:val="left" w:pos="220"/>
              </w:tabs>
              <w:adjustRightInd w:val="0"/>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2.★财务状况报告：</w:t>
            </w:r>
            <w:r>
              <w:rPr>
                <w:rFonts w:hint="eastAsia" w:ascii="宋体" w:hAnsi="宋体" w:cs="宋体"/>
                <w:color w:val="auto"/>
                <w:szCs w:val="21"/>
                <w:highlight w:val="none"/>
                <w:lang w:val="en-US" w:eastAsia="zh-CN"/>
              </w:rPr>
              <w:t>2024年度</w:t>
            </w:r>
            <w:r>
              <w:rPr>
                <w:rFonts w:hint="eastAsia" w:ascii="宋体" w:hAnsi="宋体" w:cs="宋体"/>
                <w:color w:val="auto"/>
                <w:szCs w:val="21"/>
                <w:highlight w:val="none"/>
              </w:rPr>
              <w:t>经会计师事务所审计的财务报告（须</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加盖会计师事务所公章及注册会计师签章的扫描件）；没有经审计的财务报告的，可以提供基本开户银行出具的资信证明复印件；</w:t>
            </w:r>
          </w:p>
          <w:p w14:paraId="39C7D7CC">
            <w:pPr>
              <w:widowControl/>
              <w:shd w:val="clear" w:color="auto" w:fill="auto"/>
              <w:tabs>
                <w:tab w:val="left" w:pos="0"/>
                <w:tab w:val="left" w:pos="220"/>
              </w:tabs>
              <w:adjustRightInd w:val="0"/>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3.★依法缴纳税收：202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月以来不少于1个月依法缴纳税收（不包括个人所得税）的相关材料，如依法免税或不需要纳税的，则应提供相应证明材料复印件；</w:t>
            </w:r>
          </w:p>
          <w:p w14:paraId="37F9235A">
            <w:pPr>
              <w:widowControl/>
              <w:shd w:val="clear" w:color="auto" w:fill="auto"/>
              <w:tabs>
                <w:tab w:val="left" w:pos="0"/>
                <w:tab w:val="left" w:pos="220"/>
              </w:tabs>
              <w:adjustRightInd w:val="0"/>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4.★社会保障资金：202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月以来不少于1个月的依法缴纳社会保障资金的相关材料，如依法不需要缴纳社会保障资金的，则应提供相应证明材料复印件；</w:t>
            </w:r>
          </w:p>
          <w:p w14:paraId="7EB0020A">
            <w:pPr>
              <w:widowControl/>
              <w:shd w:val="clear" w:color="auto" w:fill="auto"/>
              <w:tabs>
                <w:tab w:val="left" w:pos="0"/>
                <w:tab w:val="left" w:pos="220"/>
              </w:tabs>
              <w:adjustRightInd w:val="0"/>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5.★具备履行合同所必需的设备和专业技术能力的证明材料；</w:t>
            </w:r>
          </w:p>
          <w:p w14:paraId="76730BC2">
            <w:pPr>
              <w:widowControl/>
              <w:shd w:val="clear" w:color="auto" w:fill="auto"/>
              <w:tabs>
                <w:tab w:val="left" w:pos="0"/>
                <w:tab w:val="left" w:pos="220"/>
              </w:tabs>
              <w:adjustRightInd w:val="0"/>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6.★参加采购活动前3年内在经营活动中没有重大违法记录的书面声明；</w:t>
            </w:r>
          </w:p>
          <w:p w14:paraId="2E2211B8">
            <w:pPr>
              <w:keepNext w:val="0"/>
              <w:keepLines w:val="0"/>
              <w:pageBreakBefore w:val="0"/>
              <w:widowControl/>
              <w:tabs>
                <w:tab w:val="left" w:pos="0"/>
                <w:tab w:val="left" w:pos="220"/>
              </w:tabs>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7.★具备法律、行政法规规定的其他条件的证明材料</w:t>
            </w:r>
            <w:r>
              <w:rPr>
                <w:rFonts w:hint="eastAsia" w:ascii="宋体" w:hAnsi="宋体" w:cs="宋体"/>
                <w:color w:val="auto"/>
                <w:szCs w:val="21"/>
                <w:highlight w:val="none"/>
                <w:lang w:eastAsia="zh-CN"/>
              </w:rPr>
              <w:t>。</w:t>
            </w:r>
          </w:p>
        </w:tc>
      </w:tr>
      <w:tr w14:paraId="4DBA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095794FE">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14:paraId="7DF6CAF3">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p>
        </w:tc>
        <w:tc>
          <w:tcPr>
            <w:tcW w:w="851" w:type="dxa"/>
            <w:vMerge w:val="continue"/>
            <w:noWrap w:val="0"/>
            <w:vAlign w:val="center"/>
          </w:tcPr>
          <w:p w14:paraId="0C9D3388">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bCs/>
                <w:color w:val="auto"/>
                <w:sz w:val="21"/>
                <w:szCs w:val="21"/>
                <w:highlight w:val="none"/>
              </w:rPr>
            </w:pPr>
          </w:p>
        </w:tc>
        <w:tc>
          <w:tcPr>
            <w:tcW w:w="5207" w:type="dxa"/>
            <w:noWrap w:val="0"/>
            <w:vAlign w:val="center"/>
          </w:tcPr>
          <w:p w14:paraId="322C5E59">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报价一览表</w:t>
            </w:r>
            <w:r>
              <w:rPr>
                <w:rFonts w:hint="eastAsia" w:ascii="宋体" w:hAnsi="宋体" w:eastAsia="宋体" w:cs="宋体"/>
                <w:b/>
                <w:bCs/>
                <w:color w:val="auto"/>
                <w:sz w:val="21"/>
                <w:szCs w:val="21"/>
                <w:highlight w:val="none"/>
              </w:rPr>
              <w:t>：</w:t>
            </w:r>
          </w:p>
          <w:p w14:paraId="1058D168">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1.★谈判报价表（线上采购项目，供应商应按照投标工具的流程和提示编制并上传）；</w:t>
            </w:r>
          </w:p>
        </w:tc>
      </w:tr>
      <w:tr w14:paraId="0733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49FC66F2">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14:paraId="6FEE3DEC">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p>
        </w:tc>
        <w:tc>
          <w:tcPr>
            <w:tcW w:w="851" w:type="dxa"/>
            <w:vMerge w:val="continue"/>
            <w:noWrap w:val="0"/>
            <w:vAlign w:val="center"/>
          </w:tcPr>
          <w:p w14:paraId="4B1B83F4">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bCs/>
                <w:color w:val="auto"/>
                <w:sz w:val="21"/>
                <w:szCs w:val="21"/>
                <w:highlight w:val="none"/>
              </w:rPr>
            </w:pPr>
          </w:p>
        </w:tc>
        <w:tc>
          <w:tcPr>
            <w:tcW w:w="5207" w:type="dxa"/>
            <w:noWrap w:val="0"/>
            <w:vAlign w:val="center"/>
          </w:tcPr>
          <w:p w14:paraId="24969195">
            <w:pPr>
              <w:keepNext w:val="0"/>
              <w:keepLines w:val="0"/>
              <w:pageBreakBefore w:val="0"/>
              <w:widowControl/>
              <w:shd w:val="clear" w:color="auto" w:fill="FFFFFF"/>
              <w:tabs>
                <w:tab w:val="left" w:pos="475"/>
                <w:tab w:val="left" w:pos="617"/>
              </w:tabs>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三、其他文件及资料：</w:t>
            </w:r>
          </w:p>
          <w:p w14:paraId="11DBA971">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w:t>
            </w:r>
            <w:r>
              <w:rPr>
                <w:rFonts w:hint="eastAsia" w:ascii="宋体" w:hAnsi="宋体" w:eastAsia="宋体" w:cs="宋体"/>
                <w:i/>
                <w:color w:val="auto"/>
                <w:sz w:val="21"/>
                <w:szCs w:val="21"/>
                <w:highlight w:val="none"/>
              </w:rPr>
              <w:t>参考响应文件格式1</w:t>
            </w:r>
            <w:r>
              <w:rPr>
                <w:rFonts w:hint="eastAsia" w:ascii="宋体" w:hAnsi="宋体" w:eastAsia="宋体" w:cs="宋体"/>
                <w:color w:val="auto"/>
                <w:sz w:val="21"/>
                <w:szCs w:val="21"/>
                <w:highlight w:val="none"/>
              </w:rPr>
              <w:t>）；</w:t>
            </w:r>
          </w:p>
          <w:p w14:paraId="254E0CCC">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2.★谈判响应函（</w:t>
            </w:r>
            <w:r>
              <w:rPr>
                <w:rFonts w:hint="eastAsia" w:ascii="宋体" w:hAnsi="宋体" w:eastAsia="宋体" w:cs="宋体"/>
                <w:i/>
                <w:color w:val="auto"/>
                <w:sz w:val="21"/>
                <w:szCs w:val="21"/>
                <w:highlight w:val="none"/>
              </w:rPr>
              <w:t>参考响应文件格式2</w:t>
            </w:r>
            <w:r>
              <w:rPr>
                <w:rFonts w:hint="eastAsia" w:ascii="宋体" w:hAnsi="宋体" w:eastAsia="宋体" w:cs="宋体"/>
                <w:color w:val="auto"/>
                <w:sz w:val="21"/>
                <w:szCs w:val="21"/>
                <w:highlight w:val="none"/>
              </w:rPr>
              <w:t>）；</w:t>
            </w:r>
          </w:p>
          <w:p w14:paraId="0CB156BD">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3.商务条款偏离表；</w:t>
            </w:r>
          </w:p>
          <w:p w14:paraId="4F00AAF9">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4.中小企业声明函（中小企业参加政府采购活动的，应按照《政府采购促进中小企业发展管理办法》（财库﹝2020﹞46 号印发）《关于印发中小企业划型标准规定的通知》 （工信部联企业〔2011〕300号）如实填写并提交此函）；</w:t>
            </w:r>
          </w:p>
          <w:p w14:paraId="41D8225A">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5.监狱企业证明文件[监狱企业参加政府采购活动的，应提交省级以上监狱管理局、戒毒管理局（含新疆生产建设兵团）出具的证明文件]；</w:t>
            </w:r>
          </w:p>
          <w:p w14:paraId="517A5A47">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6.残疾人福利性单位声明函（残疾人福利性单位参加政府采购活动的，应提交此函）；</w:t>
            </w:r>
          </w:p>
          <w:p w14:paraId="4AC57EF0">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7.供应商认为需要提供的其它说明和资料。</w:t>
            </w:r>
          </w:p>
        </w:tc>
      </w:tr>
      <w:tr w14:paraId="036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1783231F">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14:paraId="121D0035">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851" w:type="dxa"/>
            <w:noWrap w:val="0"/>
            <w:vAlign w:val="center"/>
          </w:tcPr>
          <w:p w14:paraId="489DE6C8">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技术部分</w:t>
            </w:r>
          </w:p>
        </w:tc>
        <w:tc>
          <w:tcPr>
            <w:tcW w:w="5207" w:type="dxa"/>
            <w:noWrap w:val="0"/>
            <w:vAlign w:val="center"/>
          </w:tcPr>
          <w:p w14:paraId="2A04C2D0">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1.技术条款偏离表；</w:t>
            </w:r>
          </w:p>
          <w:p w14:paraId="3C3BD7E6">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实施</w:t>
            </w:r>
            <w:r>
              <w:rPr>
                <w:rFonts w:hint="eastAsia" w:ascii="宋体" w:hAnsi="宋体" w:eastAsia="宋体" w:cs="宋体"/>
                <w:color w:val="auto"/>
                <w:sz w:val="21"/>
                <w:szCs w:val="21"/>
                <w:highlight w:val="none"/>
              </w:rPr>
              <w:t>方案；</w:t>
            </w:r>
          </w:p>
          <w:p w14:paraId="3090F43C">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3.供应商认为需要提供的其它说明和资料</w:t>
            </w:r>
            <w:r>
              <w:rPr>
                <w:rFonts w:hint="eastAsia" w:ascii="宋体" w:hAnsi="宋体" w:eastAsia="宋体" w:cs="宋体"/>
                <w:color w:val="auto"/>
                <w:sz w:val="21"/>
                <w:szCs w:val="21"/>
                <w:highlight w:val="none"/>
                <w:lang w:eastAsia="zh-CN"/>
              </w:rPr>
              <w:t>。</w:t>
            </w:r>
          </w:p>
        </w:tc>
      </w:tr>
      <w:tr w14:paraId="71DC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12F0C5F6">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14:paraId="57A5975A">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p>
        </w:tc>
        <w:tc>
          <w:tcPr>
            <w:tcW w:w="6058" w:type="dxa"/>
            <w:gridSpan w:val="2"/>
            <w:noWrap w:val="0"/>
            <w:vAlign w:val="center"/>
          </w:tcPr>
          <w:p w14:paraId="1E09726A">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1.以上带★的文件及资料未提供或提供的无效，则响应无效。</w:t>
            </w:r>
          </w:p>
        </w:tc>
      </w:tr>
      <w:tr w14:paraId="1FE2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3CEDD14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984" w:type="dxa"/>
            <w:noWrap w:val="0"/>
            <w:vAlign w:val="center"/>
          </w:tcPr>
          <w:p w14:paraId="352834F5">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谈判响应有效期</w:t>
            </w:r>
          </w:p>
        </w:tc>
        <w:tc>
          <w:tcPr>
            <w:tcW w:w="6058" w:type="dxa"/>
            <w:gridSpan w:val="2"/>
            <w:noWrap w:val="0"/>
            <w:vAlign w:val="center"/>
          </w:tcPr>
          <w:p w14:paraId="3F6A5862">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从提交响应文件的截止之日起计算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日历日。</w:t>
            </w:r>
          </w:p>
        </w:tc>
      </w:tr>
      <w:tr w14:paraId="62BF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79BADD55">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84" w:type="dxa"/>
            <w:noWrap w:val="0"/>
            <w:vAlign w:val="center"/>
          </w:tcPr>
          <w:p w14:paraId="5C83CEE4">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提交响应文件方式、截止时间、地点</w:t>
            </w:r>
          </w:p>
        </w:tc>
        <w:tc>
          <w:tcPr>
            <w:tcW w:w="6058" w:type="dxa"/>
            <w:gridSpan w:val="2"/>
            <w:noWrap w:val="0"/>
            <w:vAlign w:val="center"/>
          </w:tcPr>
          <w:p w14:paraId="00E85F56">
            <w:pPr>
              <w:shd w:val="clear" w:color="auto" w:fill="auto"/>
              <w:topLinePunct/>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提交方式：</w:t>
            </w:r>
            <w:r>
              <w:rPr>
                <w:rFonts w:hint="eastAsia" w:ascii="宋体" w:hAnsi="宋体" w:eastAsia="宋体" w:cs="宋体"/>
                <w:color w:val="auto"/>
                <w:szCs w:val="21"/>
                <w:highlight w:val="none"/>
                <w:u w:val="single"/>
              </w:rPr>
              <w:t>纸质文件提交</w:t>
            </w:r>
          </w:p>
          <w:p w14:paraId="51EBFD11">
            <w:pPr>
              <w:shd w:val="clear" w:color="auto" w:fill="auto"/>
              <w:topLinePunct/>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提交响应文件截止时间：</w:t>
            </w:r>
            <w:r>
              <w:rPr>
                <w:rFonts w:hint="eastAsia" w:ascii="宋体" w:hAnsi="宋体" w:eastAsia="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年</w:t>
            </w:r>
            <w:r>
              <w:rPr>
                <w:rFonts w:hint="eastAsia" w:ascii="宋体" w:hAnsi="宋体" w:cs="宋体"/>
                <w:b w:val="0"/>
                <w:bCs/>
                <w:color w:val="auto"/>
                <w:szCs w:val="21"/>
                <w:highlight w:val="none"/>
                <w:lang w:val="en-US" w:eastAsia="zh-CN"/>
              </w:rPr>
              <w:t>02</w:t>
            </w:r>
            <w:r>
              <w:rPr>
                <w:rFonts w:hint="eastAsia" w:ascii="宋体" w:hAnsi="宋体" w:eastAsia="宋体" w:cs="宋体"/>
                <w:b w:val="0"/>
                <w:bCs/>
                <w:color w:val="auto"/>
                <w:szCs w:val="21"/>
                <w:highlight w:val="none"/>
              </w:rPr>
              <w:t>月</w:t>
            </w:r>
            <w:r>
              <w:rPr>
                <w:rFonts w:hint="eastAsia" w:ascii="宋体" w:hAnsi="宋体" w:cs="宋体"/>
                <w:b w:val="0"/>
                <w:bCs/>
                <w:color w:val="auto"/>
                <w:szCs w:val="21"/>
                <w:highlight w:val="none"/>
                <w:lang w:val="en-US" w:eastAsia="zh-CN"/>
              </w:rPr>
              <w:t>03</w:t>
            </w:r>
            <w:r>
              <w:rPr>
                <w:rFonts w:hint="eastAsia" w:ascii="宋体" w:hAnsi="宋体" w:eastAsia="宋体" w:cs="宋体"/>
                <w:b w:val="0"/>
                <w:bCs/>
                <w:color w:val="auto"/>
                <w:szCs w:val="21"/>
                <w:highlight w:val="none"/>
              </w:rPr>
              <w:t>日</w:t>
            </w:r>
            <w:r>
              <w:rPr>
                <w:rFonts w:hint="eastAsia" w:ascii="宋体" w:hAnsi="宋体" w:cs="宋体"/>
                <w:b w:val="0"/>
                <w:bCs/>
                <w:color w:val="auto"/>
                <w:szCs w:val="21"/>
                <w:highlight w:val="none"/>
                <w:lang w:val="en-US" w:eastAsia="zh-CN"/>
              </w:rPr>
              <w:t>09</w:t>
            </w:r>
            <w:r>
              <w:rPr>
                <w:rFonts w:hint="eastAsia" w:ascii="宋体" w:hAnsi="宋体" w:eastAsia="宋体" w:cs="宋体"/>
                <w:b w:val="0"/>
                <w:bCs/>
                <w:color w:val="auto"/>
                <w:szCs w:val="21"/>
                <w:highlight w:val="none"/>
              </w:rPr>
              <w:t>点00分</w:t>
            </w:r>
            <w:r>
              <w:rPr>
                <w:rFonts w:hint="eastAsia" w:ascii="宋体" w:hAnsi="宋体" w:eastAsia="宋体" w:cs="宋体"/>
                <w:color w:val="auto"/>
                <w:szCs w:val="21"/>
                <w:highlight w:val="none"/>
              </w:rPr>
              <w:t>（北京时间）</w:t>
            </w:r>
          </w:p>
          <w:p w14:paraId="58DFAD3E">
            <w:pPr>
              <w:shd w:val="clear" w:color="auto" w:fill="auto"/>
              <w:topLinePunct/>
              <w:autoSpaceDE w:val="0"/>
              <w:autoSpaceDN w:val="0"/>
              <w:adjustRightInd w:val="0"/>
              <w:snapToGrid w:val="0"/>
              <w:spacing w:line="276"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地点：</w:t>
            </w:r>
            <w:r>
              <w:rPr>
                <w:rFonts w:hint="eastAsia" w:ascii="宋体" w:hAnsi="宋体" w:eastAsia="宋体" w:cs="宋体"/>
                <w:bCs/>
                <w:color w:val="auto"/>
                <w:szCs w:val="21"/>
                <w:highlight w:val="none"/>
              </w:rPr>
              <w:t>福州市鼓楼区华林路201号华林大厦1002福建中实招标有限公司开标大厅</w:t>
            </w:r>
          </w:p>
          <w:p w14:paraId="5CB2A123">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联系电话：</w:t>
            </w:r>
            <w:r>
              <w:rPr>
                <w:rFonts w:hint="eastAsia" w:ascii="宋体" w:hAnsi="宋体" w:eastAsia="宋体" w:cs="宋体"/>
                <w:bCs/>
                <w:color w:val="auto"/>
                <w:szCs w:val="21"/>
                <w:highlight w:val="none"/>
              </w:rPr>
              <w:t>0591-87767686-86</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lang w:val="en-US" w:eastAsia="zh-CN"/>
              </w:rPr>
              <w:t>6</w:t>
            </w:r>
          </w:p>
        </w:tc>
      </w:tr>
      <w:tr w14:paraId="1A63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2EED86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84" w:type="dxa"/>
            <w:noWrap w:val="0"/>
            <w:vAlign w:val="center"/>
          </w:tcPr>
          <w:p w14:paraId="1841009B">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响应文件开启时间和地点</w:t>
            </w:r>
          </w:p>
        </w:tc>
        <w:tc>
          <w:tcPr>
            <w:tcW w:w="6058" w:type="dxa"/>
            <w:gridSpan w:val="2"/>
            <w:noWrap w:val="0"/>
            <w:vAlign w:val="center"/>
          </w:tcPr>
          <w:p w14:paraId="2F25C1C8">
            <w:pPr>
              <w:shd w:val="clear" w:color="auto" w:fill="auto"/>
              <w:topLinePunct/>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时间：</w:t>
            </w:r>
            <w:r>
              <w:rPr>
                <w:rFonts w:hint="eastAsia" w:ascii="宋体" w:hAnsi="宋体" w:eastAsia="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年</w:t>
            </w:r>
            <w:r>
              <w:rPr>
                <w:rFonts w:hint="eastAsia" w:ascii="宋体" w:hAnsi="宋体" w:cs="宋体"/>
                <w:b w:val="0"/>
                <w:bCs/>
                <w:color w:val="auto"/>
                <w:szCs w:val="21"/>
                <w:highlight w:val="none"/>
                <w:lang w:val="en-US" w:eastAsia="zh-CN"/>
              </w:rPr>
              <w:t>02</w:t>
            </w:r>
            <w:r>
              <w:rPr>
                <w:rFonts w:hint="eastAsia" w:ascii="宋体" w:hAnsi="宋体" w:eastAsia="宋体" w:cs="宋体"/>
                <w:b w:val="0"/>
                <w:bCs/>
                <w:color w:val="auto"/>
                <w:szCs w:val="21"/>
                <w:highlight w:val="none"/>
              </w:rPr>
              <w:t>月</w:t>
            </w:r>
            <w:r>
              <w:rPr>
                <w:rFonts w:hint="eastAsia" w:ascii="宋体" w:hAnsi="宋体" w:cs="宋体"/>
                <w:b w:val="0"/>
                <w:bCs/>
                <w:color w:val="auto"/>
                <w:szCs w:val="21"/>
                <w:highlight w:val="none"/>
                <w:lang w:val="en-US" w:eastAsia="zh-CN"/>
              </w:rPr>
              <w:t>03</w:t>
            </w:r>
            <w:r>
              <w:rPr>
                <w:rFonts w:hint="eastAsia" w:ascii="宋体" w:hAnsi="宋体" w:eastAsia="宋体" w:cs="宋体"/>
                <w:b w:val="0"/>
                <w:bCs/>
                <w:color w:val="auto"/>
                <w:szCs w:val="21"/>
                <w:highlight w:val="none"/>
              </w:rPr>
              <w:t>日</w:t>
            </w:r>
            <w:r>
              <w:rPr>
                <w:rFonts w:hint="eastAsia" w:ascii="宋体" w:hAnsi="宋体" w:cs="宋体"/>
                <w:b w:val="0"/>
                <w:bCs/>
                <w:color w:val="auto"/>
                <w:szCs w:val="21"/>
                <w:highlight w:val="none"/>
                <w:lang w:val="en-US" w:eastAsia="zh-CN"/>
              </w:rPr>
              <w:t>09</w:t>
            </w:r>
            <w:r>
              <w:rPr>
                <w:rFonts w:hint="eastAsia" w:ascii="宋体" w:hAnsi="宋体" w:eastAsia="宋体" w:cs="宋体"/>
                <w:b w:val="0"/>
                <w:bCs/>
                <w:color w:val="auto"/>
                <w:szCs w:val="21"/>
                <w:highlight w:val="none"/>
              </w:rPr>
              <w:t>点</w:t>
            </w:r>
            <w:r>
              <w:rPr>
                <w:rFonts w:hint="eastAsia" w:ascii="宋体" w:hAnsi="宋体" w:cs="宋体"/>
                <w:b w:val="0"/>
                <w:bCs/>
                <w:color w:val="auto"/>
                <w:szCs w:val="21"/>
                <w:highlight w:val="none"/>
                <w:lang w:val="en-US" w:eastAsia="zh-CN"/>
              </w:rPr>
              <w:t>00</w:t>
            </w:r>
            <w:r>
              <w:rPr>
                <w:rFonts w:hint="eastAsia" w:ascii="宋体" w:hAnsi="宋体" w:eastAsia="宋体" w:cs="宋体"/>
                <w:b w:val="0"/>
                <w:bCs/>
                <w:color w:val="auto"/>
                <w:szCs w:val="21"/>
                <w:highlight w:val="none"/>
              </w:rPr>
              <w:t>分</w:t>
            </w:r>
            <w:r>
              <w:rPr>
                <w:rFonts w:hint="eastAsia" w:ascii="宋体" w:hAnsi="宋体" w:eastAsia="宋体" w:cs="宋体"/>
                <w:color w:val="auto"/>
                <w:szCs w:val="21"/>
                <w:highlight w:val="none"/>
              </w:rPr>
              <w:t>（北京时间）</w:t>
            </w:r>
          </w:p>
          <w:p w14:paraId="60E981B4">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地点：</w:t>
            </w:r>
            <w:r>
              <w:rPr>
                <w:rFonts w:hint="eastAsia" w:ascii="宋体" w:hAnsi="宋体" w:eastAsia="宋体" w:cs="宋体"/>
                <w:bCs/>
                <w:color w:val="auto"/>
                <w:szCs w:val="21"/>
                <w:highlight w:val="none"/>
              </w:rPr>
              <w:t>福州市鼓楼区华林路201号华林大厦1002福建中实招标有限公司</w:t>
            </w:r>
          </w:p>
        </w:tc>
      </w:tr>
      <w:tr w14:paraId="741C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F5BDB0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984" w:type="dxa"/>
            <w:noWrap w:val="0"/>
            <w:vAlign w:val="center"/>
          </w:tcPr>
          <w:p w14:paraId="2569B776">
            <w:pPr>
              <w:keepNext w:val="0"/>
              <w:keepLines w:val="0"/>
              <w:pageBreakBefore w:val="0"/>
              <w:tabs>
                <w:tab w:val="left" w:pos="1875"/>
              </w:tabs>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谈判保证金</w:t>
            </w:r>
          </w:p>
        </w:tc>
        <w:tc>
          <w:tcPr>
            <w:tcW w:w="6058" w:type="dxa"/>
            <w:gridSpan w:val="2"/>
            <w:noWrap w:val="0"/>
            <w:vAlign w:val="center"/>
          </w:tcPr>
          <w:p w14:paraId="1504D447">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snapToGrid w:val="0"/>
                <w:color w:val="auto"/>
                <w:sz w:val="21"/>
                <w:szCs w:val="21"/>
                <w:highlight w:val="none"/>
                <w:lang w:val="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14:paraId="541E5434">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要求提供</w:t>
            </w:r>
          </w:p>
        </w:tc>
      </w:tr>
      <w:tr w14:paraId="44B0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58B77C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84" w:type="dxa"/>
            <w:noWrap w:val="0"/>
            <w:vAlign w:val="center"/>
          </w:tcPr>
          <w:p w14:paraId="065EA04B">
            <w:pPr>
              <w:keepNext w:val="0"/>
              <w:keepLines w:val="0"/>
              <w:pageBreakBefore w:val="0"/>
              <w:tabs>
                <w:tab w:val="left" w:pos="1875"/>
              </w:tabs>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不予退还谈判保证金的情形</w:t>
            </w:r>
          </w:p>
        </w:tc>
        <w:tc>
          <w:tcPr>
            <w:tcW w:w="6058" w:type="dxa"/>
            <w:gridSpan w:val="2"/>
            <w:noWrap w:val="0"/>
            <w:vAlign w:val="center"/>
          </w:tcPr>
          <w:p w14:paraId="5C9EEE52">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有下列情形之一的，谈判保证金将不予退还：</w:t>
            </w:r>
          </w:p>
          <w:p w14:paraId="2A51F83C">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（1）供应商在提交响应文件截止时间后撤回响应文件的； </w:t>
            </w:r>
          </w:p>
          <w:p w14:paraId="21C7DE34">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（2）供应商在响应文件中提供虚假材料的； </w:t>
            </w:r>
          </w:p>
          <w:p w14:paraId="0D900CC5">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（3）除因不可抗力或谈判文件认可的情形以外，成交供应商不与采购人签订合同的；</w:t>
            </w:r>
          </w:p>
          <w:p w14:paraId="0E16114E">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（4）供应商与采购人、其他供应商或者采购代理机构恶意串通的；</w:t>
            </w:r>
          </w:p>
          <w:p w14:paraId="2F5E3468">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（5）其他不予退还谈判保证金的情形：</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p>
        </w:tc>
      </w:tr>
      <w:tr w14:paraId="5E24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D9EBD56">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984" w:type="dxa"/>
            <w:noWrap w:val="0"/>
            <w:vAlign w:val="center"/>
          </w:tcPr>
          <w:p w14:paraId="6C1F0D1C">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信用记录审查</w:t>
            </w:r>
          </w:p>
        </w:tc>
        <w:tc>
          <w:tcPr>
            <w:tcW w:w="6058" w:type="dxa"/>
            <w:gridSpan w:val="2"/>
            <w:noWrap w:val="0"/>
            <w:vAlign w:val="center"/>
          </w:tcPr>
          <w:p w14:paraId="23FBB3F2">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根据《财政部关于在政府采购活动中查询及使用信用记录有关问题的通知》（财库〔2016〕125号）规定，谈判小组将通过“信用中国”网站（www.creditchina.gov.cn）、中国政府采购网（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谈判响应将被拒绝。</w:t>
            </w:r>
          </w:p>
          <w:p w14:paraId="7458C4E7">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本次查询的信用记录仅限于本项目使用，查询结果将留存在采购档案中。</w:t>
            </w:r>
          </w:p>
          <w:p w14:paraId="32F59045">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在上述指定网站不能查询信用信息的供应商，应提供相关证明材料（原件加盖公章）。</w:t>
            </w:r>
          </w:p>
        </w:tc>
      </w:tr>
      <w:tr w14:paraId="45A6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2F99D93">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984" w:type="dxa"/>
            <w:noWrap w:val="0"/>
            <w:vAlign w:val="center"/>
          </w:tcPr>
          <w:p w14:paraId="3170EB22">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支持中小型</w:t>
            </w:r>
          </w:p>
          <w:p w14:paraId="1F612E1C">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企业发展</w:t>
            </w:r>
          </w:p>
        </w:tc>
        <w:tc>
          <w:tcPr>
            <w:tcW w:w="6058" w:type="dxa"/>
            <w:gridSpan w:val="2"/>
            <w:noWrap w:val="0"/>
            <w:vAlign w:val="center"/>
          </w:tcPr>
          <w:p w14:paraId="03377850">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根据《政府采购促进中小型企业发展管理办法》（财库〔2020〕46号），鼓励中小企业参加本项目采购活动。</w:t>
            </w:r>
          </w:p>
          <w:p w14:paraId="18FEA7CC">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在货物采购项目中，</w:t>
            </w:r>
            <w:r>
              <w:rPr>
                <w:rFonts w:hint="eastAsia" w:ascii="宋体" w:hAnsi="宋体" w:eastAsia="宋体" w:cs="宋体"/>
                <w:color w:val="auto"/>
                <w:sz w:val="21"/>
                <w:szCs w:val="21"/>
                <w:highlight w:val="none"/>
              </w:rPr>
              <w:t>满足所有标的均由中小企业制造，即所有标的均由中小企业生产且使用该中小企业商号或者注册商标的，可享受中小企业扶持政策。</w:t>
            </w:r>
          </w:p>
          <w:p w14:paraId="13E45D86">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在服务采购项目中，</w:t>
            </w:r>
            <w:r>
              <w:rPr>
                <w:rFonts w:hint="eastAsia" w:ascii="宋体" w:hAnsi="宋体" w:eastAsia="宋体" w:cs="宋体"/>
                <w:color w:val="auto"/>
                <w:sz w:val="21"/>
                <w:szCs w:val="21"/>
                <w:highlight w:val="none"/>
              </w:rPr>
              <w:t>满足服务由中小企业承接，即提供服务的人员为中小企业依照《中华人民共和国劳动合同法》订立劳动合同的从业人员的，可享受中小企业扶持政策。</w:t>
            </w:r>
          </w:p>
          <w:p w14:paraId="4E310117">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在工程采购项目中，</w:t>
            </w:r>
            <w:r>
              <w:rPr>
                <w:rFonts w:hint="eastAsia" w:ascii="宋体" w:hAnsi="宋体" w:eastAsia="宋体" w:cs="宋体"/>
                <w:color w:val="auto"/>
                <w:sz w:val="21"/>
                <w:szCs w:val="21"/>
                <w:highlight w:val="none"/>
              </w:rPr>
              <w:t>满足工程由中小企业承建，即工程施工单位为中小企业，可享受中小企业扶持政策。</w:t>
            </w:r>
          </w:p>
          <w:p w14:paraId="2CE664F7">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p>
          <w:p w14:paraId="46A36340">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□专门面向中小企业采购项目。</w:t>
            </w:r>
          </w:p>
          <w:p w14:paraId="49CF51B0">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□预留份额面向中小企业采购项目（说明：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D2B1C5">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非专门面向中小企业采购项目。对小型和微型企业的报价给予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20 </w:t>
            </w:r>
            <w:r>
              <w:rPr>
                <w:rFonts w:hint="eastAsia" w:ascii="宋体" w:hAnsi="宋体" w:eastAsia="宋体" w:cs="宋体"/>
                <w:color w:val="auto"/>
                <w:sz w:val="21"/>
                <w:szCs w:val="21"/>
                <w:highlight w:val="none"/>
              </w:rPr>
              <w:t>%的扣除，用扣除后的价格参与评审。</w:t>
            </w:r>
          </w:p>
        </w:tc>
      </w:tr>
      <w:tr w14:paraId="63B3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55D81128">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984" w:type="dxa"/>
            <w:noWrap w:val="0"/>
            <w:vAlign w:val="center"/>
          </w:tcPr>
          <w:p w14:paraId="5740D857">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支持监狱企业发展</w:t>
            </w:r>
          </w:p>
        </w:tc>
        <w:tc>
          <w:tcPr>
            <w:tcW w:w="6058" w:type="dxa"/>
            <w:gridSpan w:val="2"/>
            <w:noWrap w:val="0"/>
            <w:vAlign w:val="center"/>
          </w:tcPr>
          <w:p w14:paraId="25399B60">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根据《关于政府采购支持监狱企业发展有关问题的通知》（财库〔2014〕68号），监狱企业视同小型、微型企业，按照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14:paraId="6AC7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6B73644">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984" w:type="dxa"/>
            <w:noWrap w:val="0"/>
            <w:vAlign w:val="center"/>
          </w:tcPr>
          <w:p w14:paraId="65FE5C7E">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促进残疾人</w:t>
            </w:r>
          </w:p>
          <w:p w14:paraId="2F80ECD4">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就业</w:t>
            </w:r>
          </w:p>
        </w:tc>
        <w:tc>
          <w:tcPr>
            <w:tcW w:w="6058" w:type="dxa"/>
            <w:gridSpan w:val="2"/>
            <w:noWrap w:val="0"/>
            <w:vAlign w:val="center"/>
          </w:tcPr>
          <w:p w14:paraId="379D376D">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根据《关于促进残疾人就业政府采购政策的通知》（财库〔2017〕141号），残疾人福利性单位视同小型、微型企业，按照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14:paraId="072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58ECF8FB">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984" w:type="dxa"/>
            <w:vMerge w:val="restart"/>
            <w:noWrap w:val="0"/>
            <w:vAlign w:val="center"/>
          </w:tcPr>
          <w:p w14:paraId="2B3A7709">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其他法律法规强制性规定或扶持政策</w:t>
            </w:r>
          </w:p>
        </w:tc>
        <w:tc>
          <w:tcPr>
            <w:tcW w:w="6058" w:type="dxa"/>
            <w:gridSpan w:val="2"/>
            <w:noWrap w:val="0"/>
            <w:vAlign w:val="center"/>
          </w:tcPr>
          <w:p w14:paraId="538E6FC8">
            <w:pPr>
              <w:keepNext w:val="0"/>
              <w:keepLines w:val="0"/>
              <w:pageBreakBefore w:val="0"/>
              <w:kinsoku/>
              <w:wordWrap/>
              <w:overflowPunct/>
              <w:bidi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本项目中强制采购节能产品的货物名称：</w:t>
            </w:r>
          </w:p>
          <w:p w14:paraId="385AA846">
            <w:pPr>
              <w:keepNext w:val="0"/>
              <w:keepLines w:val="0"/>
              <w:pageBreakBefore w:val="0"/>
              <w:kinsoku/>
              <w:wordWrap/>
              <w:overflowPunct/>
              <w:bidi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149D4D">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注：供应商所投上述产品必须具有节能产品认证证书，并提供依据国家确定的认证机构出具的、处于有效期之内的节能产品认证证书复印件，否则响应无效。</w:t>
            </w:r>
          </w:p>
        </w:tc>
      </w:tr>
      <w:tr w14:paraId="708E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14A398F7">
            <w:pPr>
              <w:keepNext w:val="0"/>
              <w:keepLines w:val="0"/>
              <w:pageBreakBefore w:val="0"/>
              <w:kinsoku/>
              <w:wordWrap/>
              <w:overflowPunct/>
              <w:topLinePunct/>
              <w:autoSpaceDE w:val="0"/>
              <w:autoSpaceDN w:val="0"/>
              <w:bidi w:val="0"/>
              <w:adjustRightInd w:val="0"/>
              <w:snapToGrid w:val="0"/>
              <w:spacing w:before="62" w:after="62" w:line="320" w:lineRule="exact"/>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14:paraId="068EC1E2">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6058" w:type="dxa"/>
            <w:gridSpan w:val="2"/>
            <w:noWrap w:val="0"/>
            <w:vAlign w:val="center"/>
          </w:tcPr>
          <w:p w14:paraId="16D1800F">
            <w:pPr>
              <w:keepNext w:val="0"/>
              <w:keepLines w:val="0"/>
              <w:pageBreakBefore w:val="0"/>
              <w:kinsoku/>
              <w:wordWrap/>
              <w:overflowPunct/>
              <w:bidi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本项目中采购信息安全产品的货物名称：</w:t>
            </w:r>
          </w:p>
          <w:p w14:paraId="69259C2F">
            <w:pPr>
              <w:keepNext w:val="0"/>
              <w:keepLines w:val="0"/>
              <w:pageBreakBefore w:val="0"/>
              <w:kinsoku/>
              <w:wordWrap/>
              <w:overflowPunct/>
              <w:bidi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BAE7A9">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14:paraId="4979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3B709CD7">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14:paraId="2D4DF193">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p>
        </w:tc>
        <w:tc>
          <w:tcPr>
            <w:tcW w:w="6058" w:type="dxa"/>
            <w:gridSpan w:val="2"/>
            <w:noWrap w:val="0"/>
            <w:vAlign w:val="center"/>
          </w:tcPr>
          <w:p w14:paraId="19435343">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其他法律法规强制性规定或扶持政策：</w:t>
            </w:r>
          </w:p>
          <w:p w14:paraId="0211ED1A">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55E7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6AC0020">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984" w:type="dxa"/>
            <w:noWrap w:val="0"/>
            <w:vAlign w:val="center"/>
          </w:tcPr>
          <w:p w14:paraId="477860BC">
            <w:pPr>
              <w:keepNext w:val="0"/>
              <w:keepLines w:val="0"/>
              <w:pageBreakBefore w:val="0"/>
              <w:tabs>
                <w:tab w:val="left" w:pos="1875"/>
              </w:tabs>
              <w:kinsoku/>
              <w:wordWrap/>
              <w:overflowPunct/>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评审方法</w:t>
            </w:r>
          </w:p>
        </w:tc>
        <w:tc>
          <w:tcPr>
            <w:tcW w:w="6058" w:type="dxa"/>
            <w:gridSpan w:val="2"/>
            <w:noWrap w:val="0"/>
            <w:vAlign w:val="center"/>
          </w:tcPr>
          <w:p w14:paraId="128BD0CE">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详见采购文件商务部分第三章。</w:t>
            </w:r>
          </w:p>
        </w:tc>
      </w:tr>
      <w:tr w14:paraId="2CC1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FE8A70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984" w:type="dxa"/>
            <w:noWrap w:val="0"/>
            <w:vAlign w:val="center"/>
          </w:tcPr>
          <w:p w14:paraId="4E837E3C">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履约保证金</w:t>
            </w:r>
          </w:p>
        </w:tc>
        <w:tc>
          <w:tcPr>
            <w:tcW w:w="6058" w:type="dxa"/>
            <w:gridSpan w:val="2"/>
            <w:noWrap w:val="0"/>
            <w:vAlign w:val="center"/>
          </w:tcPr>
          <w:p w14:paraId="685EFBB4">
            <w:pPr>
              <w:keepNext w:val="0"/>
              <w:keepLines w:val="0"/>
              <w:pageBreakBefore w:val="0"/>
              <w:kinsoku/>
              <w:wordWrap/>
              <w:overflowPunct/>
              <w:bidi w:val="0"/>
              <w:adjustRightInd w:val="0"/>
              <w:snapToGrid w:val="0"/>
              <w:spacing w:after="0"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14:paraId="0C97969B">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本采购项目履约保证金为合同金额的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，提交方式为银行电汇、金融机构或担保机构出具的保函。</w:t>
            </w:r>
          </w:p>
          <w:p w14:paraId="10D2AFC6">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账户信息：</w:t>
            </w:r>
            <w:r>
              <w:rPr>
                <w:rFonts w:hint="eastAsia" w:ascii="宋体" w:hAnsi="宋体" w:eastAsia="宋体" w:cs="宋体"/>
                <w:color w:val="auto"/>
                <w:sz w:val="21"/>
                <w:szCs w:val="21"/>
                <w:highlight w:val="none"/>
                <w:u w:val="single"/>
              </w:rPr>
              <w:t xml:space="preserve">            </w:t>
            </w:r>
          </w:p>
          <w:p w14:paraId="22114275">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收款单位：</w:t>
            </w:r>
            <w:r>
              <w:rPr>
                <w:rFonts w:hint="eastAsia" w:ascii="宋体" w:hAnsi="宋体" w:eastAsia="宋体" w:cs="宋体"/>
                <w:color w:val="auto"/>
                <w:sz w:val="21"/>
                <w:szCs w:val="21"/>
                <w:highlight w:val="none"/>
                <w:u w:val="single"/>
              </w:rPr>
              <w:t xml:space="preserve">            </w:t>
            </w:r>
          </w:p>
          <w:p w14:paraId="5543B324">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51D5AAE3">
            <w:pPr>
              <w:keepNext w:val="0"/>
              <w:keepLines w:val="0"/>
              <w:pageBreakBefore w:val="0"/>
              <w:kinsoku/>
              <w:wordWrap/>
              <w:overflowPunct/>
              <w:topLinePunct/>
              <w:autoSpaceDE w:val="0"/>
              <w:autoSpaceDN w:val="0"/>
              <w:bidi w:val="0"/>
              <w:adjustRightInd w:val="0"/>
              <w:snapToGrid w:val="0"/>
              <w:spacing w:after="0"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tc>
      </w:tr>
      <w:tr w14:paraId="4ABF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FEBC870">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984" w:type="dxa"/>
            <w:noWrap w:val="0"/>
            <w:vAlign w:val="center"/>
          </w:tcPr>
          <w:p w14:paraId="66726CCD">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接收质疑的方式、部门、电话和通讯地址</w:t>
            </w:r>
          </w:p>
        </w:tc>
        <w:tc>
          <w:tcPr>
            <w:tcW w:w="6058" w:type="dxa"/>
            <w:gridSpan w:val="2"/>
            <w:noWrap w:val="0"/>
            <w:vAlign w:val="center"/>
          </w:tcPr>
          <w:p w14:paraId="281F0EB3">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质疑联系方式：</w:t>
            </w:r>
          </w:p>
          <w:p w14:paraId="314D84DB">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（1）接收质疑函的方式：纸质原件递交 </w:t>
            </w:r>
          </w:p>
          <w:p w14:paraId="509FEE3D">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（2）联系部门：招标部</w:t>
            </w:r>
          </w:p>
          <w:p w14:paraId="5102ECD2">
            <w:pPr>
              <w:shd w:val="clear" w:color="auto" w:fill="auto"/>
              <w:snapToGrid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（3）联系电话：0591-87767689-86</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6</w:t>
            </w:r>
          </w:p>
          <w:p w14:paraId="12C97680">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（4）通讯地址：</w:t>
            </w:r>
            <w:r>
              <w:rPr>
                <w:rFonts w:hint="eastAsia" w:ascii="宋体" w:hAnsi="宋体" w:eastAsia="宋体" w:cs="宋体"/>
                <w:bCs/>
                <w:color w:val="auto"/>
                <w:szCs w:val="21"/>
                <w:highlight w:val="none"/>
              </w:rPr>
              <w:t>福州市鼓楼区华林路201号华林大厦1002中实招标</w:t>
            </w:r>
          </w:p>
          <w:p w14:paraId="2B3EA2B6">
            <w:pPr>
              <w:keepNext w:val="0"/>
              <w:keepLines w:val="0"/>
              <w:pageBreakBefore w:val="0"/>
              <w:kinsoku/>
              <w:wordWrap/>
              <w:overflowPunct/>
              <w:bidi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（5）电子邮箱：</w:t>
            </w:r>
            <w:r>
              <w:rPr>
                <w:rFonts w:hint="eastAsia" w:ascii="宋体" w:hAnsi="宋体" w:cs="宋体"/>
                <w:color w:val="auto"/>
                <w:szCs w:val="21"/>
                <w:highlight w:val="none"/>
                <w:lang w:val="en-US" w:eastAsia="zh-CN"/>
              </w:rPr>
              <w:t>fjzszb</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163</w:t>
            </w:r>
            <w:r>
              <w:rPr>
                <w:rFonts w:hint="eastAsia" w:ascii="宋体" w:hAnsi="宋体" w:eastAsia="宋体" w:cs="宋体"/>
                <w:color w:val="auto"/>
                <w:szCs w:val="21"/>
                <w:highlight w:val="none"/>
              </w:rPr>
              <w:t>.com</w:t>
            </w:r>
          </w:p>
        </w:tc>
      </w:tr>
      <w:tr w14:paraId="67DF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C95E1C9">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984" w:type="dxa"/>
            <w:noWrap w:val="0"/>
            <w:vAlign w:val="center"/>
          </w:tcPr>
          <w:p w14:paraId="43285A28">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tc>
        <w:tc>
          <w:tcPr>
            <w:tcW w:w="6058" w:type="dxa"/>
            <w:gridSpan w:val="2"/>
            <w:noWrap w:val="0"/>
            <w:vAlign w:val="center"/>
          </w:tcPr>
          <w:p w14:paraId="57E38004">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需提交的响应文件份数：</w:t>
            </w:r>
          </w:p>
          <w:p w14:paraId="1B4D1D4C">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（1）正本</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份、副本</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份。</w:t>
            </w:r>
          </w:p>
          <w:p w14:paraId="40BFAC19">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（2）电子文件</w:t>
            </w:r>
            <w:r>
              <w:rPr>
                <w:rFonts w:hint="eastAsia" w:ascii="宋体" w:hAnsi="宋体" w:eastAsia="宋体" w:cs="宋体"/>
                <w:color w:val="auto"/>
                <w:szCs w:val="21"/>
                <w:highlight w:val="none"/>
                <w:u w:val="single"/>
              </w:rPr>
              <w:t>1</w:t>
            </w:r>
            <w:r>
              <w:rPr>
                <w:rFonts w:hint="eastAsia" w:ascii="宋体" w:hAnsi="宋体" w:eastAsia="宋体" w:cs="宋体"/>
                <w:color w:val="auto"/>
                <w:szCs w:val="21"/>
                <w:highlight w:val="none"/>
              </w:rPr>
              <w:t>份（☑扫描件 □Word）。</w:t>
            </w:r>
          </w:p>
          <w:p w14:paraId="378D6A74">
            <w:pPr>
              <w:keepNext w:val="0"/>
              <w:keepLines w:val="0"/>
              <w:pageBreakBefore w:val="0"/>
              <w:kinsoku/>
              <w:wordWrap/>
              <w:overflowPunct/>
              <w:bidi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采用光盘或U盘刻录提交。</w:t>
            </w:r>
          </w:p>
        </w:tc>
      </w:tr>
      <w:tr w14:paraId="431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0BC1D21">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984" w:type="dxa"/>
            <w:noWrap w:val="0"/>
            <w:vAlign w:val="center"/>
          </w:tcPr>
          <w:p w14:paraId="77D9638E">
            <w:pPr>
              <w:keepNext w:val="0"/>
              <w:keepLines w:val="0"/>
              <w:pageBreakBefore w:val="0"/>
              <w:kinsoku/>
              <w:wordWrap/>
              <w:overflowPunct/>
              <w:topLinePunct/>
              <w:autoSpaceDE w:val="0"/>
              <w:autoSpaceDN w:val="0"/>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代理费用</w:t>
            </w:r>
          </w:p>
        </w:tc>
        <w:tc>
          <w:tcPr>
            <w:tcW w:w="6058" w:type="dxa"/>
            <w:gridSpan w:val="2"/>
            <w:noWrap w:val="0"/>
            <w:vAlign w:val="center"/>
          </w:tcPr>
          <w:p w14:paraId="7DC05239">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代理费用：</w:t>
            </w:r>
          </w:p>
          <w:p w14:paraId="488622ED">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（1）本项目代理费用由</w:t>
            </w:r>
            <w:r>
              <w:rPr>
                <w:rFonts w:hint="eastAsia" w:ascii="宋体" w:hAnsi="宋体" w:eastAsia="宋体" w:cs="宋体"/>
                <w:color w:val="auto"/>
                <w:szCs w:val="21"/>
                <w:highlight w:val="none"/>
                <w:u w:val="single"/>
                <w:lang w:eastAsia="zh-CN"/>
              </w:rPr>
              <w:t>成交供应商</w:t>
            </w:r>
            <w:r>
              <w:rPr>
                <w:rFonts w:hint="eastAsia" w:ascii="宋体" w:hAnsi="宋体" w:eastAsia="宋体" w:cs="宋体"/>
                <w:color w:val="auto"/>
                <w:szCs w:val="21"/>
                <w:highlight w:val="none"/>
              </w:rPr>
              <w:t>支付。</w:t>
            </w:r>
          </w:p>
          <w:p w14:paraId="34046138">
            <w:pPr>
              <w:shd w:val="clear" w:color="auto" w:fill="auto"/>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（2）代理费用收取方式及标准：</w:t>
            </w:r>
          </w:p>
          <w:p w14:paraId="611C649D">
            <w:pPr>
              <w:shd w:val="clear" w:color="auto" w:fill="auto"/>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①代理服务费</w:t>
            </w:r>
            <w:r>
              <w:rPr>
                <w:rFonts w:hint="eastAsia" w:ascii="宋体" w:hAnsi="宋体" w:eastAsia="宋体" w:cs="宋体"/>
                <w:color w:val="auto"/>
                <w:sz w:val="21"/>
                <w:szCs w:val="21"/>
                <w:highlight w:val="none"/>
              </w:rPr>
              <w:t>收费标准以</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金额为准，按差额定率累进法计取，具体按以下标准计取：（0，100]万元 1.50%</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由成交人在领取成交通知书前以转账、电汇等付款方式一次性付清。</w:t>
            </w:r>
          </w:p>
          <w:p w14:paraId="7DC287BB">
            <w:pPr>
              <w:shd w:val="clear" w:color="auto" w:fill="auto"/>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 xml:space="preserve">②采购代理服务费缴交账号： </w:t>
            </w:r>
          </w:p>
          <w:p w14:paraId="3A38E0F9">
            <w:pPr>
              <w:shd w:val="clear" w:color="auto" w:fill="auto"/>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开户行：交通银行福州华林支行 </w:t>
            </w:r>
          </w:p>
          <w:p w14:paraId="0735077D">
            <w:pPr>
              <w:shd w:val="clear" w:color="auto" w:fill="auto"/>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 xml:space="preserve">账 号：351008040018000752005 </w:t>
            </w:r>
          </w:p>
          <w:p w14:paraId="6855A3B7">
            <w:pPr>
              <w:keepNext w:val="0"/>
              <w:keepLines w:val="0"/>
              <w:pageBreakBefore w:val="0"/>
              <w:kinsoku/>
              <w:wordWrap/>
              <w:overflowPunct/>
              <w:bidi w:val="0"/>
              <w:spacing w:after="0" w:line="32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开户名：福建中实招标有限公司</w:t>
            </w:r>
            <w:r>
              <w:rPr>
                <w:rFonts w:hint="eastAsia" w:ascii="宋体" w:hAnsi="宋体" w:eastAsia="宋体" w:cs="宋体"/>
                <w:color w:val="auto"/>
                <w:szCs w:val="21"/>
                <w:highlight w:val="none"/>
              </w:rPr>
              <w:t>。</w:t>
            </w:r>
          </w:p>
        </w:tc>
      </w:tr>
      <w:tr w14:paraId="25B0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52F3D812">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984" w:type="dxa"/>
            <w:noWrap w:val="0"/>
            <w:vAlign w:val="center"/>
          </w:tcPr>
          <w:p w14:paraId="4DD274D5">
            <w:pPr>
              <w:keepNext w:val="0"/>
              <w:keepLines w:val="0"/>
              <w:pageBreakBefore w:val="0"/>
              <w:kinsoku/>
              <w:wordWrap/>
              <w:overflowPunct/>
              <w:bidi w:val="0"/>
              <w:adjustRightInd w:val="0"/>
              <w:snapToGrid w:val="0"/>
              <w:spacing w:after="0"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其他补充事项</w:t>
            </w:r>
          </w:p>
        </w:tc>
        <w:tc>
          <w:tcPr>
            <w:tcW w:w="6058" w:type="dxa"/>
            <w:gridSpan w:val="2"/>
            <w:noWrap w:val="0"/>
            <w:vAlign w:val="center"/>
          </w:tcPr>
          <w:p w14:paraId="7DF8EE3D">
            <w:pPr>
              <w:keepNext w:val="0"/>
              <w:keepLines w:val="0"/>
              <w:pageBreakBefore w:val="0"/>
              <w:kinsoku/>
              <w:wordWrap/>
              <w:overflowPunct/>
              <w:bidi w:val="0"/>
              <w:adjustRightInd w:val="0"/>
              <w:snapToGrid w:val="0"/>
              <w:spacing w:after="0"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bl>
    <w:p w14:paraId="7C9B056E">
      <w:pPr>
        <w:spacing w:after="0" w:line="240" w:lineRule="auto"/>
        <w:rPr>
          <w:rFonts w:hint="eastAsia" w:ascii="宋体" w:hAnsi="宋体" w:eastAsia="宋体" w:cs="宋体"/>
          <w:color w:val="auto"/>
          <w:highlight w:val="none"/>
        </w:rPr>
      </w:pPr>
    </w:p>
    <w:p w14:paraId="7E5AD03B">
      <w:pPr>
        <w:spacing w:after="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14:paraId="53A1BA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3" w:name="_Toc132880566"/>
      <w:r>
        <w:rPr>
          <w:rFonts w:hint="eastAsia" w:ascii="宋体" w:hAnsi="宋体" w:eastAsia="宋体" w:cs="宋体"/>
          <w:color w:val="auto"/>
          <w:highlight w:val="none"/>
        </w:rPr>
        <w:t>一、总则</w:t>
      </w:r>
      <w:bookmarkEnd w:id="3"/>
    </w:p>
    <w:p w14:paraId="02054962">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1.预算资金及来源</w:t>
      </w:r>
    </w:p>
    <w:p w14:paraId="0C9BB519">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本项目已经</w:t>
      </w:r>
      <w:r>
        <w:rPr>
          <w:rFonts w:hint="eastAsia" w:ascii="宋体" w:hAnsi="宋体" w:cs="宋体"/>
          <w:b/>
          <w:color w:val="auto"/>
          <w:sz w:val="21"/>
          <w:szCs w:val="21"/>
          <w:highlight w:val="none"/>
          <w:u w:val="single"/>
          <w:lang w:eastAsia="zh-CN"/>
        </w:rPr>
        <w:t>国家税务总局福州市晋安区税务局</w:t>
      </w:r>
      <w:r>
        <w:rPr>
          <w:rFonts w:hint="eastAsia" w:ascii="宋体" w:hAnsi="宋体" w:eastAsia="宋体" w:cs="宋体"/>
          <w:color w:val="auto"/>
          <w:sz w:val="21"/>
          <w:szCs w:val="21"/>
          <w:highlight w:val="none"/>
        </w:rPr>
        <w:t>批准立项。</w:t>
      </w:r>
    </w:p>
    <w:p w14:paraId="3F770D46">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本项目预算资金见</w:t>
      </w:r>
      <w:r>
        <w:rPr>
          <w:rFonts w:hint="eastAsia" w:ascii="宋体" w:hAnsi="宋体" w:eastAsia="宋体" w:cs="宋体"/>
          <w:b/>
          <w:bCs/>
          <w:color w:val="auto"/>
          <w:sz w:val="21"/>
          <w:szCs w:val="21"/>
          <w:highlight w:val="none"/>
        </w:rPr>
        <w:t>供应商须知前附表</w:t>
      </w:r>
      <w:r>
        <w:rPr>
          <w:rFonts w:hint="eastAsia" w:ascii="宋体" w:hAnsi="宋体" w:eastAsia="宋体" w:cs="宋体"/>
          <w:color w:val="auto"/>
          <w:sz w:val="21"/>
          <w:szCs w:val="21"/>
          <w:highlight w:val="none"/>
        </w:rPr>
        <w:t>，已列入</w:t>
      </w:r>
      <w:r>
        <w:rPr>
          <w:rFonts w:hint="eastAsia" w:ascii="宋体" w:hAnsi="宋体" w:cs="宋体"/>
          <w:b/>
          <w:color w:val="auto"/>
          <w:sz w:val="21"/>
          <w:szCs w:val="21"/>
          <w:highlight w:val="none"/>
          <w:u w:val="single"/>
          <w:lang w:eastAsia="zh-CN"/>
        </w:rPr>
        <w:t>国家税务总局福州市晋安区税务局</w:t>
      </w:r>
      <w:r>
        <w:rPr>
          <w:rFonts w:hint="eastAsia" w:ascii="宋体" w:hAnsi="宋体" w:eastAsia="宋体" w:cs="宋体"/>
          <w:color w:val="auto"/>
          <w:sz w:val="21"/>
          <w:szCs w:val="21"/>
          <w:highlight w:val="none"/>
        </w:rPr>
        <w:t>预算。</w:t>
      </w:r>
    </w:p>
    <w:p w14:paraId="1CFAE5EA">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2.合格的产品和服务（工程）</w:t>
      </w:r>
    </w:p>
    <w:p w14:paraId="3EC061DD">
      <w:pPr>
        <w:pageBreakBefore w:val="0"/>
        <w:tabs>
          <w:tab w:val="left" w:pos="2160"/>
        </w:tabs>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本项目所涉及的所有产品和服务（工程）均应来自中国境内（指关境内），合同金额的支付也仅限于这些产品和服务（工程）。</w:t>
      </w:r>
    </w:p>
    <w:p w14:paraId="4C91B59C">
      <w:pPr>
        <w:pageBreakBefore w:val="0"/>
        <w:tabs>
          <w:tab w:val="left" w:pos="2160"/>
        </w:tabs>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合格的产品和服务（工程），即</w:t>
      </w:r>
      <w:r>
        <w:rPr>
          <w:rFonts w:hint="eastAsia" w:ascii="宋体" w:hAnsi="宋体" w:eastAsia="宋体" w:cs="宋体"/>
          <w:b/>
          <w:bCs/>
          <w:color w:val="auto"/>
          <w:sz w:val="21"/>
          <w:szCs w:val="21"/>
          <w:highlight w:val="none"/>
        </w:rPr>
        <w:t>采购需求</w:t>
      </w:r>
      <w:r>
        <w:rPr>
          <w:rFonts w:hint="eastAsia" w:ascii="宋体" w:hAnsi="宋体" w:eastAsia="宋体" w:cs="宋体"/>
          <w:color w:val="auto"/>
          <w:sz w:val="21"/>
          <w:szCs w:val="21"/>
          <w:highlight w:val="none"/>
        </w:rPr>
        <w:t>见</w:t>
      </w:r>
      <w:r>
        <w:rPr>
          <w:rFonts w:hint="eastAsia" w:ascii="宋体" w:hAnsi="宋体" w:eastAsia="宋体" w:cs="宋体"/>
          <w:b/>
          <w:color w:val="auto"/>
          <w:sz w:val="21"/>
          <w:szCs w:val="21"/>
          <w:highlight w:val="none"/>
        </w:rPr>
        <w:t>采购文件（技术部分）。</w:t>
      </w:r>
    </w:p>
    <w:p w14:paraId="527CCE2B">
      <w:pPr>
        <w:pageBreakBefore w:val="0"/>
        <w:kinsoku/>
        <w:wordWrap/>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供应商应保证所提供的产品及服务（工程）免受第三方提出侵犯其知识产权（专利权、商标权、工业设计权及使用权）的请求及起诉。</w:t>
      </w:r>
    </w:p>
    <w:p w14:paraId="63B8CB27">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3.合格的供应商</w:t>
      </w:r>
    </w:p>
    <w:p w14:paraId="3A03D9D4">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3.1一般规定</w:t>
      </w:r>
    </w:p>
    <w:p w14:paraId="2446B3A1">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应遵守《中华人民共和国政府采购法》及其实施条例、《政府采购非招标采购方式管理办法》、《政府采购质疑和投诉办法》及有关政府采购的规定，同时还应遵守有关法律、法规和规章的强制性规定。</w:t>
      </w:r>
    </w:p>
    <w:p w14:paraId="3A6F7ADF">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3.1.2供应商的资格要求及本项目的特定资格要求见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w:t>
      </w:r>
    </w:p>
    <w:p w14:paraId="4FCE948A">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3.1.3资格条件中所称“重大违法记录”，是指供应商因违法经营受到刑事处罚或者责令停产停业、吊销许可证或者执照、较大数额罚款等行政处罚。</w:t>
      </w:r>
    </w:p>
    <w:p w14:paraId="3615D9E4">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供应商在参加政府采购活动前3年内因违法经营被禁止在一定期限内参加政府采购活动，期限届满的，可以参加政府采购活动。</w:t>
      </w:r>
    </w:p>
    <w:p w14:paraId="277BE076">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“较大数额罚款”认定为200万元以上的罚款，法律、行政法规以及国务院有关部门明确规定相关领域“较大数额罚款”标准高于200万元的，从其规定。</w:t>
      </w:r>
    </w:p>
    <w:p w14:paraId="77763BA2">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3.1.4信用记录要求</w:t>
      </w:r>
    </w:p>
    <w:p w14:paraId="7460516B">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1A734E3">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82C5DA2">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3.2联合体（本项目不接受联合体投标，以下关于联合体描述为项目通用条款）</w:t>
      </w:r>
    </w:p>
    <w:p w14:paraId="2EDCAB2A">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3.2.1若本项目接受联合体，则两个以上的自然人、法人或者其他组织可以组成一个联合体，以一个供应商的身份共同参加政府采购。</w:t>
      </w:r>
    </w:p>
    <w:p w14:paraId="5E77F4CF">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3.2.2以联合体形式参加谈判的，联合体各方应按第二章要求提供资格条件材料。</w:t>
      </w:r>
    </w:p>
    <w:p w14:paraId="2CE93F17">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3.2.3联合体中有同类资质的供应商按照联合体分工承担相同工作的，应当按照资质等级较低的供应商确定资质等级。</w:t>
      </w:r>
    </w:p>
    <w:p w14:paraId="7CC37F21">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3.2.4联合体应当提交联合协议，载明联合体各方承担的工作和义务。</w:t>
      </w:r>
    </w:p>
    <w:p w14:paraId="1F665A50">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3.2.5联合体各方应当共同与采购人签订采购合同，就采购合同约定的事项对采购人承担连带责任。</w:t>
      </w:r>
    </w:p>
    <w:p w14:paraId="0ECD4A49">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3.2.6以联合体形式参加政府采购活动的，联合体各方不得再单独参加或者与其他供应商另外组成联合体参加同一合同项下的政府采购活动。</w:t>
      </w:r>
    </w:p>
    <w:p w14:paraId="14F0A010">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3.3禁止规定</w:t>
      </w:r>
    </w:p>
    <w:p w14:paraId="15B30C21">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3.3.1单位负责人为同一人或者存在直接控股、管理关系的不同供应商，不得参加同一采购包的政府采购活动。否则响应均无效。</w:t>
      </w:r>
    </w:p>
    <w:p w14:paraId="6AD46D40">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3.3.2除单一来源采购项目外，为采购项目提供整体设计、规范编制或者项目管理、监理、检测等服务的供应商，不得再参加该采购项目的其他采购活动。否则响应无效。</w:t>
      </w:r>
    </w:p>
    <w:p w14:paraId="1AF4CA59">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4.谈判响应费用</w:t>
      </w:r>
    </w:p>
    <w:p w14:paraId="55A30C72">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供应商应承担所有与编写、提交响应文件有关的费用，不论谈判的结果如何，采购人在任何情况下均无义务和责任承担这些费用。</w:t>
      </w:r>
    </w:p>
    <w:p w14:paraId="73E0CF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4" w:name="_Toc132880567"/>
      <w:r>
        <w:rPr>
          <w:rFonts w:hint="eastAsia" w:ascii="宋体" w:hAnsi="宋体" w:eastAsia="宋体" w:cs="宋体"/>
          <w:color w:val="auto"/>
          <w:highlight w:val="none"/>
        </w:rPr>
        <w:t>二、采购文件</w:t>
      </w:r>
      <w:bookmarkEnd w:id="4"/>
    </w:p>
    <w:p w14:paraId="056F4E6C">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5.采购文件构成</w:t>
      </w:r>
    </w:p>
    <w:p w14:paraId="68A97BF4">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商务部分</w:t>
      </w:r>
    </w:p>
    <w:p w14:paraId="1E0178F7">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（1）谈判邀请</w:t>
      </w:r>
    </w:p>
    <w:p w14:paraId="5039AEA0">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14:paraId="2ABD45E0">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（3）评审方法</w:t>
      </w:r>
    </w:p>
    <w:p w14:paraId="300FF8A2">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（4）政府采购合同文本</w:t>
      </w:r>
    </w:p>
    <w:p w14:paraId="72654F03">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14:paraId="3D50D3EB">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技术部分</w:t>
      </w:r>
    </w:p>
    <w:p w14:paraId="6B9FAB37">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6.采购文件询问、澄清或修改</w:t>
      </w:r>
    </w:p>
    <w:p w14:paraId="43704403">
      <w:pPr>
        <w:pageBreakBefore w:val="0"/>
        <w:widowControl/>
        <w:kinsoku/>
        <w:wordWrap/>
        <w:topLinePunct/>
        <w:autoSpaceDE w:val="0"/>
        <w:autoSpaceDN w:val="0"/>
        <w:bidi w:val="0"/>
        <w:adjustRightInd w:val="0"/>
        <w:snapToGrid w:val="0"/>
        <w:spacing w:after="0"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1"/>
          <w:szCs w:val="21"/>
          <w:highlight w:val="none"/>
        </w:rPr>
        <w:t>，但答复的内容不得涉及商业秘密。</w:t>
      </w:r>
      <w:r>
        <w:rPr>
          <w:rFonts w:hint="eastAsia" w:ascii="宋体" w:hAnsi="宋体" w:eastAsia="宋体" w:cs="宋体"/>
          <w:color w:val="auto"/>
          <w:sz w:val="21"/>
          <w:szCs w:val="21"/>
          <w:highlight w:val="none"/>
        </w:rPr>
        <w:t>如有必要，采购人或者采购代理机构可对采购文件进行澄清或者修改。</w:t>
      </w:r>
    </w:p>
    <w:p w14:paraId="4FFBCF71">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提交首次响应文件截止之日前，采购人、采购代理机构或者谈判小组可以对已发出的谈判文件进行必要的澄清或者修改。</w:t>
      </w:r>
    </w:p>
    <w:p w14:paraId="02C2A172">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澄清或者修改将在原公告发布媒体上发布更正公告，并以书面形式通知所有接收谈判文件的供应商。线上采购项目还应通过</w:t>
      </w:r>
      <w:r>
        <w:rPr>
          <w:rFonts w:hint="eastAsia" w:ascii="宋体" w:hAnsi="宋体" w:cs="宋体"/>
          <w:color w:val="auto"/>
          <w:sz w:val="21"/>
          <w:szCs w:val="21"/>
          <w:highlight w:val="none"/>
          <w:lang w:eastAsia="zh-CN"/>
        </w:rPr>
        <w:t>国家税务总局福州市晋安区税务局</w:t>
      </w:r>
      <w:r>
        <w:rPr>
          <w:rFonts w:hint="eastAsia" w:ascii="宋体" w:hAnsi="宋体" w:eastAsia="宋体" w:cs="宋体"/>
          <w:color w:val="auto"/>
          <w:sz w:val="21"/>
          <w:szCs w:val="21"/>
          <w:highlight w:val="none"/>
        </w:rPr>
        <w:t>政府采购评审管理系统（以下简称“评审管理系统”）通知所有获取采购文件的潜在供应商。</w:t>
      </w:r>
    </w:p>
    <w:p w14:paraId="446F4490">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B0339ED">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6.5澄清或者修改的内容作为谈判文件的组成部分。</w:t>
      </w:r>
    </w:p>
    <w:p w14:paraId="1ADB07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5" w:name="_Toc132880568"/>
      <w:r>
        <w:rPr>
          <w:rFonts w:hint="eastAsia" w:ascii="宋体" w:hAnsi="宋体" w:eastAsia="宋体" w:cs="宋体"/>
          <w:color w:val="auto"/>
          <w:highlight w:val="none"/>
        </w:rPr>
        <w:t>三、响应文件</w:t>
      </w:r>
      <w:bookmarkEnd w:id="5"/>
    </w:p>
    <w:p w14:paraId="221836AF">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响应文件编制</w:t>
      </w:r>
    </w:p>
    <w:p w14:paraId="5BFE8AB7">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7.1响应文件的编制</w:t>
      </w:r>
    </w:p>
    <w:p w14:paraId="1D03726D">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7.1.1供应商应先仔细阅读采购文件的全部内容后，再进行响应文件的编制。</w:t>
      </w:r>
    </w:p>
    <w:p w14:paraId="7361C177">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7.1.2响应文件应满足采购文件提出的实质性要求和条件，并保证其所提交的全部资料是不可割离且真实、有效、准确、完整和不具有任何误导性的，否则造成不利后果由供应商承担责任。</w:t>
      </w:r>
    </w:p>
    <w:p w14:paraId="52F84C4C">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7.2响应文件的语言</w:t>
      </w:r>
    </w:p>
    <w:p w14:paraId="52F29F59">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7.2.1除采购文件另有规定外，响应文件应使用中文文本并使用中文简化字，若有不同文本，以中文简化字文本为准。</w:t>
      </w:r>
    </w:p>
    <w:p w14:paraId="0B5D4AD9">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7.2.2响应文件提供的全部资料中，若属于非中文描述的，应同时提供中文简化字译本。</w:t>
      </w:r>
    </w:p>
    <w:p w14:paraId="6AF15F4F">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7.2.3除在采购文件的要求中另有规定外，响应文件计量单位应使用中华人民共和国法定计量单位。</w:t>
      </w:r>
    </w:p>
    <w:p w14:paraId="552D5924">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7.3供应商制作响应文件前须提前办理数字证书和电子签章，办理方式和注意事项详见网站《供应商操作手册》。供应商在</w:t>
      </w:r>
      <w:r>
        <w:rPr>
          <w:rFonts w:hint="eastAsia" w:ascii="宋体" w:hAnsi="宋体" w:cs="宋体"/>
          <w:color w:val="auto"/>
          <w:sz w:val="21"/>
          <w:szCs w:val="21"/>
          <w:highlight w:val="none"/>
          <w:lang w:eastAsia="zh-CN"/>
        </w:rPr>
        <w:t>国家税务总局福州市晋安区税务局</w:t>
      </w:r>
      <w:r>
        <w:rPr>
          <w:rFonts w:hint="eastAsia" w:ascii="宋体" w:hAnsi="宋体" w:eastAsia="宋体" w:cs="宋体"/>
          <w:color w:val="auto"/>
          <w:sz w:val="21"/>
          <w:szCs w:val="21"/>
          <w:highlight w:val="none"/>
        </w:rPr>
        <w:t>集中采购中心网站（https://swcg.chinatax.gov.cn） “下载中心”下载并安装“供应商投标工具”，使用投标工具编制响应文件。（线上采购项目适用）</w:t>
      </w:r>
    </w:p>
    <w:p w14:paraId="3267B3BE">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8.响应文件的组成</w:t>
      </w:r>
    </w:p>
    <w:p w14:paraId="647D652A">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响应文件包括商务部分和技术部分。</w:t>
      </w:r>
    </w:p>
    <w:p w14:paraId="3D7F7FBC">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响应文件</w:t>
      </w:r>
      <w:r>
        <w:rPr>
          <w:rFonts w:hint="eastAsia" w:ascii="宋体" w:hAnsi="宋体" w:eastAsia="宋体" w:cs="宋体"/>
          <w:b/>
          <w:bCs/>
          <w:color w:val="auto"/>
          <w:sz w:val="21"/>
          <w:szCs w:val="21"/>
          <w:highlight w:val="none"/>
        </w:rPr>
        <w:t>商务部分</w:t>
      </w:r>
      <w:r>
        <w:rPr>
          <w:rFonts w:hint="eastAsia" w:ascii="宋体" w:hAnsi="宋体" w:eastAsia="宋体" w:cs="宋体"/>
          <w:color w:val="auto"/>
          <w:sz w:val="21"/>
          <w:szCs w:val="21"/>
          <w:highlight w:val="none"/>
        </w:rPr>
        <w:t>主要包括的文件和资料：</w:t>
      </w:r>
    </w:p>
    <w:p w14:paraId="4841D308">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资格证明文件，见</w:t>
      </w:r>
      <w:r>
        <w:rPr>
          <w:rFonts w:hint="eastAsia" w:ascii="宋体" w:hAnsi="宋体" w:eastAsia="宋体" w:cs="宋体"/>
          <w:b/>
          <w:color w:val="auto"/>
          <w:sz w:val="21"/>
          <w:szCs w:val="21"/>
          <w:highlight w:val="none"/>
        </w:rPr>
        <w:t>供应商须知前附表。</w:t>
      </w:r>
    </w:p>
    <w:p w14:paraId="387AB18F">
      <w:pPr>
        <w:pageBreakBefore w:val="0"/>
        <w:kinsoku/>
        <w:wordWrap/>
        <w:overflowPunct w:val="0"/>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 其他文件及资料，见</w:t>
      </w:r>
      <w:r>
        <w:rPr>
          <w:rFonts w:hint="eastAsia" w:ascii="宋体" w:hAnsi="宋体" w:eastAsia="宋体" w:cs="宋体"/>
          <w:b/>
          <w:color w:val="auto"/>
          <w:sz w:val="21"/>
          <w:szCs w:val="21"/>
          <w:highlight w:val="none"/>
        </w:rPr>
        <w:t>供应商须知前附表。</w:t>
      </w:r>
    </w:p>
    <w:p w14:paraId="354B36C3">
      <w:pPr>
        <w:pageBreakBefore w:val="0"/>
        <w:kinsoku/>
        <w:wordWrap/>
        <w:overflowPunct w:val="0"/>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响应文件</w:t>
      </w:r>
      <w:r>
        <w:rPr>
          <w:rFonts w:hint="eastAsia" w:ascii="宋体" w:hAnsi="宋体" w:eastAsia="宋体" w:cs="宋体"/>
          <w:b/>
          <w:bCs/>
          <w:color w:val="auto"/>
          <w:sz w:val="21"/>
          <w:szCs w:val="21"/>
          <w:highlight w:val="none"/>
        </w:rPr>
        <w:t>技术部分</w:t>
      </w:r>
      <w:r>
        <w:rPr>
          <w:rFonts w:hint="eastAsia" w:ascii="宋体" w:hAnsi="宋体" w:eastAsia="宋体" w:cs="宋体"/>
          <w:color w:val="auto"/>
          <w:sz w:val="21"/>
          <w:szCs w:val="21"/>
          <w:highlight w:val="none"/>
        </w:rPr>
        <w:t>主要包括的文件及资料，见</w:t>
      </w:r>
      <w:r>
        <w:rPr>
          <w:rFonts w:hint="eastAsia" w:ascii="宋体" w:hAnsi="宋体" w:eastAsia="宋体" w:cs="宋体"/>
          <w:b/>
          <w:color w:val="auto"/>
          <w:sz w:val="21"/>
          <w:szCs w:val="21"/>
          <w:highlight w:val="none"/>
        </w:rPr>
        <w:t>供应商须知前附表。</w:t>
      </w:r>
    </w:p>
    <w:p w14:paraId="6F45EE96">
      <w:pPr>
        <w:pageBreakBefore w:val="0"/>
        <w:kinsoku/>
        <w:wordWrap/>
        <w:overflowPunct w:val="0"/>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证明资料如标明有效期的，必须在有效期内。</w:t>
      </w:r>
    </w:p>
    <w:p w14:paraId="565CB2C0">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9.报价要求</w:t>
      </w:r>
    </w:p>
    <w:p w14:paraId="59ED8EE8">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除采购文件另有规定外，应以人民币报价，线上采购项目还须按照投标工具的流程和提示编制并上传谈判报价表。</w:t>
      </w:r>
    </w:p>
    <w:p w14:paraId="22B728CB">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本项目不接受任何形式的赠送、“零”报价和折扣报价。</w:t>
      </w:r>
    </w:p>
    <w:p w14:paraId="163E87CF">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本项目以总报价为依据计算价格分。总报价应包括采购文件中要求供应商承担所有工作内容的全部费用。</w:t>
      </w:r>
    </w:p>
    <w:p w14:paraId="5E900A01">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供应商的报价不得超过采购项目预算。</w:t>
      </w:r>
    </w:p>
    <w:p w14:paraId="1F9D827F">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10.响应文件的书写、密封、签署、盖章</w:t>
      </w:r>
    </w:p>
    <w:p w14:paraId="18DB16C5">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10.1书写</w:t>
      </w:r>
    </w:p>
    <w:p w14:paraId="2BD17248">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10.1.1响应文件应使用不能擦去的墨料或墨水打印、书写。</w:t>
      </w:r>
    </w:p>
    <w:p w14:paraId="67CE5A97">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10.1.2响应文件内容应没有涂改或行间插字。若有前述改动，在改动处应由单位负责人（授权代表）签字确认或加盖供应商的单位公章或校正章。</w:t>
      </w:r>
    </w:p>
    <w:p w14:paraId="3AA87A05">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10.2密封</w:t>
      </w:r>
    </w:p>
    <w:p w14:paraId="1412DA69">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10.2.1响应文件应胶装或装订成册，避免材料散装、脱落。</w:t>
      </w:r>
    </w:p>
    <w:p w14:paraId="53CA8A8D">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14:paraId="50015077">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10.3签署、盖章</w:t>
      </w:r>
    </w:p>
    <w:p w14:paraId="74DB9884">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10.3.1响应文件中要求签字处应由供应商的单位负责人（授权代表）签字或加盖个人印章。</w:t>
      </w:r>
    </w:p>
    <w:p w14:paraId="1B536E03">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10.3.2响应文件必须按照采购文件给出文件格式的签署要求进行签署。</w:t>
      </w:r>
    </w:p>
    <w:p w14:paraId="003FBCF2">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10.3.3供应商在</w:t>
      </w:r>
      <w:r>
        <w:rPr>
          <w:rFonts w:hint="eastAsia" w:ascii="宋体" w:hAnsi="宋体" w:eastAsia="宋体" w:cs="宋体"/>
          <w:b/>
          <w:bCs/>
          <w:color w:val="auto"/>
          <w:sz w:val="21"/>
          <w:szCs w:val="21"/>
          <w:highlight w:val="none"/>
        </w:rPr>
        <w:t>“谈判响应函”“法定代表人授权委托书”</w:t>
      </w:r>
      <w:r>
        <w:rPr>
          <w:rFonts w:hint="eastAsia" w:ascii="宋体" w:hAnsi="宋体" w:eastAsia="宋体" w:cs="宋体"/>
          <w:color w:val="auto"/>
          <w:sz w:val="21"/>
          <w:szCs w:val="21"/>
          <w:highlight w:val="none"/>
        </w:rPr>
        <w:t>上应当按格式要求加盖与供应商名称全称一致的标准公章，并按照采购文件第五章响应文件格式中的相应格式文件要求签署全名或加盖名章。</w:t>
      </w:r>
    </w:p>
    <w:p w14:paraId="4AC76F67">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10.3.4响应文件中的“盖章”指加盖供应商的“公章”，而非“合同专用章”、“投标专用章”等其他非公章。</w:t>
      </w:r>
    </w:p>
    <w:p w14:paraId="083DAAC9">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10.3.5线上采购项目可以使用电子签章。</w:t>
      </w:r>
    </w:p>
    <w:p w14:paraId="3198FB56">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响应有效期</w:t>
      </w:r>
    </w:p>
    <w:p w14:paraId="6AE3F399">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响应有效期见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在此期间，响应文件对供应商具有法律约束力，以保证采购人或者采购代理机构有足够的时间完成谈判、评审、定标以及签订合同。响应文件中承诺的响应有效期应当不少于采购文件中载明的响应有效期，否则作为无效响应处理。</w:t>
      </w:r>
    </w:p>
    <w:p w14:paraId="1C5E8376">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特殊情况下，在原响应有效期期满之前，采购人或者采购代理机构可征得供应商同意延长响应有效期。</w:t>
      </w:r>
    </w:p>
    <w:p w14:paraId="3F1A6E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6" w:name="_Toc132880569"/>
      <w:r>
        <w:rPr>
          <w:rFonts w:hint="eastAsia" w:ascii="宋体" w:hAnsi="宋体" w:eastAsia="宋体" w:cs="宋体"/>
          <w:color w:val="auto"/>
          <w:highlight w:val="none"/>
        </w:rPr>
        <w:t>四、响应文件递交</w:t>
      </w:r>
      <w:bookmarkEnd w:id="6"/>
    </w:p>
    <w:p w14:paraId="29F730E3">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响应文件递交</w:t>
      </w:r>
    </w:p>
    <w:p w14:paraId="06EB2751">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供应商应当在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要求提交响应文件截止时间前，根据《供应商须知前附表》载明方式提交响应文件。提交响应文件截止时间后，提交响应文件的将被拒绝。</w:t>
      </w:r>
    </w:p>
    <w:p w14:paraId="3071179E">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谈判响应将被拒绝。</w:t>
      </w:r>
    </w:p>
    <w:p w14:paraId="5EBC8033">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响应文件补充、修改或撤回</w:t>
      </w:r>
    </w:p>
    <w:p w14:paraId="1E50FA44">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14:paraId="0E974768">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线上采购项目，供应商在提交响应文件截止时间前，可以登录评审管理系统对所提交的响应文件进行撤回、补充、修改、重新提交。补充、修改的内容应当按照采购文件要求签署、盖章。</w:t>
      </w:r>
    </w:p>
    <w:p w14:paraId="5C20B68A">
      <w:pPr>
        <w:pageBreakBefore w:val="0"/>
        <w:widowControl/>
        <w:kinsoku/>
        <w:wordWrap/>
        <w:topLinePunct/>
        <w:autoSpaceDE w:val="0"/>
        <w:autoSpaceDN w:val="0"/>
        <w:bidi w:val="0"/>
        <w:adjustRightInd w:val="0"/>
        <w:snapToGrid w:val="0"/>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提交响应文件截止时间后，不支持对已提交的响应文件作任何补充、修改或者撤回。</w:t>
      </w:r>
    </w:p>
    <w:p w14:paraId="1F924E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7" w:name="_Toc132880570"/>
      <w:r>
        <w:rPr>
          <w:rFonts w:hint="eastAsia" w:ascii="宋体" w:hAnsi="宋体" w:eastAsia="宋体" w:cs="宋体"/>
          <w:color w:val="auto"/>
          <w:highlight w:val="none"/>
        </w:rPr>
        <w:t>五、谈判与评审</w:t>
      </w:r>
      <w:bookmarkEnd w:id="7"/>
    </w:p>
    <w:p w14:paraId="5D34A649">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14.谈判小组</w:t>
      </w:r>
    </w:p>
    <w:p w14:paraId="58299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 谈判与评审由依法组建的谈判小组负责，谈判小组由采购人代表和评审专家共3人以上单数组成。</w:t>
      </w:r>
    </w:p>
    <w:p w14:paraId="20C938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14.2评审专家应当遵守评审工作纪律，不得泄露评审情况和评审中获悉的国家秘密、商业秘密。</w:t>
      </w:r>
    </w:p>
    <w:p w14:paraId="0A60A6BE">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15.初步审查</w:t>
      </w:r>
    </w:p>
    <w:p w14:paraId="6EBEEA97">
      <w:pPr>
        <w:pStyle w:val="21"/>
        <w:pageBreakBefore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谈判小组应当对供应商提交的首次响应文件进行初步审查，包括响应文件的有效性、完整性、符合性。除可变动的技术、服务要求以及合同草案条款外，首次提交的响应文件有下列情况之一，其响应文件无效，谈判小组应当告知有关供应商。</w:t>
      </w:r>
    </w:p>
    <w:p w14:paraId="0C69991C">
      <w:pPr>
        <w:pStyle w:val="21"/>
        <w:pageBreakBefore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(1)供应商未按照谈判文件规定提交谈判保证金的；</w:t>
      </w:r>
    </w:p>
    <w:p w14:paraId="0E9C6952">
      <w:pPr>
        <w:pStyle w:val="21"/>
        <w:pageBreakBefore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(2)未按照谈判文件规定要求密封、签署、盖章的；</w:t>
      </w:r>
    </w:p>
    <w:p w14:paraId="5E2B0243">
      <w:pPr>
        <w:pStyle w:val="21"/>
        <w:pageBreakBefore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(3)响应文件有效期不足的；</w:t>
      </w:r>
    </w:p>
    <w:p w14:paraId="36C35E70">
      <w:pPr>
        <w:pStyle w:val="21"/>
        <w:pageBreakBefore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(4)供应商不满足谈判文件供应商资格条件或未按照谈判文件规定提供资格证明材料的；</w:t>
      </w:r>
    </w:p>
    <w:p w14:paraId="6B099374">
      <w:pPr>
        <w:pStyle w:val="21"/>
        <w:pageBreakBefore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(5)响应文件不满足与谈判文件要求的实质性条款、条件和规格的。响应文件是否实质性响应谈判文件，由谈判小组依据谈判文件规定、响应文件和谈判情况认定；</w:t>
      </w:r>
    </w:p>
    <w:p w14:paraId="7AFBA64B">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(6)响应供应商存在失信记录的：</w:t>
      </w:r>
    </w:p>
    <w:p w14:paraId="66466F14">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中华人民共和国政府采购法》第二十二条规定条件的情况。失信情况查询详见供应商须知前附表；</w:t>
      </w:r>
    </w:p>
    <w:p w14:paraId="4B2DED62">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(7)其他不符合法律、规章、规范性文件和谈判文件规定的。</w:t>
      </w:r>
    </w:p>
    <w:p w14:paraId="35990CBE">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16.澄清</w:t>
      </w:r>
    </w:p>
    <w:p w14:paraId="1B68B57E">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谈判小组在对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w:t>
      </w:r>
    </w:p>
    <w:p w14:paraId="187E42A5">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供应商的澄清、说明或者更正应当采用书面形式，由其法定代表人或其授权代表签字，供应商的澄清、说明或者更正不得超出谈判文件的范围或者改变响应文件的实质性内容。（线上采购项目的通过评审管理系统上传加盖电子公章的扫描件）。</w:t>
      </w:r>
    </w:p>
    <w:p w14:paraId="0DFCFB9E">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16.3关于响应描述（即响应文件中描述的内容）</w:t>
      </w:r>
    </w:p>
    <w:p w14:paraId="1D91CD4C">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（1）响应描述前后不一致且不涉及证明材料的：按照本节第16.1条规定执行。</w:t>
      </w:r>
    </w:p>
    <w:p w14:paraId="12E736F4">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（2）响应描述与证明材料不一致或多份证明材料之间不一致的：</w:t>
      </w:r>
    </w:p>
    <w:p w14:paraId="71D9BF51">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①谈判小组将要求供应商进行书面澄清，无法澄清的将按照不利于供应商的内容进行评审。</w:t>
      </w:r>
    </w:p>
    <w:p w14:paraId="39385E4E">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3C0296D0">
      <w:pPr>
        <w:pStyle w:val="21"/>
        <w:pageBreakBefore w:val="0"/>
        <w:widowControl w:val="0"/>
        <w:kinsoku/>
        <w:wordWrap/>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成交供应商的响应描述存在前后不一致、与证明材料不一致或多份证明材料之间不一致情形之一但在谈判中未能发现，则采购人将以响应描述或证明材料中有利于采购人的内容进行验收，成交供应商应自行承担由此产生的风险及费用。</w:t>
      </w:r>
    </w:p>
    <w:p w14:paraId="276C347C">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除谈判小组要求供应商做出的澄清、说明或者补正以外，谈判小组不接受供应商的任何询问、说明、更改及文件。</w:t>
      </w:r>
    </w:p>
    <w:p w14:paraId="14F34B2A">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供应商的澄清必须在规定的时间内提交。</w:t>
      </w:r>
    </w:p>
    <w:p w14:paraId="6AFB3408">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17.谈判</w:t>
      </w:r>
    </w:p>
    <w:p w14:paraId="5355C8AF">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谈判小组所有成员应当集中与单一供应商分别进行谈判，并给予所有参加谈判的供应商平等的谈判机会。</w:t>
      </w:r>
    </w:p>
    <w:p w14:paraId="27DB8800">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根据项目的实际情况，由谈判小组在谈判现场决定谈判及报价轮次。</w:t>
      </w:r>
    </w:p>
    <w:p w14:paraId="5BD35847">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在谈判过程中，谈判小组可以根据谈判文件和谈判情况实质性变动采购需求中的技术、服务要求以及合同草案条款，但不得变动谈判文件中的其他内容。实质性变动的内容，须经采购人代表确认。</w:t>
      </w:r>
    </w:p>
    <w:p w14:paraId="34231157">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对谈判文件作出的实质性变动是谈判文件的有效组成部分，谈判小组应当及时以书面形式同时通知所有参加谈判的供应商。</w:t>
      </w:r>
    </w:p>
    <w:p w14:paraId="543400C3">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BB82715">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 最后报价是供应商响应文件的有效组成部分。如谈判小组没有对谈判文件作实质性变动或增加新的需求，最后报价不得高于首轮报价。</w:t>
      </w:r>
    </w:p>
    <w:p w14:paraId="614FD270">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18.最后报价</w:t>
      </w:r>
    </w:p>
    <w:p w14:paraId="23E4CFAA">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谈判文件能够详细列明采购标的的技术、服务要求的，谈判结束后，谈判小组应要求所有继续参加谈判的供应商在规定时间内提交最后报价。</w:t>
      </w:r>
    </w:p>
    <w:p w14:paraId="6D812148">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谈判文件不能完整、明确列明采购需求，需要由供应商提供最终设计方案或者解决方案的，在谈判结束后，谈判小组按照少数服从多数的原则投票推荐3家以上供应商的设计方案或者解决方案，并要求其在规定时间内提交最后报价。（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规定的允许符合要求的供应商只有2家时可以继续进行采购活动的情形，推荐可以为2家）</w:t>
      </w:r>
    </w:p>
    <w:p w14:paraId="0307358F">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最后一轮的报价为确定成交供应商的重要依据，在合同执行过程中不得以任何理由予以变更。</w:t>
      </w:r>
    </w:p>
    <w:p w14:paraId="018D3297">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19.最后报价评审</w:t>
      </w:r>
    </w:p>
    <w:p w14:paraId="0E826066">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最后报价计算错误修正的原则</w:t>
      </w:r>
    </w:p>
    <w:p w14:paraId="3EF97D41">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(1)最后报价的大写金额和小写金额不一致的，以大写金额为准。</w:t>
      </w:r>
    </w:p>
    <w:p w14:paraId="599AD81D">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(2)总价金额与按分项报价汇总金额不一致的，以分项报价金额计算结果为准。</w:t>
      </w:r>
    </w:p>
    <w:p w14:paraId="037112A6">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(3)分项报价金额小数点有明显错位的，应以总价为准，并修改分项报价。</w:t>
      </w:r>
    </w:p>
    <w:p w14:paraId="6F6FC85A">
      <w:pPr>
        <w:pageBreakBefore w:val="0"/>
        <w:kinsoku/>
        <w:wordWrap/>
        <w:overflowPunct w:val="0"/>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(4)同时出现两种以上不一致的，按照前款规定的顺序修正。 </w:t>
      </w:r>
    </w:p>
    <w:p w14:paraId="0D4C5B18">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(5)如果供应商不接受对其错误的更正，其最后报价将被视为无效报价或确定为无效响应。</w:t>
      </w:r>
    </w:p>
    <w:p w14:paraId="1658E4BC">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最后报价的价格扣除原则</w:t>
      </w:r>
    </w:p>
    <w:p w14:paraId="0721C156">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落实政府采购政策进行价格调整的规则详见第三章第2条。</w:t>
      </w:r>
    </w:p>
    <w:p w14:paraId="1884262A">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评审价：以供应商的最后报价作为价格评审依据。供应商的评审价为按上述条款修正并给予价格扣除优惠后的价格。</w:t>
      </w:r>
    </w:p>
    <w:p w14:paraId="1CA3EDA0">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20.提出成交供应商</w:t>
      </w:r>
    </w:p>
    <w:p w14:paraId="403616FC">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谈判小组应当从质量和服务均能满足采购文件实质性响应要求的供应商中，按照评审价由低到高的顺序提出3名以上成交候选人，并编写评审报告。（符合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规定的允许符合要求的供应商只有2家时可以继续进行采购活动的情形，推荐的成交候选供应商可以为2家）</w:t>
      </w:r>
    </w:p>
    <w:p w14:paraId="117E1A6A">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20.2 </w:t>
      </w:r>
      <w:r>
        <w:rPr>
          <w:rFonts w:hint="eastAsia" w:ascii="宋体" w:hAnsi="宋体" w:eastAsia="宋体" w:cs="宋体"/>
          <w:color w:val="auto"/>
          <w:sz w:val="21"/>
          <w:szCs w:val="21"/>
          <w:highlight w:val="none"/>
          <w:u w:val="single"/>
        </w:rPr>
        <w:t>最终评审价相同的，按照技术指标优劣顺序推荐</w:t>
      </w:r>
      <w:r>
        <w:rPr>
          <w:rFonts w:hint="eastAsia" w:ascii="宋体" w:hAnsi="宋体" w:eastAsia="宋体" w:cs="宋体"/>
          <w:color w:val="auto"/>
          <w:sz w:val="21"/>
          <w:szCs w:val="21"/>
          <w:highlight w:val="none"/>
        </w:rPr>
        <w:t>。</w:t>
      </w:r>
    </w:p>
    <w:p w14:paraId="7368F118">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21.谈判终止</w:t>
      </w:r>
    </w:p>
    <w:p w14:paraId="0224DDDF">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出现下列情形之一的，采购人或者采购代理机构应当终止竞争性谈判采购活动，发布项目终止公告并说明原因，重新开展采购活动：</w:t>
      </w:r>
    </w:p>
    <w:p w14:paraId="7C9BA6A2">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(1)因情况变化，不再符合规定的竞争性谈判采购方式适用情形的；</w:t>
      </w:r>
    </w:p>
    <w:p w14:paraId="5455132E">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9FD998D">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规定的允许符合要求的供应商只有2家时可以继续进行采购活动的情形，符合竞争要求的供应商或者报价未超过采购预算的供应商不足2家的）。</w:t>
      </w:r>
    </w:p>
    <w:p w14:paraId="58CBE13D">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因重大变故，采购任务取消的，采购人或者采购代理机构应当终止采购活动，并通知所有参加采购活动的供应商。</w:t>
      </w:r>
    </w:p>
    <w:p w14:paraId="63C4DD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8" w:name="_Toc132880571"/>
      <w:r>
        <w:rPr>
          <w:rFonts w:hint="eastAsia" w:ascii="宋体" w:hAnsi="宋体" w:eastAsia="宋体" w:cs="宋体"/>
          <w:color w:val="auto"/>
          <w:highlight w:val="none"/>
        </w:rPr>
        <w:t>六、成交和合同</w:t>
      </w:r>
      <w:bookmarkEnd w:id="8"/>
    </w:p>
    <w:p w14:paraId="03385BB2">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成交</w:t>
      </w:r>
    </w:p>
    <w:p w14:paraId="703AB3C7">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22.1采购代理机构应当在评审结束后2个工作日内将评审报告送采购人确认。</w:t>
      </w:r>
    </w:p>
    <w:p w14:paraId="14B46600">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2AE9308">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采购人或者采购代理机构应当在成交供应商确定后2个工作日内，在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规定的媒体上公告成交结果，并将谈判文件随成交结果同时公告。</w:t>
      </w:r>
    </w:p>
    <w:p w14:paraId="72ABB49D">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在公告成交结果的同时，采购人或者采购代理机构应当向成交供应商发出成交通知书（对线上采购项目，通过评审管理系统发出成交通知书）。</w:t>
      </w:r>
    </w:p>
    <w:p w14:paraId="563D9ABC">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 成交通知书对采购人和成交供应商具有同等法律效力。</w:t>
      </w:r>
    </w:p>
    <w:p w14:paraId="355F3534">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签订合同</w:t>
      </w:r>
    </w:p>
    <w:p w14:paraId="00CBD636">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采购人与成交供应商应当在成交通知书发出之日起30日内，按照采购文件确定的合同文本以及采购标的、规格型号、采购金额、采购数量、技术和服务要求等事项签订政府采购合同。</w:t>
      </w:r>
      <w:r>
        <w:rPr>
          <w:rFonts w:hint="eastAsia" w:ascii="宋体" w:hAnsi="宋体" w:eastAsia="宋体" w:cs="宋体"/>
          <w:color w:val="auto"/>
          <w:sz w:val="21"/>
          <w:szCs w:val="21"/>
          <w:highlight w:val="none"/>
          <w:u w:val="single"/>
        </w:rPr>
        <w:t>线上采购项目可通过评审管理系统签订合同</w:t>
      </w:r>
      <w:r>
        <w:rPr>
          <w:rFonts w:hint="eastAsia" w:ascii="宋体" w:hAnsi="宋体" w:eastAsia="宋体" w:cs="宋体"/>
          <w:color w:val="auto"/>
          <w:sz w:val="21"/>
          <w:szCs w:val="21"/>
          <w:highlight w:val="none"/>
        </w:rPr>
        <w:t>。</w:t>
      </w:r>
    </w:p>
    <w:p w14:paraId="14D739BB">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5B94E043">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成交供应商拒绝签订政府采购合同的，采购人可以按照本章第22.2条规定的原则确定其他供应商作为成交供应商并签订政府采购合同，也可以重新开展采购活动。拒绝签订政府采购合同的成交供应商不得参加对该项目重新开展的采购活动。</w:t>
      </w:r>
    </w:p>
    <w:p w14:paraId="5C23ABA0">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履约保证金</w:t>
      </w:r>
    </w:p>
    <w:p w14:paraId="1ECE8AA1">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24.1成交供应商按照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的规定，在签订采购合同前，向采购人提交履约保证金。联合体成交的，履约保证金以联合体各方或联合体中牵头人的名义提交。</w:t>
      </w:r>
    </w:p>
    <w:p w14:paraId="51934C37">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24.2成交供应商没有按照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的规定提交履约保证金的，视为放弃成交资格，其谈判保证金不予退还。</w:t>
      </w:r>
    </w:p>
    <w:p w14:paraId="298690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9" w:name="_Toc132880572"/>
      <w:r>
        <w:rPr>
          <w:rFonts w:hint="eastAsia" w:ascii="宋体" w:hAnsi="宋体" w:eastAsia="宋体" w:cs="宋体"/>
          <w:color w:val="auto"/>
          <w:highlight w:val="none"/>
        </w:rPr>
        <w:t>七、询问和质疑</w:t>
      </w:r>
      <w:bookmarkEnd w:id="9"/>
    </w:p>
    <w:p w14:paraId="6E428D4B">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询问</w:t>
      </w:r>
    </w:p>
    <w:p w14:paraId="1F65BC6B">
      <w:pPr>
        <w:pageBreakBefore w:val="0"/>
        <w:kinsoku/>
        <w:wordWrap/>
        <w:topLinePunct/>
        <w:autoSpaceDE w:val="0"/>
        <w:autoSpaceDN w:val="0"/>
        <w:bidi w:val="0"/>
        <w:adjustRightInd w:val="0"/>
        <w:snapToGrid w:val="0"/>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25.1潜在供应商、供应商对政府采购活动事项有疑问的，可以向采购人或者采购代理机构提出询问，采购人或者采购代理机构应当在3个工作日内对依法提出的询问作出答复，但答复的内容不得涉及商业秘密。</w:t>
      </w:r>
    </w:p>
    <w:p w14:paraId="4D24DEE9">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质疑</w:t>
      </w:r>
    </w:p>
    <w:p w14:paraId="1B3392CA">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潜在供应商、供应商（统称质疑人）认为采购文件、采购过程和成交结果使自己的权益受到损害的，可以在知道或者应知其权益受到损害之日起7个工作日内以书面形式向采购人或者采购代理机构提出质疑（线上采购项目可以通过评审管理系统提交）。联系部门、联系电话、通讯地址、电子邮箱</w:t>
      </w:r>
      <w:r>
        <w:rPr>
          <w:rFonts w:hint="eastAsia" w:ascii="宋体" w:hAnsi="宋体" w:eastAsia="宋体" w:cs="宋体"/>
          <w:b/>
          <w:bCs/>
          <w:color w:val="auto"/>
          <w:sz w:val="21"/>
          <w:szCs w:val="21"/>
          <w:highlight w:val="none"/>
        </w:rPr>
        <w:t>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w:t>
      </w:r>
    </w:p>
    <w:p w14:paraId="4CE15572">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26.2在法定质疑期内，针对同一采购程序环节的质疑应一次性提出。</w:t>
      </w:r>
    </w:p>
    <w:p w14:paraId="09491908">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26.3质疑人应知其权益受到损害之日，是指： </w:t>
      </w:r>
    </w:p>
    <w:p w14:paraId="12E021D5">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（1）对可以质疑的采购文件提出质疑的，为收到采购文件之日或者采购文件公告期限届满之日；</w:t>
      </w:r>
    </w:p>
    <w:p w14:paraId="5AFF2A7A">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09196FA1">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14:paraId="727A9756">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26.4质疑应当有明确的请求和必要的证明材料。供应商为自然人的，应当由本人签字；供应商为法人或者其他组织的，应当由法定代表人、主要负责人，或者其授权代表签字或者签章，并加盖公章。</w:t>
      </w:r>
    </w:p>
    <w:p w14:paraId="7E70BF32">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26.5 采购人或者代理机构应当在收到供应商的质疑函后7个工作日内，对质疑内容作出答复，</w:t>
      </w:r>
      <w:r>
        <w:rPr>
          <w:rFonts w:hint="eastAsia" w:ascii="宋体" w:hAnsi="宋体" w:eastAsia="宋体" w:cs="宋体"/>
          <w:bCs/>
          <w:color w:val="auto"/>
          <w:sz w:val="21"/>
          <w:szCs w:val="21"/>
          <w:highlight w:val="none"/>
        </w:rPr>
        <w:t>书面形式</w:t>
      </w:r>
      <w:r>
        <w:rPr>
          <w:rFonts w:hint="eastAsia" w:ascii="宋体" w:hAnsi="宋体" w:eastAsia="宋体" w:cs="宋体"/>
          <w:color w:val="auto"/>
          <w:sz w:val="21"/>
          <w:szCs w:val="21"/>
          <w:highlight w:val="none"/>
        </w:rPr>
        <w:t>通知质疑供应商和其他有关供应商，但答复内容不得涉及商业秘密。</w:t>
      </w:r>
    </w:p>
    <w:p w14:paraId="0B785BA4">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26.6质疑人对采购人、采购代理机构的答复不满意或者采购人、采购代理机构未在规定的时间内作出答复的，可以在答复期满后15个工作日内向同级人民政府财政部门投诉。</w:t>
      </w:r>
    </w:p>
    <w:p w14:paraId="042D8007">
      <w:pPr>
        <w:pStyle w:val="21"/>
        <w:pageBreakBefore w:val="0"/>
        <w:widowControl w:val="0"/>
        <w:kinsoku/>
        <w:wordWrap/>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26.7投诉应当有明确的请求和必要的证明材料。投诉的事项不得超出已质疑事项的范围。</w:t>
      </w:r>
    </w:p>
    <w:p w14:paraId="30F75C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rPr>
      </w:pPr>
      <w:bookmarkStart w:id="10" w:name="_Toc132880573"/>
      <w:r>
        <w:rPr>
          <w:rFonts w:hint="eastAsia" w:ascii="宋体" w:hAnsi="宋体" w:eastAsia="宋体" w:cs="宋体"/>
          <w:color w:val="auto"/>
          <w:highlight w:val="none"/>
        </w:rPr>
        <w:t>八、其他</w:t>
      </w:r>
      <w:bookmarkEnd w:id="10"/>
    </w:p>
    <w:p w14:paraId="74ADD655">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保密</w:t>
      </w:r>
    </w:p>
    <w:p w14:paraId="5DA3C195">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27.1采购人、采购代理机构应当按照政府采购法和本办法的规定组织开展非招标采购活动，并采取必要措施，保证评审在严格保密的情况下进行。任何单位和个人不得非法干预、影响评审过程和结果。</w:t>
      </w:r>
    </w:p>
    <w:p w14:paraId="31EC04F5">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 谈判小组成员和参与评审工作的有关人员对评审情况以及在评审过程中获悉的国家秘密、商业秘密负有保密责任。</w:t>
      </w:r>
    </w:p>
    <w:p w14:paraId="1DEEFA2E">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 知识产权与规避专利、版权纠纷</w:t>
      </w:r>
    </w:p>
    <w:p w14:paraId="1BF54331">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 知识产权</w:t>
      </w:r>
    </w:p>
    <w:p w14:paraId="5FF17D64">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225E8A49">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规避专利、版权纠纷</w:t>
      </w:r>
    </w:p>
    <w:p w14:paraId="71F1EF35">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28.2.1 供应商应保证其响应方案中的有关软件、文件、图纸等没有违反有关专利和版权等知识产权的规定。</w:t>
      </w:r>
    </w:p>
    <w:p w14:paraId="463EC0BC">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28.2.2 成交供应商应保证采购人在中华人民共和国使用本项目成果任何一部分、或接受乙方服务时，免受第三方提出的侵犯其专利权、商标权或工业设计权等知识产权的索赔或起诉。</w:t>
      </w:r>
    </w:p>
    <w:p w14:paraId="365C98DE">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14:paraId="5F506375">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14:paraId="00C4B601">
      <w:pPr>
        <w:pageBreakBefore w:val="0"/>
        <w:kinsoku/>
        <w:wordWrap/>
        <w:bidi w:val="0"/>
        <w:spacing w:line="360" w:lineRule="auto"/>
        <w:ind w:firstLine="420" w:firstLineChars="200"/>
        <w:textAlignment w:val="auto"/>
        <w:rPr>
          <w:rFonts w:hint="eastAsia" w:ascii="宋体" w:hAnsi="宋体" w:eastAsia="宋体" w:cs="宋体"/>
          <w:color w:val="auto"/>
          <w:sz w:val="21"/>
          <w:szCs w:val="21"/>
          <w:highlight w:val="none"/>
        </w:rPr>
        <w:sectPr>
          <w:pgSz w:w="11906" w:h="16838"/>
          <w:pgMar w:top="1440" w:right="1752" w:bottom="1440" w:left="1752" w:header="851" w:footer="992" w:gutter="0"/>
          <w:pgNumType w:fmt="decimal"/>
          <w:cols w:space="720" w:num="1"/>
          <w:titlePg/>
          <w:docGrid w:type="lines" w:linePitch="312" w:charSpace="0"/>
        </w:sectPr>
      </w:pPr>
    </w:p>
    <w:p w14:paraId="1CFCAAE6">
      <w:pPr>
        <w:bidi w:val="0"/>
        <w:jc w:val="center"/>
        <w:rPr>
          <w:rFonts w:hint="eastAsia" w:ascii="宋体" w:hAnsi="宋体" w:eastAsia="宋体" w:cs="宋体"/>
          <w:b/>
          <w:bCs/>
          <w:color w:val="auto"/>
          <w:sz w:val="28"/>
          <w:szCs w:val="28"/>
          <w:highlight w:val="none"/>
        </w:rPr>
      </w:pPr>
      <w:bookmarkStart w:id="11" w:name="_Toc132880574"/>
      <w:r>
        <w:rPr>
          <w:rFonts w:hint="eastAsia" w:ascii="宋体" w:hAnsi="宋体" w:eastAsia="宋体" w:cs="宋体"/>
          <w:b/>
          <w:bCs/>
          <w:color w:val="auto"/>
          <w:sz w:val="28"/>
          <w:szCs w:val="28"/>
          <w:highlight w:val="none"/>
        </w:rPr>
        <w:t>第三章  评审方法</w:t>
      </w:r>
      <w:bookmarkEnd w:id="11"/>
    </w:p>
    <w:p w14:paraId="6B8A0414">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p>
    <w:p w14:paraId="295BEB58">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1.评审方法：具体详见第二章 五、谈判与评审。</w:t>
      </w:r>
    </w:p>
    <w:p w14:paraId="28F375E8">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2.落实政府采购政策进行价格调整的规则：</w:t>
      </w:r>
    </w:p>
    <w:tbl>
      <w:tblPr>
        <w:tblStyle w:val="1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2"/>
        <w:gridCol w:w="3519"/>
        <w:gridCol w:w="3114"/>
      </w:tblGrid>
      <w:tr w14:paraId="4896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0" w:type="pct"/>
            <w:noWrap w:val="0"/>
            <w:vAlign w:val="center"/>
          </w:tcPr>
          <w:p w14:paraId="2ADFD5BD">
            <w:pPr>
              <w:pStyle w:val="21"/>
              <w:widowControl w:val="0"/>
              <w:shd w:val="clear" w:color="auto" w:fill="auto"/>
              <w:snapToGrid w:val="0"/>
              <w:spacing w:line="276"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政府采购政策</w:t>
            </w:r>
          </w:p>
        </w:tc>
        <w:tc>
          <w:tcPr>
            <w:tcW w:w="2042" w:type="pct"/>
            <w:noWrap w:val="0"/>
            <w:vAlign w:val="center"/>
          </w:tcPr>
          <w:p w14:paraId="4306B452">
            <w:pPr>
              <w:pStyle w:val="21"/>
              <w:widowControl w:val="0"/>
              <w:shd w:val="clear" w:color="auto" w:fill="auto"/>
              <w:snapToGrid w:val="0"/>
              <w:spacing w:line="276"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价格扣除规则</w:t>
            </w:r>
          </w:p>
        </w:tc>
        <w:tc>
          <w:tcPr>
            <w:tcW w:w="1807" w:type="pct"/>
            <w:noWrap w:val="0"/>
            <w:vAlign w:val="center"/>
          </w:tcPr>
          <w:p w14:paraId="6B2D6D4E">
            <w:pPr>
              <w:pStyle w:val="21"/>
              <w:widowControl w:val="0"/>
              <w:shd w:val="clear" w:color="auto" w:fill="auto"/>
              <w:snapToGrid w:val="0"/>
              <w:spacing w:line="276"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享受价格扣除的条件</w:t>
            </w:r>
          </w:p>
        </w:tc>
      </w:tr>
      <w:tr w14:paraId="5050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0" w:type="pct"/>
            <w:noWrap w:val="0"/>
            <w:vAlign w:val="center"/>
          </w:tcPr>
          <w:p w14:paraId="3E2C5A4E">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节约能源政策</w:t>
            </w:r>
          </w:p>
        </w:tc>
        <w:tc>
          <w:tcPr>
            <w:tcW w:w="2042" w:type="pct"/>
            <w:vMerge w:val="restart"/>
            <w:noWrap w:val="0"/>
            <w:vAlign w:val="center"/>
          </w:tcPr>
          <w:p w14:paraId="0A415CA6">
            <w:pPr>
              <w:pStyle w:val="21"/>
              <w:widowControl w:val="0"/>
              <w:shd w:val="clear" w:color="auto" w:fill="auto"/>
              <w:snapToGrid w:val="0"/>
              <w:spacing w:line="276" w:lineRule="auto"/>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根据财库〔2019〕9号文件规定，本项目采购的产品若属于品目清单（《节能产品政府采购品目清单》、《环境标志产品政府采购品目清单》）范围的，依据国家确定的认证机构出具的、处于有效期之内的节能产品、环境标志产品认证证书，对获得证书的产品实施政府优先采购或强制采购。</w:t>
            </w:r>
            <w:r>
              <w:rPr>
                <w:rFonts w:hint="eastAsia" w:ascii="宋体" w:hAnsi="宋体" w:eastAsia="宋体" w:cs="宋体"/>
                <w:b/>
                <w:bCs/>
                <w:color w:val="auto"/>
                <w:kern w:val="2"/>
                <w:sz w:val="21"/>
                <w:szCs w:val="21"/>
                <w:highlight w:val="none"/>
              </w:rPr>
              <w:t>对纳入品目清单强制采购范围的产品，供应商未提供节能产品认证证书的将按无效投标处理</w:t>
            </w:r>
            <w:r>
              <w:rPr>
                <w:rFonts w:hint="eastAsia" w:ascii="宋体" w:hAnsi="宋体" w:eastAsia="宋体" w:cs="宋体"/>
                <w:color w:val="auto"/>
                <w:kern w:val="2"/>
                <w:sz w:val="21"/>
                <w:szCs w:val="21"/>
                <w:highlight w:val="none"/>
              </w:rPr>
              <w:t>；对节能产品或环境标志产品政府采购品目清单范围内，实施优先采购的产品，给予产品价格报价10%的扣除，用扣除后的价格参与评审。</w:t>
            </w:r>
          </w:p>
        </w:tc>
        <w:tc>
          <w:tcPr>
            <w:tcW w:w="1807" w:type="pct"/>
            <w:vMerge w:val="restart"/>
            <w:noWrap w:val="0"/>
            <w:vAlign w:val="center"/>
          </w:tcPr>
          <w:p w14:paraId="3E51F282">
            <w:pPr>
              <w:pStyle w:val="21"/>
              <w:widowControl w:val="0"/>
              <w:shd w:val="clear" w:color="auto" w:fill="auto"/>
              <w:snapToGrid w:val="0"/>
              <w:spacing w:line="276"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供应商应在响应文件中对优先采购产品和非优先采购产品进行分项报价，并提供节能产品或环境标志产品认证证书，否则不享受价格扣除的优惠。同一产品同时具备多项认证证书的，不重复享受价格优惠政策。</w:t>
            </w:r>
          </w:p>
          <w:p w14:paraId="0F0C14CF">
            <w:pPr>
              <w:pStyle w:val="21"/>
              <w:widowControl w:val="0"/>
              <w:shd w:val="clear" w:color="auto" w:fill="auto"/>
              <w:snapToGrid w:val="0"/>
              <w:spacing w:line="276"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“节能产品”系指列入财政部、发展改革委公布《节能产品政府采购品目清单》的产品；</w:t>
            </w:r>
          </w:p>
          <w:p w14:paraId="2335C028">
            <w:pPr>
              <w:pStyle w:val="21"/>
              <w:widowControl w:val="0"/>
              <w:shd w:val="clear" w:color="auto" w:fill="auto"/>
              <w:snapToGrid w:val="0"/>
              <w:spacing w:line="276" w:lineRule="auto"/>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“环境标志产品”系指列入财政部、生态环境部公布的《环境标志产品政府采购品目清单》的产品。</w:t>
            </w:r>
          </w:p>
        </w:tc>
      </w:tr>
      <w:tr w14:paraId="24D9F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0" w:type="pct"/>
            <w:noWrap w:val="0"/>
            <w:vAlign w:val="center"/>
          </w:tcPr>
          <w:p w14:paraId="045718CF">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保护环境政策</w:t>
            </w:r>
          </w:p>
        </w:tc>
        <w:tc>
          <w:tcPr>
            <w:tcW w:w="2042" w:type="pct"/>
            <w:vMerge w:val="continue"/>
            <w:noWrap w:val="0"/>
            <w:vAlign w:val="center"/>
          </w:tcPr>
          <w:p w14:paraId="241CB552">
            <w:pPr>
              <w:pStyle w:val="21"/>
              <w:widowControl w:val="0"/>
              <w:shd w:val="clear" w:color="auto" w:fill="auto"/>
              <w:snapToGrid w:val="0"/>
              <w:spacing w:line="276" w:lineRule="auto"/>
              <w:jc w:val="center"/>
              <w:rPr>
                <w:rFonts w:hint="eastAsia" w:ascii="宋体" w:hAnsi="宋体" w:eastAsia="宋体" w:cs="宋体"/>
                <w:b/>
                <w:color w:val="auto"/>
                <w:kern w:val="2"/>
                <w:sz w:val="21"/>
                <w:szCs w:val="21"/>
                <w:highlight w:val="none"/>
              </w:rPr>
            </w:pPr>
          </w:p>
        </w:tc>
        <w:tc>
          <w:tcPr>
            <w:tcW w:w="1807" w:type="pct"/>
            <w:vMerge w:val="continue"/>
            <w:noWrap w:val="0"/>
            <w:vAlign w:val="center"/>
          </w:tcPr>
          <w:p w14:paraId="499771DA">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p>
        </w:tc>
      </w:tr>
      <w:tr w14:paraId="4BC19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0" w:type="pct"/>
            <w:noWrap w:val="0"/>
            <w:vAlign w:val="center"/>
          </w:tcPr>
          <w:p w14:paraId="36F5BC6F">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促进中小企业</w:t>
            </w:r>
          </w:p>
          <w:p w14:paraId="65450CB3">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发展政策</w:t>
            </w:r>
          </w:p>
        </w:tc>
        <w:tc>
          <w:tcPr>
            <w:tcW w:w="2042" w:type="pct"/>
            <w:vMerge w:val="restart"/>
            <w:noWrap w:val="0"/>
            <w:vAlign w:val="center"/>
          </w:tcPr>
          <w:p w14:paraId="57E27B91">
            <w:pPr>
              <w:pStyle w:val="21"/>
              <w:widowControl w:val="0"/>
              <w:shd w:val="clear" w:color="auto" w:fill="auto"/>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时，对符合《政府采购促进中小企业发展管理办法》（财库﹝2020﹞46号）和《关于进一步加大政府采购支持中小企业力度的通知》（财库﹝2022﹞19号）规定的小微企业报价给予价格扣除【货物和服务项目为</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rPr>
              <w:t>%；工程项目为</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rPr>
              <w:t>%；投标人须提供合格的中小企业声明函，否则不予价格扣除。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文件规定与政府采购相关法律、法规、制度等有冲突的，以现行法律、法规、制度等执行。5、本项目采购标的对应的中小企业划分标准所属行业为：“工业”。</w:t>
            </w:r>
          </w:p>
        </w:tc>
        <w:tc>
          <w:tcPr>
            <w:tcW w:w="1807" w:type="pct"/>
            <w:vMerge w:val="restart"/>
            <w:noWrap w:val="0"/>
            <w:vAlign w:val="center"/>
          </w:tcPr>
          <w:p w14:paraId="151B0BA1">
            <w:pPr>
              <w:pStyle w:val="21"/>
              <w:widowControl w:val="0"/>
              <w:shd w:val="clear" w:color="auto" w:fill="auto"/>
              <w:snapToGrid w:val="0"/>
              <w:spacing w:line="276"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在货物采购项目中，满足所有标的均由中小企业制造，即所有标的均由中小企业生产且使用该中小企业商号或者注册商标的，可享受中小企业扶持政策。</w:t>
            </w:r>
          </w:p>
          <w:p w14:paraId="1F1F5DB2">
            <w:pPr>
              <w:pStyle w:val="21"/>
              <w:widowControl w:val="0"/>
              <w:shd w:val="clear" w:color="auto" w:fill="auto"/>
              <w:snapToGrid w:val="0"/>
              <w:spacing w:line="276"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在服务采购项目中，满足服务由中小企业承接，即提供服务的人员为中小企业依照《中华人民共和国劳动合同法》订立劳动合同的从业人员的，可享受中小企业扶持政策。</w:t>
            </w:r>
          </w:p>
        </w:tc>
      </w:tr>
      <w:tr w14:paraId="25D0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0" w:type="pct"/>
            <w:noWrap w:val="0"/>
            <w:vAlign w:val="center"/>
          </w:tcPr>
          <w:p w14:paraId="52310E7C">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促进残疾人就业政策</w:t>
            </w:r>
          </w:p>
        </w:tc>
        <w:tc>
          <w:tcPr>
            <w:tcW w:w="2042" w:type="pct"/>
            <w:vMerge w:val="continue"/>
            <w:noWrap w:val="0"/>
            <w:vAlign w:val="center"/>
          </w:tcPr>
          <w:p w14:paraId="08301B31">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p>
        </w:tc>
        <w:tc>
          <w:tcPr>
            <w:tcW w:w="1807" w:type="pct"/>
            <w:vMerge w:val="continue"/>
            <w:noWrap w:val="0"/>
            <w:vAlign w:val="center"/>
          </w:tcPr>
          <w:p w14:paraId="609AA89B">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p>
        </w:tc>
      </w:tr>
      <w:tr w14:paraId="6103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0" w:type="pct"/>
            <w:noWrap w:val="0"/>
            <w:vAlign w:val="center"/>
          </w:tcPr>
          <w:p w14:paraId="5550A9D0">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支持监狱企业</w:t>
            </w:r>
          </w:p>
          <w:p w14:paraId="4D89D58B">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发展政策</w:t>
            </w:r>
          </w:p>
        </w:tc>
        <w:tc>
          <w:tcPr>
            <w:tcW w:w="2042" w:type="pct"/>
            <w:vMerge w:val="continue"/>
            <w:noWrap w:val="0"/>
            <w:vAlign w:val="center"/>
          </w:tcPr>
          <w:p w14:paraId="205BFBAD">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p>
        </w:tc>
        <w:tc>
          <w:tcPr>
            <w:tcW w:w="1807" w:type="pct"/>
            <w:vMerge w:val="continue"/>
            <w:noWrap w:val="0"/>
            <w:vAlign w:val="center"/>
          </w:tcPr>
          <w:p w14:paraId="5BC260CE">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p>
        </w:tc>
      </w:tr>
      <w:tr w14:paraId="5662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0" w:type="pct"/>
            <w:noWrap w:val="0"/>
            <w:vAlign w:val="center"/>
          </w:tcPr>
          <w:p w14:paraId="6F8FF4F2">
            <w:pPr>
              <w:pStyle w:val="21"/>
              <w:widowControl w:val="0"/>
              <w:shd w:val="clear" w:color="auto" w:fill="auto"/>
              <w:snapToGrid w:val="0"/>
              <w:spacing w:line="276"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本国产品政策</w:t>
            </w:r>
          </w:p>
        </w:tc>
        <w:tc>
          <w:tcPr>
            <w:tcW w:w="2042" w:type="pct"/>
            <w:noWrap w:val="0"/>
            <w:vAlign w:val="center"/>
          </w:tcPr>
          <w:p w14:paraId="34EDABB8">
            <w:pPr>
              <w:pStyle w:val="21"/>
              <w:widowControl w:val="0"/>
              <w:shd w:val="clear" w:color="auto" w:fill="auto"/>
              <w:snapToGrid w:val="0"/>
              <w:spacing w:line="276"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6945D8D">
            <w:pPr>
              <w:pStyle w:val="21"/>
              <w:widowControl w:val="0"/>
              <w:shd w:val="clear" w:color="auto" w:fill="auto"/>
              <w:snapToGrid w:val="0"/>
              <w:spacing w:line="276"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1A3BB2C">
            <w:pPr>
              <w:pStyle w:val="21"/>
              <w:widowControl w:val="0"/>
              <w:shd w:val="clear" w:color="auto" w:fill="auto"/>
              <w:snapToGrid w:val="0"/>
              <w:spacing w:line="276"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（3）对本国产品的支持政策 政府采购活动中既有本国产品又有非本国产品参与竞争的，依法对本国产品给予价格评审优惠，对本国产品的报价给予20%的价格扣除，用扣除后的价格参与评审。</w:t>
            </w:r>
          </w:p>
        </w:tc>
        <w:tc>
          <w:tcPr>
            <w:tcW w:w="1807" w:type="pct"/>
            <w:noWrap w:val="0"/>
            <w:vAlign w:val="center"/>
          </w:tcPr>
          <w:p w14:paraId="53C4BD21">
            <w:pPr>
              <w:pStyle w:val="21"/>
              <w:widowControl w:val="0"/>
              <w:shd w:val="clear" w:color="auto" w:fill="auto"/>
              <w:snapToGrid w:val="0"/>
              <w:spacing w:line="276"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bl>
    <w:p w14:paraId="52C581D9">
      <w:pPr>
        <w:pStyle w:val="8"/>
        <w:rPr>
          <w:rFonts w:hint="eastAsia" w:ascii="宋体" w:hAnsi="宋体" w:eastAsia="宋体" w:cs="宋体"/>
          <w:color w:val="auto"/>
          <w:highlight w:val="none"/>
        </w:rPr>
      </w:pPr>
    </w:p>
    <w:p w14:paraId="6F54893D">
      <w:pPr>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14:paraId="0593B56D">
      <w:pPr>
        <w:bidi w:val="0"/>
        <w:jc w:val="center"/>
        <w:rPr>
          <w:rFonts w:hint="eastAsia" w:ascii="宋体" w:hAnsi="宋体" w:eastAsia="宋体" w:cs="宋体"/>
          <w:color w:val="auto"/>
          <w:highlight w:val="none"/>
        </w:rPr>
      </w:pPr>
      <w:bookmarkStart w:id="12" w:name="_Toc132880575"/>
      <w:r>
        <w:rPr>
          <w:rFonts w:hint="eastAsia" w:ascii="宋体" w:hAnsi="宋体" w:eastAsia="宋体" w:cs="宋体"/>
          <w:color w:val="auto"/>
          <w:sz w:val="28"/>
          <w:szCs w:val="28"/>
          <w:highlight w:val="none"/>
        </w:rPr>
        <w:t>第四章  政府采购合同文本</w:t>
      </w:r>
      <w:bookmarkEnd w:id="12"/>
    </w:p>
    <w:p w14:paraId="178E1F50">
      <w:pPr>
        <w:pStyle w:val="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val="0"/>
          <w:bCs/>
          <w:color w:val="auto"/>
          <w:sz w:val="32"/>
          <w:szCs w:val="32"/>
          <w:highlight w:val="none"/>
        </w:rPr>
      </w:pPr>
    </w:p>
    <w:p w14:paraId="5CA85B6C">
      <w:pPr>
        <w:pStyle w:val="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val="0"/>
          <w:bCs/>
          <w:color w:val="auto"/>
          <w:sz w:val="32"/>
          <w:szCs w:val="32"/>
          <w:highlight w:val="none"/>
        </w:rPr>
      </w:pPr>
    </w:p>
    <w:p w14:paraId="1494A12D">
      <w:pPr>
        <w:pStyle w:val="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合 同 书</w:t>
      </w:r>
    </w:p>
    <w:p w14:paraId="0C542E17">
      <w:pPr>
        <w:pStyle w:val="9"/>
        <w:jc w:val="center"/>
        <w:rPr>
          <w:rFonts w:hint="eastAsia" w:ascii="宋体" w:hAnsi="宋体" w:eastAsia="宋体" w:cs="宋体"/>
          <w:b w:val="0"/>
          <w:bCs/>
          <w:color w:val="auto"/>
          <w:sz w:val="32"/>
          <w:szCs w:val="32"/>
          <w:highlight w:val="none"/>
        </w:rPr>
      </w:pPr>
    </w:p>
    <w:p w14:paraId="58F95616">
      <w:pPr>
        <w:tabs>
          <w:tab w:val="left" w:pos="540"/>
          <w:tab w:val="left" w:pos="1080"/>
          <w:tab w:val="left" w:pos="1440"/>
        </w:tabs>
        <w:snapToGrid w:val="0"/>
        <w:jc w:val="center"/>
        <w:rPr>
          <w:rFonts w:hint="eastAsia" w:ascii="宋体" w:hAnsi="宋体" w:eastAsia="宋体" w:cs="宋体"/>
          <w:color w:val="auto"/>
          <w:sz w:val="32"/>
          <w:szCs w:val="32"/>
          <w:highlight w:val="none"/>
        </w:rPr>
      </w:pPr>
    </w:p>
    <w:p w14:paraId="7E13D923">
      <w:pPr>
        <w:tabs>
          <w:tab w:val="left" w:pos="540"/>
          <w:tab w:val="left" w:pos="1080"/>
          <w:tab w:val="left" w:pos="1440"/>
        </w:tabs>
        <w:snapToGrid w:val="0"/>
        <w:jc w:val="center"/>
        <w:rPr>
          <w:rFonts w:hint="eastAsia" w:ascii="宋体" w:hAnsi="宋体" w:eastAsia="宋体" w:cs="宋体"/>
          <w:color w:val="auto"/>
          <w:sz w:val="32"/>
          <w:szCs w:val="32"/>
          <w:highlight w:val="none"/>
        </w:rPr>
      </w:pPr>
    </w:p>
    <w:p w14:paraId="4D010CFC">
      <w:pPr>
        <w:tabs>
          <w:tab w:val="left" w:pos="540"/>
          <w:tab w:val="left" w:pos="1080"/>
          <w:tab w:val="left" w:pos="1440"/>
        </w:tabs>
        <w:snapToGrid w:val="0"/>
        <w:jc w:val="center"/>
        <w:rPr>
          <w:rFonts w:hint="eastAsia" w:ascii="宋体" w:hAnsi="宋体" w:eastAsia="宋体" w:cs="宋体"/>
          <w:color w:val="auto"/>
          <w:sz w:val="32"/>
          <w:szCs w:val="32"/>
          <w:highlight w:val="none"/>
        </w:rPr>
      </w:pPr>
    </w:p>
    <w:p w14:paraId="51B74B27">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rPr>
          <w:rFonts w:hint="eastAsia" w:ascii="宋体" w:hAnsi="宋体" w:eastAsia="宋体" w:cs="宋体"/>
          <w:color w:val="auto"/>
          <w:sz w:val="32"/>
          <w:szCs w:val="32"/>
          <w:highlight w:val="none"/>
        </w:rPr>
      </w:pPr>
    </w:p>
    <w:p w14:paraId="32816F4E">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bookmarkStart w:id="13" w:name="计划表_项目名称_planName"/>
      <w:bookmarkEnd w:id="13"/>
      <w:r>
        <w:rPr>
          <w:rFonts w:hint="eastAsia" w:ascii="宋体" w:hAnsi="宋体" w:eastAsia="宋体" w:cs="宋体"/>
          <w:b w:val="0"/>
          <w:bCs/>
          <w:color w:val="auto"/>
          <w:sz w:val="24"/>
          <w:szCs w:val="24"/>
          <w:highlight w:val="none"/>
          <w:u w:val="single"/>
          <w:lang w:val="en-US" w:eastAsia="zh-CN"/>
        </w:rPr>
        <w:t xml:space="preserve">                   </w:t>
      </w:r>
    </w:p>
    <w:p w14:paraId="2B213C57">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bookmarkStart w:id="14" w:name="计划包表_项目名称_packageNo"/>
      <w:bookmarkEnd w:id="14"/>
      <w:r>
        <w:rPr>
          <w:rFonts w:hint="eastAsia" w:ascii="宋体" w:hAnsi="宋体" w:eastAsia="宋体" w:cs="宋体"/>
          <w:b w:val="0"/>
          <w:bCs/>
          <w:color w:val="auto"/>
          <w:sz w:val="24"/>
          <w:szCs w:val="24"/>
          <w:highlight w:val="none"/>
          <w:u w:val="single"/>
          <w:lang w:val="en-US" w:eastAsia="zh-CN"/>
        </w:rPr>
        <w:t xml:space="preserve">                   </w:t>
      </w:r>
    </w:p>
    <w:p w14:paraId="601745B5">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bookmarkStart w:id="15" w:name="合同表_合同编号_contractNo1"/>
      <w:bookmarkEnd w:id="15"/>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14:paraId="19B3F961">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14:paraId="7AF22C0D">
      <w:pPr>
        <w:pStyle w:val="9"/>
        <w:spacing w:line="460" w:lineRule="exact"/>
        <w:jc w:val="center"/>
        <w:rPr>
          <w:rFonts w:hint="eastAsia" w:ascii="宋体" w:hAnsi="宋体" w:eastAsia="宋体" w:cs="宋体"/>
          <w:b w:val="0"/>
          <w:bCs/>
          <w:color w:val="auto"/>
          <w:sz w:val="24"/>
          <w:szCs w:val="24"/>
          <w:highlight w:val="none"/>
        </w:rPr>
      </w:pPr>
    </w:p>
    <w:p w14:paraId="715F229B">
      <w:pPr>
        <w:pStyle w:val="9"/>
        <w:tabs>
          <w:tab w:val="left" w:pos="3045"/>
        </w:tabs>
        <w:spacing w:line="4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1523E2E2">
      <w:pPr>
        <w:pStyle w:val="9"/>
        <w:spacing w:line="460" w:lineRule="exact"/>
        <w:jc w:val="both"/>
        <w:rPr>
          <w:rFonts w:hint="eastAsia" w:ascii="宋体" w:hAnsi="宋体" w:eastAsia="宋体" w:cs="宋体"/>
          <w:b w:val="0"/>
          <w:bCs/>
          <w:color w:val="auto"/>
          <w:sz w:val="24"/>
          <w:szCs w:val="24"/>
          <w:highlight w:val="none"/>
        </w:rPr>
      </w:pPr>
    </w:p>
    <w:p w14:paraId="330482F2">
      <w:pPr>
        <w:pStyle w:val="9"/>
        <w:spacing w:line="460" w:lineRule="exact"/>
        <w:jc w:val="center"/>
        <w:rPr>
          <w:rFonts w:hint="eastAsia" w:ascii="宋体" w:hAnsi="宋体" w:eastAsia="宋体" w:cs="宋体"/>
          <w:b w:val="0"/>
          <w:bCs/>
          <w:color w:val="auto"/>
          <w:sz w:val="24"/>
          <w:szCs w:val="24"/>
          <w:highlight w:val="none"/>
        </w:rPr>
      </w:pPr>
    </w:p>
    <w:p w14:paraId="15749794">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甲    方： </w:t>
      </w:r>
      <w:r>
        <w:rPr>
          <w:rFonts w:hint="eastAsia" w:ascii="宋体" w:hAnsi="宋体" w:cs="宋体"/>
          <w:b w:val="0"/>
          <w:bCs/>
          <w:color w:val="auto"/>
          <w:sz w:val="24"/>
          <w:szCs w:val="24"/>
          <w:highlight w:val="none"/>
          <w:u w:val="single"/>
          <w:lang w:eastAsia="zh-CN"/>
        </w:rPr>
        <w:t>国家税务总局福州市晋安区税务局</w:t>
      </w:r>
    </w:p>
    <w:p w14:paraId="6B0D6F90">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14:paraId="790E8B92">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14:paraId="44BB518E">
      <w:pPr>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u w:val="single"/>
        </w:rPr>
        <w:br w:type="page"/>
      </w:r>
      <w:r>
        <w:rPr>
          <w:rFonts w:hint="eastAsia" w:ascii="宋体" w:hAnsi="宋体" w:eastAsia="宋体" w:cs="宋体"/>
          <w:b/>
          <w:color w:val="auto"/>
          <w:sz w:val="24"/>
          <w:szCs w:val="24"/>
          <w:highlight w:val="none"/>
        </w:rPr>
        <w:t>合同条款前附表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84"/>
        <w:gridCol w:w="6180"/>
      </w:tblGrid>
      <w:tr w14:paraId="1A5F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74C1C6A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73" w:type="dxa"/>
            <w:gridSpan w:val="3"/>
            <w:tcBorders>
              <w:top w:val="single" w:color="auto" w:sz="4" w:space="0"/>
              <w:left w:val="single" w:color="auto" w:sz="4" w:space="0"/>
              <w:bottom w:val="single" w:color="auto" w:sz="4" w:space="0"/>
              <w:right w:val="single" w:color="auto" w:sz="4" w:space="0"/>
            </w:tcBorders>
            <w:noWrap w:val="0"/>
            <w:vAlign w:val="center"/>
          </w:tcPr>
          <w:p w14:paraId="368ABB50">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780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794B40AE">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85B2ADE">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7BEF80B5">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bCs/>
                <w:color w:val="auto"/>
                <w:sz w:val="21"/>
                <w:szCs w:val="21"/>
                <w:highlight w:val="none"/>
              </w:rPr>
            </w:pPr>
          </w:p>
        </w:tc>
      </w:tr>
      <w:tr w14:paraId="1E8D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EAEBBD5">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8AC698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4292F79C">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宋体" w:hAnsi="宋体" w:eastAsia="宋体" w:cs="宋体"/>
                <w:bCs/>
                <w:color w:val="auto"/>
                <w:sz w:val="21"/>
                <w:szCs w:val="21"/>
                <w:highlight w:val="none"/>
              </w:rPr>
            </w:pPr>
            <w:bookmarkStart w:id="16" w:name="合同表_合同编号_contractNo2"/>
            <w:bookmarkEnd w:id="16"/>
          </w:p>
        </w:tc>
      </w:tr>
      <w:tr w14:paraId="3FB5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28916C46">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A1BC09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合同类型</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4E38C83B">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宋体" w:hAnsi="宋体" w:eastAsia="宋体" w:cs="宋体"/>
                <w:b/>
                <w:bCs/>
                <w:color w:val="auto"/>
                <w:sz w:val="21"/>
                <w:szCs w:val="21"/>
                <w:highlight w:val="none"/>
                <w:lang w:eastAsia="zh-CN"/>
              </w:rPr>
            </w:pPr>
            <w:bookmarkStart w:id="17" w:name="合同表_合同类型_contractTypeCn"/>
            <w:bookmarkEnd w:id="17"/>
          </w:p>
        </w:tc>
      </w:tr>
      <w:tr w14:paraId="049F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73B68183">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637AB23">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定价方式</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815F27F">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宋体" w:hAnsi="宋体" w:eastAsia="宋体" w:cs="宋体"/>
                <w:b/>
                <w:bCs/>
                <w:color w:val="auto"/>
                <w:sz w:val="21"/>
                <w:szCs w:val="21"/>
                <w:highlight w:val="none"/>
                <w:lang w:eastAsia="zh-CN"/>
              </w:rPr>
            </w:pPr>
            <w:bookmarkStart w:id="18" w:name="合同表_定价方式_contractFixPriceTypeCn"/>
            <w:bookmarkEnd w:id="18"/>
          </w:p>
        </w:tc>
      </w:tr>
      <w:tr w14:paraId="5DE1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restart"/>
            <w:tcBorders>
              <w:top w:val="single" w:color="auto" w:sz="4" w:space="0"/>
              <w:left w:val="single" w:color="auto" w:sz="4" w:space="0"/>
              <w:right w:val="single" w:color="auto" w:sz="4" w:space="0"/>
            </w:tcBorders>
            <w:noWrap w:val="0"/>
            <w:vAlign w:val="center"/>
          </w:tcPr>
          <w:p w14:paraId="6715D548">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993" w:type="dxa"/>
            <w:gridSpan w:val="2"/>
            <w:tcBorders>
              <w:top w:val="single" w:color="auto" w:sz="4" w:space="0"/>
              <w:left w:val="single" w:color="auto" w:sz="4" w:space="0"/>
              <w:bottom w:val="single" w:color="auto" w:sz="6" w:space="0"/>
              <w:right w:val="single" w:color="auto" w:sz="6" w:space="0"/>
            </w:tcBorders>
            <w:noWrap w:val="0"/>
            <w:vAlign w:val="center"/>
          </w:tcPr>
          <w:p w14:paraId="0ACF8EE6">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甲方名称</w:t>
            </w:r>
          </w:p>
        </w:tc>
        <w:tc>
          <w:tcPr>
            <w:tcW w:w="6180" w:type="dxa"/>
            <w:tcBorders>
              <w:top w:val="single" w:color="auto" w:sz="4" w:space="0"/>
              <w:left w:val="single" w:color="auto" w:sz="6" w:space="0"/>
              <w:bottom w:val="single" w:color="auto" w:sz="6" w:space="0"/>
              <w:right w:val="single" w:color="auto" w:sz="4" w:space="0"/>
            </w:tcBorders>
            <w:noWrap w:val="0"/>
            <w:vAlign w:val="center"/>
          </w:tcPr>
          <w:p w14:paraId="10AB288B">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val="en-US" w:eastAsia="zh-CN"/>
              </w:rPr>
            </w:pPr>
          </w:p>
        </w:tc>
      </w:tr>
      <w:tr w14:paraId="4234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left w:val="single" w:color="auto" w:sz="4" w:space="0"/>
              <w:right w:val="single" w:color="auto" w:sz="4" w:space="0"/>
            </w:tcBorders>
            <w:noWrap w:val="0"/>
            <w:vAlign w:val="center"/>
          </w:tcPr>
          <w:p w14:paraId="48A1B69E">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1993" w:type="dxa"/>
            <w:gridSpan w:val="2"/>
            <w:tcBorders>
              <w:top w:val="single" w:color="auto" w:sz="6" w:space="0"/>
              <w:left w:val="single" w:color="auto" w:sz="4" w:space="0"/>
              <w:bottom w:val="single" w:color="auto" w:sz="6" w:space="0"/>
              <w:right w:val="single" w:color="auto" w:sz="6" w:space="0"/>
            </w:tcBorders>
            <w:noWrap w:val="0"/>
            <w:vAlign w:val="center"/>
          </w:tcPr>
          <w:p w14:paraId="1AF0E962">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甲方地址</w:t>
            </w:r>
          </w:p>
        </w:tc>
        <w:tc>
          <w:tcPr>
            <w:tcW w:w="6180" w:type="dxa"/>
            <w:tcBorders>
              <w:top w:val="single" w:color="auto" w:sz="6" w:space="0"/>
              <w:left w:val="single" w:color="auto" w:sz="6" w:space="0"/>
              <w:bottom w:val="single" w:color="auto" w:sz="6" w:space="0"/>
              <w:right w:val="single" w:color="auto" w:sz="4" w:space="0"/>
            </w:tcBorders>
            <w:noWrap w:val="0"/>
            <w:vAlign w:val="center"/>
          </w:tcPr>
          <w:p w14:paraId="3E2D1070">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4F8F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left w:val="single" w:color="auto" w:sz="4" w:space="0"/>
              <w:right w:val="single" w:color="auto" w:sz="4" w:space="0"/>
            </w:tcBorders>
            <w:noWrap w:val="0"/>
            <w:vAlign w:val="center"/>
          </w:tcPr>
          <w:p w14:paraId="485BC738">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409" w:type="dxa"/>
            <w:vMerge w:val="restart"/>
            <w:tcBorders>
              <w:top w:val="single" w:color="auto" w:sz="6" w:space="0"/>
              <w:left w:val="single" w:color="auto" w:sz="4" w:space="0"/>
              <w:right w:val="single" w:color="auto" w:sz="4" w:space="0"/>
            </w:tcBorders>
            <w:noWrap w:val="0"/>
            <w:vAlign w:val="center"/>
          </w:tcPr>
          <w:p w14:paraId="0B2C868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甲方相关部门</w:t>
            </w:r>
          </w:p>
        </w:tc>
        <w:tc>
          <w:tcPr>
            <w:tcW w:w="1584" w:type="dxa"/>
            <w:tcBorders>
              <w:top w:val="single" w:color="auto" w:sz="6" w:space="0"/>
              <w:left w:val="single" w:color="auto" w:sz="4" w:space="0"/>
              <w:bottom w:val="single" w:color="auto" w:sz="6" w:space="0"/>
              <w:right w:val="single" w:color="auto" w:sz="6" w:space="0"/>
            </w:tcBorders>
            <w:noWrap w:val="0"/>
            <w:vAlign w:val="center"/>
          </w:tcPr>
          <w:p w14:paraId="26DC8A0B">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甲方采购部门</w:t>
            </w:r>
          </w:p>
        </w:tc>
        <w:tc>
          <w:tcPr>
            <w:tcW w:w="6180" w:type="dxa"/>
            <w:tcBorders>
              <w:top w:val="single" w:color="auto" w:sz="6" w:space="0"/>
              <w:left w:val="single" w:color="auto" w:sz="6" w:space="0"/>
              <w:bottom w:val="single" w:color="auto" w:sz="6" w:space="0"/>
              <w:right w:val="single" w:color="auto" w:sz="4" w:space="0"/>
            </w:tcBorders>
            <w:noWrap w:val="0"/>
            <w:vAlign w:val="center"/>
          </w:tcPr>
          <w:p w14:paraId="25CD5B25">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531B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left w:val="single" w:color="auto" w:sz="4" w:space="0"/>
              <w:right w:val="single" w:color="auto" w:sz="4" w:space="0"/>
            </w:tcBorders>
            <w:noWrap w:val="0"/>
            <w:vAlign w:val="center"/>
          </w:tcPr>
          <w:p w14:paraId="11E6DC4C">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3AE3BE6C">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p>
        </w:tc>
        <w:tc>
          <w:tcPr>
            <w:tcW w:w="1584" w:type="dxa"/>
            <w:tcBorders>
              <w:top w:val="single" w:color="auto" w:sz="6" w:space="0"/>
              <w:left w:val="single" w:color="auto" w:sz="4" w:space="0"/>
              <w:bottom w:val="single" w:color="auto" w:sz="6" w:space="0"/>
              <w:right w:val="single" w:color="auto" w:sz="6" w:space="0"/>
            </w:tcBorders>
            <w:noWrap w:val="0"/>
            <w:vAlign w:val="center"/>
          </w:tcPr>
          <w:p w14:paraId="447B8AA4">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6180" w:type="dxa"/>
            <w:tcBorders>
              <w:top w:val="single" w:color="auto" w:sz="6" w:space="0"/>
              <w:left w:val="single" w:color="auto" w:sz="6" w:space="0"/>
              <w:bottom w:val="single" w:color="auto" w:sz="6" w:space="0"/>
              <w:right w:val="single" w:color="auto" w:sz="4" w:space="0"/>
            </w:tcBorders>
            <w:noWrap w:val="0"/>
            <w:vAlign w:val="center"/>
          </w:tcPr>
          <w:p w14:paraId="3FC13069">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40AA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left w:val="single" w:color="auto" w:sz="4" w:space="0"/>
              <w:right w:val="single" w:color="auto" w:sz="4" w:space="0"/>
            </w:tcBorders>
            <w:noWrap w:val="0"/>
            <w:vAlign w:val="center"/>
          </w:tcPr>
          <w:p w14:paraId="0D48F4D6">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1127C719">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p>
        </w:tc>
        <w:tc>
          <w:tcPr>
            <w:tcW w:w="1584" w:type="dxa"/>
            <w:tcBorders>
              <w:top w:val="single" w:color="auto" w:sz="6" w:space="0"/>
              <w:left w:val="single" w:color="auto" w:sz="4" w:space="0"/>
              <w:bottom w:val="single" w:color="auto" w:sz="4" w:space="0"/>
              <w:right w:val="single" w:color="auto" w:sz="6" w:space="0"/>
            </w:tcBorders>
            <w:noWrap w:val="0"/>
            <w:vAlign w:val="center"/>
          </w:tcPr>
          <w:p w14:paraId="043BD23B">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180" w:type="dxa"/>
            <w:tcBorders>
              <w:top w:val="single" w:color="auto" w:sz="6" w:space="0"/>
              <w:left w:val="single" w:color="auto" w:sz="6" w:space="0"/>
              <w:bottom w:val="single" w:color="auto" w:sz="4" w:space="0"/>
              <w:right w:val="single" w:color="auto" w:sz="4" w:space="0"/>
            </w:tcBorders>
            <w:noWrap w:val="0"/>
            <w:vAlign w:val="center"/>
          </w:tcPr>
          <w:p w14:paraId="02FC8AD6">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69B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left w:val="single" w:color="auto" w:sz="4" w:space="0"/>
              <w:right w:val="single" w:color="auto" w:sz="4" w:space="0"/>
            </w:tcBorders>
            <w:noWrap w:val="0"/>
            <w:vAlign w:val="center"/>
          </w:tcPr>
          <w:p w14:paraId="43565FEC">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4693EC5E">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p>
        </w:tc>
        <w:tc>
          <w:tcPr>
            <w:tcW w:w="1584" w:type="dxa"/>
            <w:tcBorders>
              <w:top w:val="single" w:color="auto" w:sz="6" w:space="0"/>
              <w:left w:val="single" w:color="auto" w:sz="4" w:space="0"/>
              <w:bottom w:val="single" w:color="auto" w:sz="4" w:space="0"/>
              <w:right w:val="single" w:color="auto" w:sz="6" w:space="0"/>
            </w:tcBorders>
            <w:noWrap w:val="0"/>
            <w:vAlign w:val="center"/>
          </w:tcPr>
          <w:p w14:paraId="77538E18">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需求部门</w:t>
            </w:r>
          </w:p>
        </w:tc>
        <w:tc>
          <w:tcPr>
            <w:tcW w:w="6180" w:type="dxa"/>
            <w:tcBorders>
              <w:top w:val="single" w:color="auto" w:sz="6" w:space="0"/>
              <w:left w:val="single" w:color="auto" w:sz="6" w:space="0"/>
              <w:bottom w:val="single" w:color="auto" w:sz="4" w:space="0"/>
              <w:right w:val="single" w:color="auto" w:sz="4" w:space="0"/>
            </w:tcBorders>
            <w:noWrap w:val="0"/>
            <w:vAlign w:val="center"/>
          </w:tcPr>
          <w:p w14:paraId="5BE01D0E">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398B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left w:val="single" w:color="auto" w:sz="4" w:space="0"/>
              <w:right w:val="single" w:color="auto" w:sz="4" w:space="0"/>
            </w:tcBorders>
            <w:noWrap w:val="0"/>
            <w:vAlign w:val="center"/>
          </w:tcPr>
          <w:p w14:paraId="4FF11227">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4834445F">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p>
        </w:tc>
        <w:tc>
          <w:tcPr>
            <w:tcW w:w="1584" w:type="dxa"/>
            <w:tcBorders>
              <w:top w:val="single" w:color="auto" w:sz="6" w:space="0"/>
              <w:left w:val="single" w:color="auto" w:sz="4" w:space="0"/>
              <w:bottom w:val="single" w:color="auto" w:sz="4" w:space="0"/>
              <w:right w:val="single" w:color="auto" w:sz="6" w:space="0"/>
            </w:tcBorders>
            <w:noWrap w:val="0"/>
            <w:vAlign w:val="center"/>
          </w:tcPr>
          <w:p w14:paraId="348858B1">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6180" w:type="dxa"/>
            <w:tcBorders>
              <w:top w:val="single" w:color="auto" w:sz="6" w:space="0"/>
              <w:left w:val="single" w:color="auto" w:sz="6" w:space="0"/>
              <w:bottom w:val="single" w:color="auto" w:sz="4" w:space="0"/>
              <w:right w:val="single" w:color="auto" w:sz="4" w:space="0"/>
            </w:tcBorders>
            <w:noWrap w:val="0"/>
            <w:vAlign w:val="center"/>
          </w:tcPr>
          <w:p w14:paraId="329BA22C">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18BF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left w:val="single" w:color="auto" w:sz="4" w:space="0"/>
              <w:bottom w:val="single" w:color="auto" w:sz="4" w:space="0"/>
              <w:right w:val="single" w:color="auto" w:sz="4" w:space="0"/>
            </w:tcBorders>
            <w:noWrap w:val="0"/>
            <w:vAlign w:val="center"/>
          </w:tcPr>
          <w:p w14:paraId="6FD6D0D0">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409" w:type="dxa"/>
            <w:vMerge w:val="continue"/>
            <w:tcBorders>
              <w:left w:val="single" w:color="auto" w:sz="4" w:space="0"/>
              <w:bottom w:val="single" w:color="auto" w:sz="4" w:space="0"/>
              <w:right w:val="single" w:color="auto" w:sz="4" w:space="0"/>
            </w:tcBorders>
            <w:noWrap w:val="0"/>
            <w:vAlign w:val="center"/>
          </w:tcPr>
          <w:p w14:paraId="4BE273D4">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p>
        </w:tc>
        <w:tc>
          <w:tcPr>
            <w:tcW w:w="1584" w:type="dxa"/>
            <w:tcBorders>
              <w:top w:val="single" w:color="auto" w:sz="6" w:space="0"/>
              <w:left w:val="single" w:color="auto" w:sz="4" w:space="0"/>
              <w:bottom w:val="single" w:color="auto" w:sz="4" w:space="0"/>
              <w:right w:val="single" w:color="auto" w:sz="6" w:space="0"/>
            </w:tcBorders>
            <w:noWrap w:val="0"/>
            <w:vAlign w:val="center"/>
          </w:tcPr>
          <w:p w14:paraId="3D950BD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180" w:type="dxa"/>
            <w:tcBorders>
              <w:top w:val="single" w:color="auto" w:sz="6" w:space="0"/>
              <w:left w:val="single" w:color="auto" w:sz="6" w:space="0"/>
              <w:bottom w:val="single" w:color="auto" w:sz="4" w:space="0"/>
              <w:right w:val="single" w:color="auto" w:sz="4" w:space="0"/>
            </w:tcBorders>
            <w:noWrap w:val="0"/>
            <w:vAlign w:val="center"/>
          </w:tcPr>
          <w:p w14:paraId="182022EB">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4079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14:paraId="5EEA3728">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6AA24D8">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乙方名称</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9CBD4C6">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5CE8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5CFEDA91">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C148126">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乙方企业性质</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61C1B842">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 中型企业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 小型企业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 微型企业    </w:t>
            </w:r>
          </w:p>
          <w:p w14:paraId="699037A1">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  监狱企业</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 残疾人福利性单位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 其他</w:t>
            </w:r>
          </w:p>
        </w:tc>
      </w:tr>
      <w:tr w14:paraId="447E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0B866531">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6EA337E">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乙方地址</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74F77919">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val="en-US" w:eastAsia="zh-CN"/>
              </w:rPr>
            </w:pPr>
          </w:p>
        </w:tc>
      </w:tr>
      <w:tr w14:paraId="4DA9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1385909B">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2E6D8210">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乙方联系人</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0DDD582B">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p>
        </w:tc>
      </w:tr>
      <w:tr w14:paraId="59F6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23718D66">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C2B4B6E">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/传真</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665B6591">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val="en-US" w:eastAsia="zh-CN"/>
              </w:rPr>
            </w:pPr>
          </w:p>
        </w:tc>
      </w:tr>
      <w:tr w14:paraId="1A6B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21A1EA57">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1D2E82E">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开户银行名称</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0BC3492">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672E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032B4336">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1"/>
                <w:szCs w:val="21"/>
                <w:highlight w:val="none"/>
              </w:rPr>
            </w:pP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68347EC">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银行账号</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4B9D3C67">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p>
        </w:tc>
      </w:tr>
      <w:tr w14:paraId="2B0B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7A3FA2F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F8EAF5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4A1E89BD">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bookmarkStart w:id="19" w:name="合同表_合同金额大写_capitalizeMoney"/>
            <w:r>
              <w:rPr>
                <w:rFonts w:hint="eastAsia" w:ascii="宋体" w:hAnsi="宋体" w:eastAsia="宋体" w:cs="宋体"/>
                <w:color w:val="auto"/>
                <w:sz w:val="21"/>
                <w:szCs w:val="21"/>
                <w:highlight w:val="none"/>
                <w:u w:val="single"/>
                <w:lang w:val="en-US" w:eastAsia="zh-CN"/>
              </w:rPr>
              <w:t xml:space="preserve">        </w:t>
            </w:r>
            <w:bookmarkEnd w:id="19"/>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整（¥</w:t>
            </w:r>
            <w:bookmarkStart w:id="20" w:name="合同表_合同金额_lastPrice"/>
            <w:r>
              <w:rPr>
                <w:rFonts w:hint="eastAsia" w:ascii="宋体" w:hAnsi="宋体" w:eastAsia="宋体" w:cs="宋体"/>
                <w:color w:val="auto"/>
                <w:sz w:val="21"/>
                <w:szCs w:val="21"/>
                <w:highlight w:val="none"/>
                <w:u w:val="single"/>
                <w:lang w:val="en-US" w:eastAsia="zh-CN"/>
              </w:rPr>
              <w:t xml:space="preserve">           </w:t>
            </w:r>
            <w:bookmarkEnd w:id="20"/>
            <w:r>
              <w:rPr>
                <w:rFonts w:hint="eastAsia" w:ascii="宋体" w:hAnsi="宋体" w:eastAsia="宋体" w:cs="宋体"/>
                <w:color w:val="auto"/>
                <w:sz w:val="21"/>
                <w:szCs w:val="21"/>
                <w:highlight w:val="none"/>
              </w:rPr>
              <w:t>）。</w:t>
            </w:r>
          </w:p>
        </w:tc>
      </w:tr>
      <w:tr w14:paraId="4AAA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7101E13">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6DC540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交货时间和地点</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465731A">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p>
          <w:p w14:paraId="4302AD40">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p>
          <w:p w14:paraId="2A851461">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地点：</w:t>
            </w:r>
          </w:p>
        </w:tc>
      </w:tr>
      <w:tr w14:paraId="78EC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4DC93DE2">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87FE59F">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合同付款</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2E2B28C9">
            <w:pPr>
              <w:pStyle w:val="22"/>
              <w:keepNext w:val="0"/>
              <w:keepLines w:val="0"/>
              <w:pageBreakBefore w:val="0"/>
              <w:numPr>
                <w:ilvl w:val="0"/>
                <w:numId w:val="0"/>
              </w:numPr>
              <w:tabs>
                <w:tab w:val="left" w:pos="840"/>
              </w:tabs>
              <w:kinsoku/>
              <w:wordWrap/>
              <w:overflowPunct/>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合同以人民币结算，付款方式：</w:t>
            </w:r>
          </w:p>
          <w:p w14:paraId="5DDFCC18">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第一次付款：在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后，甲方支付乙方合同金额</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%的款项，即人民币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C91D34">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第二次付款：在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后，甲方支付乙方合同金额</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%的款项，即人民币</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w:t>
            </w:r>
          </w:p>
          <w:p w14:paraId="43B8F723">
            <w:pPr>
              <w:pStyle w:val="22"/>
              <w:keepNext w:val="0"/>
              <w:keepLines w:val="0"/>
              <w:pageBreakBefore w:val="0"/>
              <w:numPr>
                <w:ilvl w:val="0"/>
                <w:numId w:val="0"/>
              </w:numPr>
              <w:tabs>
                <w:tab w:val="left" w:pos="840"/>
              </w:tabs>
              <w:kinsoku/>
              <w:wordWrap/>
              <w:overflowPunct/>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
              </w:rPr>
              <w:t>......</w:t>
            </w:r>
          </w:p>
          <w:p w14:paraId="726D04F3">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每次办理付款时，乙方应提供发票、付款申请（格式另附）、</w:t>
            </w:r>
            <w:r>
              <w:rPr>
                <w:rFonts w:hint="eastAsia" w:ascii="宋体" w:hAnsi="宋体" w:eastAsia="宋体" w:cs="宋体"/>
                <w:color w:val="auto"/>
                <w:sz w:val="21"/>
                <w:szCs w:val="21"/>
                <w:highlight w:val="none"/>
                <w:lang w:eastAsia="zh-CN"/>
              </w:rPr>
              <w:t>合同或</w:t>
            </w:r>
            <w:r>
              <w:rPr>
                <w:rFonts w:hint="eastAsia" w:ascii="宋体" w:hAnsi="宋体" w:eastAsia="宋体" w:cs="宋体"/>
                <w:color w:val="auto"/>
                <w:sz w:val="21"/>
                <w:szCs w:val="21"/>
                <w:highlight w:val="none"/>
              </w:rPr>
              <w:t>合同关键页复印件、合同约定的其他资料。涉及验收的，应同时提交验收意见。</w:t>
            </w:r>
            <w:r>
              <w:rPr>
                <w:rFonts w:hint="eastAsia" w:ascii="宋体" w:hAnsi="宋体" w:eastAsia="宋体" w:cs="宋体"/>
                <w:color w:val="auto"/>
                <w:sz w:val="21"/>
                <w:szCs w:val="21"/>
                <w:highlight w:val="none"/>
                <w:lang w:eastAsia="zh-CN"/>
              </w:rPr>
              <w:t>支付合同款项时（合同初次付款外），如属于信息化监理范围内的项目，应经实施单位、业主单位、监理单位共同签字认可；如属于需要进行中期报告的项目，应附中期报告审议意见为“通过”的文书。</w:t>
            </w:r>
          </w:p>
          <w:p w14:paraId="3A511BFA">
            <w:pPr>
              <w:pStyle w:val="22"/>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甲方在收到发票等合同约定资料后，进行核实。满足合同约定支付条件的，自收到发票后30日内将资金以</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方式支付到乙方账户。</w:t>
            </w:r>
          </w:p>
        </w:tc>
      </w:tr>
      <w:tr w14:paraId="1909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6E92D6E3">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16114A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履约保证金及返还</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22E7ADB1">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本合同不收取履约保证金</w:t>
            </w:r>
          </w:p>
          <w:p w14:paraId="3A5531F2">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□履约保证金为合同金额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%，即人民币</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none"/>
                <w:lang w:val="en" w:eastAsia="zh-CN"/>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在合同履行期满后，无息返还。</w:t>
            </w:r>
          </w:p>
          <w:p w14:paraId="22A127BE">
            <w:pPr>
              <w:keepNext w:val="0"/>
              <w:keepLines w:val="0"/>
              <w:pageBreakBefore w:val="0"/>
              <w:tabs>
                <w:tab w:val="left" w:pos="700"/>
              </w:tabs>
              <w:kinsoku/>
              <w:wordWrap/>
              <w:overflowPunct/>
              <w:bidi w:val="0"/>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办理返还履约保证金时，乙方应提供履约保证金返还申请（格式另附）、</w:t>
            </w:r>
            <w:r>
              <w:rPr>
                <w:rFonts w:hint="eastAsia" w:ascii="宋体" w:hAnsi="宋体" w:eastAsia="宋体" w:cs="宋体"/>
                <w:color w:val="auto"/>
                <w:sz w:val="21"/>
                <w:szCs w:val="21"/>
                <w:highlight w:val="none"/>
                <w:lang w:eastAsia="zh-CN"/>
              </w:rPr>
              <w:t>合同或</w:t>
            </w:r>
            <w:r>
              <w:rPr>
                <w:rFonts w:hint="eastAsia" w:ascii="宋体" w:hAnsi="宋体" w:eastAsia="宋体" w:cs="宋体"/>
                <w:color w:val="auto"/>
                <w:sz w:val="21"/>
                <w:szCs w:val="21"/>
                <w:highlight w:val="none"/>
              </w:rPr>
              <w:t>合同关键页复印件、合同约定的其他资料。涉及验收的，应同时提交甲方</w:t>
            </w:r>
            <w:r>
              <w:rPr>
                <w:rFonts w:hint="eastAsia" w:ascii="宋体" w:hAnsi="宋体" w:eastAsia="宋体" w:cs="宋体"/>
                <w:color w:val="auto"/>
                <w:sz w:val="21"/>
                <w:szCs w:val="21"/>
                <w:highlight w:val="none"/>
                <w:lang w:eastAsia="zh-CN"/>
              </w:rPr>
              <w:t>需求部门</w:t>
            </w:r>
            <w:r>
              <w:rPr>
                <w:rFonts w:hint="eastAsia" w:ascii="宋体" w:hAnsi="宋体" w:eastAsia="宋体" w:cs="宋体"/>
                <w:color w:val="auto"/>
                <w:sz w:val="21"/>
                <w:szCs w:val="21"/>
                <w:highlight w:val="none"/>
              </w:rPr>
              <w:t>出具的项目终验意见或质保期（服务期）满验收意见。</w:t>
            </w:r>
          </w:p>
          <w:p w14:paraId="176D412F">
            <w:pPr>
              <w:keepNext w:val="0"/>
              <w:keepLines w:val="0"/>
              <w:pageBreakBefore w:val="0"/>
              <w:tabs>
                <w:tab w:val="left" w:pos="700"/>
              </w:tabs>
              <w:kinsoku/>
              <w:wordWrap/>
              <w:overflowPunct/>
              <w:bidi w:val="0"/>
              <w:adjustRightInd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满足履约保证金返还条件的，甲方在收到返还相关信息等合同约定资料后，进行核实。对核实结果无异议的，自完成核实之日起</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none"/>
                <w:lang w:val="en" w:eastAsia="zh-CN"/>
              </w:rPr>
              <w:t>方式</w:t>
            </w:r>
            <w:r>
              <w:rPr>
                <w:rFonts w:hint="eastAsia" w:ascii="宋体" w:hAnsi="宋体" w:eastAsia="宋体" w:cs="宋体"/>
                <w:color w:val="auto"/>
                <w:sz w:val="21"/>
                <w:szCs w:val="21"/>
                <w:highlight w:val="none"/>
              </w:rPr>
              <w:t>返还履约保证金。</w:t>
            </w:r>
          </w:p>
        </w:tc>
      </w:tr>
      <w:tr w14:paraId="5A1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22AF363C">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60C1B10">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4C65AA2A">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自合同签订之日起至质量保障期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服务期）满</w:t>
            </w:r>
            <w:r>
              <w:rPr>
                <w:rFonts w:hint="eastAsia" w:ascii="宋体" w:hAnsi="宋体" w:eastAsia="宋体" w:cs="宋体"/>
                <w:color w:val="auto"/>
                <w:sz w:val="21"/>
                <w:szCs w:val="21"/>
                <w:highlight w:val="none"/>
                <w:lang w:eastAsia="zh-CN"/>
              </w:rPr>
              <w:t>验收合格</w:t>
            </w:r>
            <w:r>
              <w:rPr>
                <w:rFonts w:hint="eastAsia" w:ascii="宋体" w:hAnsi="宋体" w:eastAsia="宋体" w:cs="宋体"/>
                <w:color w:val="auto"/>
                <w:sz w:val="21"/>
                <w:szCs w:val="21"/>
                <w:highlight w:val="none"/>
              </w:rPr>
              <w:t>之日止</w:t>
            </w:r>
          </w:p>
        </w:tc>
      </w:tr>
      <w:tr w14:paraId="3190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281D3396">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727289C">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rPr>
              <w:t>质量保</w:t>
            </w:r>
            <w:r>
              <w:rPr>
                <w:rFonts w:hint="eastAsia" w:ascii="宋体" w:hAnsi="宋体" w:eastAsia="宋体" w:cs="宋体"/>
                <w:color w:val="auto"/>
                <w:sz w:val="21"/>
                <w:szCs w:val="21"/>
                <w:highlight w:val="none"/>
                <w:lang w:eastAsia="zh-CN"/>
              </w:rPr>
              <w:t>证</w:t>
            </w:r>
            <w:r>
              <w:rPr>
                <w:rFonts w:hint="eastAsia" w:ascii="宋体" w:hAnsi="宋体" w:eastAsia="宋体" w:cs="宋体"/>
                <w:color w:val="auto"/>
                <w:sz w:val="21"/>
                <w:szCs w:val="21"/>
                <w:highlight w:val="none"/>
              </w:rPr>
              <w:t>期</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2B7EE963">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之日起至</w:t>
            </w:r>
            <w:r>
              <w:rPr>
                <w:rFonts w:hint="eastAsia" w:ascii="宋体" w:hAnsi="宋体" w:eastAsia="宋体" w:cs="宋体"/>
                <w:color w:val="auto"/>
                <w:sz w:val="21"/>
                <w:szCs w:val="21"/>
                <w:highlight w:val="none"/>
                <w:u w:val="single"/>
                <w:lang w:val="en-US" w:eastAsia="zh-CN"/>
              </w:rPr>
              <w:t xml:space="preserve">            </w:t>
            </w:r>
          </w:p>
        </w:tc>
      </w:tr>
      <w:tr w14:paraId="6F0A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65D67FED">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F0441D8">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合同履约地点</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1B1D3F7">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合同约定地点或甲方指定地点</w:t>
            </w:r>
          </w:p>
        </w:tc>
      </w:tr>
      <w:tr w14:paraId="151B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37B9A9DF">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8B33E5B">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合同纠纷解决方式</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76860A26">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甲乙双方应首先通过友好协商解决在执行本合同中所发生的或与本合同有关的一切争端。如从协商开始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天内仍不能解决，可以选择以下途径之一解决纠纷：</w:t>
            </w:r>
          </w:p>
          <w:p w14:paraId="24735447">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□向甲方所在地仲裁委员会或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仲裁委员会申请仲裁</w:t>
            </w:r>
          </w:p>
          <w:p w14:paraId="515A88C4">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□向甲方所在地人民法院或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人民法院提起诉讼</w:t>
            </w:r>
          </w:p>
        </w:tc>
      </w:tr>
    </w:tbl>
    <w:p w14:paraId="248DEE37">
      <w:pPr>
        <w:tabs>
          <w:tab w:val="left" w:pos="700"/>
        </w:tabs>
        <w:topLinePunct/>
        <w:autoSpaceDE w:val="0"/>
        <w:autoSpaceDN w:val="0"/>
        <w:spacing w:line="460" w:lineRule="exact"/>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p>
    <w:p w14:paraId="67E761EE">
      <w:pPr>
        <w:tabs>
          <w:tab w:val="left" w:pos="0"/>
        </w:tabs>
        <w:topLinePunct/>
        <w:autoSpaceDE w:val="0"/>
        <w:autoSpaceDN w:val="0"/>
        <w:spacing w:line="4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  同 </w:t>
      </w:r>
    </w:p>
    <w:p w14:paraId="482FFA93">
      <w:pPr>
        <w:tabs>
          <w:tab w:val="left" w:pos="540"/>
        </w:tabs>
        <w:topLinePunct/>
        <w:autoSpaceDE w:val="0"/>
        <w:autoSpaceDN w:val="0"/>
        <w:spacing w:line="460" w:lineRule="exact"/>
        <w:rPr>
          <w:rFonts w:hint="eastAsia" w:ascii="宋体" w:hAnsi="宋体" w:eastAsia="宋体" w:cs="宋体"/>
          <w:b/>
          <w:color w:val="auto"/>
          <w:sz w:val="24"/>
          <w:highlight w:val="none"/>
        </w:rPr>
      </w:pPr>
    </w:p>
    <w:p w14:paraId="610C3784">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国家税务总局福州市晋安区税务局</w:t>
      </w:r>
      <w:r>
        <w:rPr>
          <w:rFonts w:hint="eastAsia" w:ascii="宋体" w:hAnsi="宋体" w:eastAsia="宋体" w:cs="宋体"/>
          <w:color w:val="auto"/>
          <w:sz w:val="21"/>
          <w:szCs w:val="21"/>
          <w:highlight w:val="none"/>
        </w:rPr>
        <w:t>（以下简称“甲方”）通过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方</w:t>
      </w:r>
      <w:r>
        <w:rPr>
          <w:rFonts w:hint="eastAsia" w:ascii="宋体" w:hAnsi="宋体" w:eastAsia="宋体" w:cs="宋体"/>
          <w:color w:val="auto"/>
          <w:sz w:val="21"/>
          <w:szCs w:val="21"/>
          <w:highlight w:val="none"/>
          <w:lang w:val="en-US" w:eastAsia="zh-CN"/>
        </w:rPr>
        <w:t>式</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确定______公司（以下简称“乙方”）为《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项目》中标</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。甲乙双方同意按照该项目招标</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文件约定的内容，签署《</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合同书》（合同编号：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，以下简称“合同”)。</w:t>
      </w:r>
    </w:p>
    <w:p w14:paraId="6EBA5E9C">
      <w:pPr>
        <w:keepNext w:val="0"/>
        <w:keepLines w:val="0"/>
        <w:pageBreakBefore w:val="0"/>
        <w:widowControl w:val="0"/>
        <w:kinsoku/>
        <w:wordWrap/>
        <w:overflowPunct/>
        <w:topLinePunct/>
        <w:autoSpaceDE w:val="0"/>
        <w:autoSpaceDN w:val="0"/>
        <w:bidi w:val="0"/>
        <w:snapToGrid w:val="0"/>
        <w:spacing w:line="360" w:lineRule="auto"/>
        <w:ind w:left="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合同文件</w:t>
      </w:r>
    </w:p>
    <w:p w14:paraId="3A90C24B">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74C425F6">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（1）合同通用条款；</w:t>
      </w:r>
    </w:p>
    <w:p w14:paraId="195E2DBF">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（2）报价表（总报价表和分项报价表）；</w:t>
      </w:r>
    </w:p>
    <w:p w14:paraId="0D7BF104">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）招标（采购）文件；</w:t>
      </w:r>
    </w:p>
    <w:p w14:paraId="142C7137">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投标（响应）</w:t>
      </w:r>
      <w:r>
        <w:rPr>
          <w:rFonts w:hint="eastAsia" w:ascii="宋体" w:hAnsi="宋体" w:eastAsia="宋体" w:cs="宋体"/>
          <w:color w:val="auto"/>
          <w:sz w:val="21"/>
          <w:szCs w:val="21"/>
          <w:highlight w:val="none"/>
        </w:rPr>
        <w:t>文件。</w:t>
      </w:r>
    </w:p>
    <w:p w14:paraId="086569E7">
      <w:pPr>
        <w:keepNext w:val="0"/>
        <w:keepLines w:val="0"/>
        <w:pageBreakBefore w:val="0"/>
        <w:widowControl w:val="0"/>
        <w:kinsoku/>
        <w:wordWrap/>
        <w:overflowPunct/>
        <w:topLinePunct/>
        <w:autoSpaceDE w:val="0"/>
        <w:autoSpaceDN w:val="0"/>
        <w:bidi w:val="0"/>
        <w:snapToGrid w:val="0"/>
        <w:spacing w:line="360" w:lineRule="auto"/>
        <w:ind w:left="48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 合同</w:t>
      </w:r>
      <w:r>
        <w:rPr>
          <w:rFonts w:hint="eastAsia" w:ascii="宋体" w:hAnsi="宋体" w:eastAsia="宋体" w:cs="宋体"/>
          <w:b/>
          <w:color w:val="auto"/>
          <w:sz w:val="21"/>
          <w:szCs w:val="21"/>
          <w:highlight w:val="none"/>
          <w:lang w:eastAsia="zh-CN"/>
        </w:rPr>
        <w:t>主要标的及数量</w:t>
      </w:r>
    </w:p>
    <w:p w14:paraId="71344D41">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r>
        <w:rPr>
          <w:rFonts w:hint="eastAsia" w:ascii="宋体" w:hAnsi="宋体" w:eastAsia="宋体" w:cs="宋体"/>
          <w:color w:val="auto"/>
          <w:sz w:val="21"/>
          <w:szCs w:val="21"/>
          <w:highlight w:val="none"/>
          <w:lang w:eastAsia="zh-CN"/>
        </w:rPr>
        <w:t>。</w:t>
      </w:r>
    </w:p>
    <w:p w14:paraId="0783BBB7">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合同金额</w:t>
      </w:r>
    </w:p>
    <w:p w14:paraId="150C7C16">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本合同金额为人民币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F03F13A">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
        </w:rPr>
        <w:t>4.</w:t>
      </w:r>
      <w:r>
        <w:rPr>
          <w:rFonts w:hint="eastAsia" w:ascii="宋体" w:hAnsi="宋体" w:eastAsia="宋体" w:cs="宋体"/>
          <w:b/>
          <w:color w:val="auto"/>
          <w:sz w:val="21"/>
          <w:szCs w:val="21"/>
          <w:highlight w:val="none"/>
        </w:rPr>
        <w:t>付款条件</w:t>
      </w:r>
    </w:p>
    <w:p w14:paraId="1C584699">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合同以人民币结算，付款方式：</w:t>
      </w:r>
    </w:p>
    <w:p w14:paraId="73F34413">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19" w:leftChars="9" w:firstLine="401" w:firstLineChars="19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第一次付款：在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后，甲方支付乙方合同金额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%的款项，即人民币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A26A9B">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第二次付款：在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后，甲方支付乙方合同金额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%的款项，即人民币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EC3140">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1CF0BFA">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每次办理付款时，乙方应提供发票、付款申请（格式另附）、</w:t>
      </w:r>
      <w:r>
        <w:rPr>
          <w:rFonts w:hint="eastAsia" w:ascii="宋体" w:hAnsi="宋体" w:eastAsia="宋体" w:cs="宋体"/>
          <w:color w:val="auto"/>
          <w:sz w:val="21"/>
          <w:szCs w:val="21"/>
          <w:highlight w:val="none"/>
          <w:lang w:eastAsia="zh-CN"/>
        </w:rPr>
        <w:t>合同或</w:t>
      </w:r>
      <w:r>
        <w:rPr>
          <w:rFonts w:hint="eastAsia" w:ascii="宋体" w:hAnsi="宋体" w:eastAsia="宋体" w:cs="宋体"/>
          <w:color w:val="auto"/>
          <w:sz w:val="21"/>
          <w:szCs w:val="21"/>
          <w:highlight w:val="none"/>
        </w:rPr>
        <w:t>合同关键页复印件、合同约定的其他资料。涉及验收的，应同时提交甲方</w:t>
      </w:r>
      <w:r>
        <w:rPr>
          <w:rFonts w:hint="eastAsia" w:ascii="宋体" w:hAnsi="宋体" w:eastAsia="宋体" w:cs="宋体"/>
          <w:color w:val="auto"/>
          <w:sz w:val="21"/>
          <w:szCs w:val="21"/>
          <w:highlight w:val="none"/>
          <w:lang w:eastAsia="zh-CN"/>
        </w:rPr>
        <w:t>需求部门</w:t>
      </w:r>
      <w:r>
        <w:rPr>
          <w:rFonts w:hint="eastAsia" w:ascii="宋体" w:hAnsi="宋体" w:eastAsia="宋体" w:cs="宋体"/>
          <w:color w:val="auto"/>
          <w:sz w:val="21"/>
          <w:szCs w:val="21"/>
          <w:highlight w:val="none"/>
        </w:rPr>
        <w:t>出具的验收意见。</w:t>
      </w:r>
      <w:r>
        <w:rPr>
          <w:rFonts w:hint="eastAsia" w:ascii="宋体" w:hAnsi="宋体" w:eastAsia="宋体" w:cs="宋体"/>
          <w:color w:val="auto"/>
          <w:sz w:val="21"/>
          <w:szCs w:val="21"/>
          <w:highlight w:val="none"/>
          <w:lang w:eastAsia="zh-CN"/>
        </w:rPr>
        <w:t>支付合同款项时（合同初次付款外），如属于信息化监理范围内的项目，应经实施单位、业主单位、监理单位共同签字认可；如属于需要进行中期报告的项目，应附中期报告审议意见为“通过”的文书。</w:t>
      </w:r>
    </w:p>
    <w:p w14:paraId="55D7C2DC">
      <w:pPr>
        <w:pStyle w:val="22"/>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甲方在收到发票等合同约定资料后，进行核实。满足合同约定支付条件的，自收到发票后30日内将资金以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方式支付到乙方账户。</w:t>
      </w:r>
    </w:p>
    <w:p w14:paraId="31301ECB">
      <w:pPr>
        <w:keepNext w:val="0"/>
        <w:keepLines w:val="0"/>
        <w:pageBreakBefore w:val="0"/>
        <w:widowControl w:val="0"/>
        <w:kinsoku/>
        <w:wordWrap/>
        <w:overflowPunct/>
        <w:topLinePunct/>
        <w:autoSpaceDE w:val="0"/>
        <w:autoSpaceDN w:val="0"/>
        <w:bidi w:val="0"/>
        <w:snapToGrid w:val="0"/>
        <w:spacing w:line="360" w:lineRule="auto"/>
        <w:ind w:left="48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5. 合同签订</w:t>
      </w:r>
      <w:r>
        <w:rPr>
          <w:rFonts w:hint="eastAsia" w:ascii="宋体" w:hAnsi="宋体" w:eastAsia="宋体" w:cs="宋体"/>
          <w:b/>
          <w:color w:val="auto"/>
          <w:sz w:val="21"/>
          <w:szCs w:val="21"/>
          <w:highlight w:val="none"/>
          <w:lang w:eastAsia="zh-CN"/>
        </w:rPr>
        <w:t>及生效</w:t>
      </w:r>
    </w:p>
    <w:p w14:paraId="1C6CD971">
      <w:pPr>
        <w:pStyle w:val="22"/>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由甲乙双方</w:t>
      </w:r>
      <w:r>
        <w:rPr>
          <w:rFonts w:hint="eastAsia" w:ascii="宋体" w:hAnsi="宋体" w:eastAsia="宋体" w:cs="宋体"/>
          <w:color w:val="auto"/>
          <w:sz w:val="21"/>
          <w:szCs w:val="21"/>
          <w:highlight w:val="none"/>
          <w:lang w:eastAsia="zh-CN"/>
        </w:rPr>
        <w:t>法定代表人或被</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后生效。</w:t>
      </w:r>
    </w:p>
    <w:p w14:paraId="0C82F713">
      <w:pPr>
        <w:pStyle w:val="22"/>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乙方由</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签订合同的，应提供</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身份证复印件；乙方由</w:t>
      </w:r>
      <w:r>
        <w:rPr>
          <w:rFonts w:hint="eastAsia" w:ascii="宋体" w:hAnsi="宋体" w:eastAsia="宋体" w:cs="宋体"/>
          <w:color w:val="auto"/>
          <w:sz w:val="21"/>
          <w:szCs w:val="21"/>
          <w:highlight w:val="none"/>
          <w:lang w:eastAsia="zh-CN"/>
        </w:rPr>
        <w:t>被</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签订合同的，</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提供授权</w:t>
      </w:r>
      <w:r>
        <w:rPr>
          <w:rFonts w:hint="eastAsia" w:ascii="宋体" w:hAnsi="宋体" w:eastAsia="宋体" w:cs="宋体"/>
          <w:color w:val="auto"/>
          <w:sz w:val="21"/>
          <w:szCs w:val="21"/>
          <w:highlight w:val="none"/>
          <w:lang w:eastAsia="zh-CN"/>
        </w:rPr>
        <w:t>委托</w:t>
      </w:r>
      <w:r>
        <w:rPr>
          <w:rFonts w:hint="eastAsia" w:ascii="宋体" w:hAnsi="宋体" w:eastAsia="宋体" w:cs="宋体"/>
          <w:color w:val="auto"/>
          <w:sz w:val="21"/>
          <w:szCs w:val="21"/>
          <w:highlight w:val="none"/>
        </w:rPr>
        <w:t>书和</w:t>
      </w:r>
      <w:r>
        <w:rPr>
          <w:rFonts w:hint="eastAsia" w:ascii="宋体" w:hAnsi="宋体" w:eastAsia="宋体" w:cs="宋体"/>
          <w:color w:val="auto"/>
          <w:sz w:val="21"/>
          <w:szCs w:val="21"/>
          <w:highlight w:val="none"/>
          <w:lang w:eastAsia="zh-CN"/>
        </w:rPr>
        <w:t>法定代表人及被</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身份证复印件。</w:t>
      </w:r>
    </w:p>
    <w:p w14:paraId="427A073D">
      <w:pPr>
        <w:keepNext w:val="0"/>
        <w:keepLines w:val="0"/>
        <w:pageBreakBefore w:val="0"/>
        <w:widowControl w:val="0"/>
        <w:tabs>
          <w:tab w:val="left" w:pos="700"/>
        </w:tabs>
        <w:kinsoku/>
        <w:wordWrap/>
        <w:overflowPunct/>
        <w:topLinePunct/>
        <w:autoSpaceDE w:val="0"/>
        <w:autoSpaceDN w:val="0"/>
        <w:bidi w:val="0"/>
        <w:spacing w:line="360" w:lineRule="auto"/>
        <w:ind w:firstLine="420" w:firstLineChars="200"/>
        <w:rPr>
          <w:rFonts w:hint="eastAsia" w:ascii="宋体" w:hAnsi="宋体" w:eastAsia="宋体" w:cs="宋体"/>
          <w:color w:val="auto"/>
          <w:sz w:val="21"/>
          <w:szCs w:val="21"/>
          <w:highlight w:val="none"/>
        </w:rPr>
      </w:pPr>
    </w:p>
    <w:p w14:paraId="48B77C17">
      <w:pPr>
        <w:keepNext w:val="0"/>
        <w:keepLines w:val="0"/>
        <w:pageBreakBefore w:val="0"/>
        <w:widowControl w:val="0"/>
        <w:tabs>
          <w:tab w:val="left" w:pos="700"/>
        </w:tabs>
        <w:kinsoku/>
        <w:wordWrap/>
        <w:overflowPunct/>
        <w:topLinePunct/>
        <w:autoSpaceDE w:val="0"/>
        <w:autoSpaceDN w:val="0"/>
        <w:bidi w:val="0"/>
        <w:spacing w:line="360" w:lineRule="auto"/>
        <w:rPr>
          <w:rFonts w:hint="eastAsia" w:ascii="宋体" w:hAnsi="宋体" w:eastAsia="宋体" w:cs="宋体"/>
          <w:color w:val="auto"/>
          <w:sz w:val="21"/>
          <w:szCs w:val="21"/>
          <w:highlight w:val="none"/>
        </w:rPr>
      </w:pPr>
    </w:p>
    <w:p w14:paraId="58807C2C">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cs="宋体"/>
          <w:color w:val="auto"/>
          <w:sz w:val="21"/>
          <w:szCs w:val="21"/>
          <w:highlight w:val="none"/>
          <w:lang w:eastAsia="zh-CN"/>
        </w:rPr>
        <w:t>国家税务总局福州市晋安区税务局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p>
    <w:p w14:paraId="51CAB536">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                                 签字：</w:t>
      </w:r>
    </w:p>
    <w:p w14:paraId="3BE7A93B">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盖章：                                 盖章： </w:t>
      </w:r>
    </w:p>
    <w:p w14:paraId="1AFEA6F2">
      <w:pPr>
        <w:keepNext w:val="0"/>
        <w:keepLines w:val="0"/>
        <w:pageBreakBefore w:val="0"/>
        <w:widowControl w:val="0"/>
        <w:tabs>
          <w:tab w:val="left" w:pos="700"/>
        </w:tabs>
        <w:kinsoku/>
        <w:wordWrap/>
        <w:overflowPunct/>
        <w:topLinePunct/>
        <w:autoSpaceDE w:val="0"/>
        <w:autoSpaceDN w:val="0"/>
        <w:bidi w:val="0"/>
        <w:spacing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日期：     年   月   日</w:t>
      </w:r>
    </w:p>
    <w:p w14:paraId="2EEA265F">
      <w:pPr>
        <w:keepNext w:val="0"/>
        <w:keepLines w:val="0"/>
        <w:pageBreakBefore w:val="0"/>
        <w:widowControl w:val="0"/>
        <w:kinsoku/>
        <w:wordWrap/>
        <w:overflowPunct/>
        <w:topLinePunct/>
        <w:autoSpaceDE w:val="0"/>
        <w:autoSpaceDN w:val="0"/>
        <w:bidi w:val="0"/>
        <w:spacing w:line="360" w:lineRule="auto"/>
        <w:rPr>
          <w:rFonts w:hint="eastAsia" w:ascii="宋体" w:hAnsi="宋体" w:eastAsia="宋体" w:cs="宋体"/>
          <w:b/>
          <w:color w:val="auto"/>
          <w:sz w:val="21"/>
          <w:szCs w:val="21"/>
          <w:highlight w:val="none"/>
        </w:rPr>
      </w:pPr>
    </w:p>
    <w:p w14:paraId="063011DA">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208B4D6A">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4ABF377B">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二   合 同 通 用 条 款</w:t>
      </w:r>
    </w:p>
    <w:p w14:paraId="407C0461">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定义</w:t>
      </w:r>
    </w:p>
    <w:p w14:paraId="0290941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本合同下列术语应解释为：</w:t>
      </w:r>
    </w:p>
    <w:p w14:paraId="072B7E05">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1.1“甲方”是指</w:t>
      </w:r>
      <w:r>
        <w:rPr>
          <w:rFonts w:hint="eastAsia" w:ascii="宋体" w:hAnsi="宋体" w:cs="宋体"/>
          <w:color w:val="auto"/>
          <w:sz w:val="21"/>
          <w:szCs w:val="21"/>
          <w:highlight w:val="none"/>
          <w:lang w:eastAsia="zh-CN"/>
        </w:rPr>
        <w:t>国家税务总局福州市晋安区税务局</w:t>
      </w:r>
      <w:r>
        <w:rPr>
          <w:rFonts w:hint="eastAsia" w:ascii="宋体" w:hAnsi="宋体" w:eastAsia="宋体" w:cs="宋体"/>
          <w:color w:val="auto"/>
          <w:sz w:val="21"/>
          <w:szCs w:val="21"/>
          <w:highlight w:val="none"/>
        </w:rPr>
        <w:t>。</w:t>
      </w:r>
    </w:p>
    <w:p w14:paraId="196B6B1E">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1.1.1“甲方采购部门”见“合同条款前附表”第</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项“甲方采购部门”。</w:t>
      </w:r>
    </w:p>
    <w:p w14:paraId="7CC1E216">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1.1.2“甲方</w:t>
      </w:r>
      <w:r>
        <w:rPr>
          <w:rFonts w:hint="eastAsia" w:ascii="宋体" w:hAnsi="宋体" w:eastAsia="宋体" w:cs="宋体"/>
          <w:color w:val="auto"/>
          <w:sz w:val="21"/>
          <w:szCs w:val="21"/>
          <w:highlight w:val="none"/>
          <w:lang w:eastAsia="zh-CN"/>
        </w:rPr>
        <w:t>需求部门</w:t>
      </w:r>
      <w:r>
        <w:rPr>
          <w:rFonts w:hint="eastAsia" w:ascii="宋体" w:hAnsi="宋体" w:eastAsia="宋体" w:cs="宋体"/>
          <w:color w:val="auto"/>
          <w:sz w:val="21"/>
          <w:szCs w:val="21"/>
          <w:highlight w:val="none"/>
        </w:rPr>
        <w:t>”见“合同条款前附表”第</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项“甲方</w:t>
      </w:r>
      <w:r>
        <w:rPr>
          <w:rFonts w:hint="eastAsia" w:ascii="宋体" w:hAnsi="宋体" w:eastAsia="宋体" w:cs="宋体"/>
          <w:color w:val="auto"/>
          <w:sz w:val="21"/>
          <w:szCs w:val="21"/>
          <w:highlight w:val="none"/>
          <w:lang w:eastAsia="zh-CN"/>
        </w:rPr>
        <w:t>需求部门</w:t>
      </w:r>
      <w:r>
        <w:rPr>
          <w:rFonts w:hint="eastAsia" w:ascii="宋体" w:hAnsi="宋体" w:eastAsia="宋体" w:cs="宋体"/>
          <w:color w:val="auto"/>
          <w:sz w:val="21"/>
          <w:szCs w:val="21"/>
          <w:highlight w:val="none"/>
        </w:rPr>
        <w:t>”。</w:t>
      </w:r>
    </w:p>
    <w:p w14:paraId="7CAAC666">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1.2“乙方”见“合同条款前附表”第</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项“乙方名称”。</w:t>
      </w:r>
    </w:p>
    <w:p w14:paraId="7451C9E0">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“合同”系指甲乙双方签订的、合同格式中载明的甲乙双方所达成的协议，包括所有的附件、附录和上述文件所提到的构成合同的所有文件。</w:t>
      </w:r>
    </w:p>
    <w:p w14:paraId="01B058F7">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“天”除非特别指出，“天”均为自然天。</w:t>
      </w:r>
    </w:p>
    <w:p w14:paraId="17E572B6">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标准</w:t>
      </w:r>
    </w:p>
    <w:p w14:paraId="7CA9AA63">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2.1乙方为甲方交付的货物及服务应符合招标</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文件所述的内容，如果没有提及适用标准，则应符合相应的国家标准。这些标准必须是有关机构发布的最新版本的标准。</w:t>
      </w:r>
    </w:p>
    <w:p w14:paraId="37628F6B">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2.2除非技术要求中另有规定，计量单位均采用中华人民共和国法定计量单位。</w:t>
      </w:r>
    </w:p>
    <w:p w14:paraId="41B6BC7C">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2.3货物还应符合国家有关安全、环保、卫生的相关规定。</w:t>
      </w:r>
    </w:p>
    <w:p w14:paraId="52A66603">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3. </w:t>
      </w:r>
      <w:r>
        <w:rPr>
          <w:rFonts w:hint="eastAsia" w:ascii="宋体" w:hAnsi="宋体" w:eastAsia="宋体" w:cs="宋体"/>
          <w:b/>
          <w:color w:val="auto"/>
          <w:sz w:val="21"/>
          <w:szCs w:val="21"/>
          <w:highlight w:val="none"/>
          <w:lang w:eastAsia="zh-CN"/>
        </w:rPr>
        <w:t>质量保证和包装要求</w:t>
      </w:r>
    </w:p>
    <w:p w14:paraId="5606DCF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3.1乙方应保证所供货物是全新的、未使用过的，并完全符合或高于合同要求的质量、规格和技术性能的要求。</w:t>
      </w:r>
    </w:p>
    <w:p w14:paraId="3945B4A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乙方应保证其货物在正确安装、正常使用和保养条件下，在其使用寿命期内具有满意的性能，或者没有因乙方的行为或疏忽而产生的缺陷。在货物最终交付验收后不少于合同规定或乙方承诺(两者以较长的为准)的质量保证期内，本保证保持有效。</w:t>
      </w:r>
    </w:p>
    <w:p w14:paraId="005AC2F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rPr>
        <w:t>本合同涉及货物的包装应符合《商品包装政府采购需求标准（试行）》（财办库〔2020〕123 号）要求。除合同另有规定外，乙方提供的全部货物均应按标准保护措施进行包装，这类包装应适应于远距离运输、防潮、防震、防锈和防野蛮装卸，以确保货物安全无损运抵指定现场。</w:t>
      </w:r>
    </w:p>
    <w:p w14:paraId="34A4941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乙方应承担由于其包装或防护措施不当而引起的货物损坏和丢失的任何损失责任和费用。</w:t>
      </w:r>
    </w:p>
    <w:p w14:paraId="7B1276E9">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每一个包装箱内应附一份详细装箱单和质量证书。</w:t>
      </w:r>
    </w:p>
    <w:p w14:paraId="4E489098">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货</w:t>
      </w:r>
      <w:r>
        <w:rPr>
          <w:rFonts w:hint="eastAsia" w:ascii="宋体" w:hAnsi="宋体" w:eastAsia="宋体" w:cs="宋体"/>
          <w:color w:val="auto"/>
          <w:sz w:val="21"/>
          <w:szCs w:val="21"/>
          <w:highlight w:val="none"/>
        </w:rPr>
        <w:t>物质量或规格与合同不符或不符合甲方要求，或证实</w:t>
      </w:r>
      <w:r>
        <w:rPr>
          <w:rFonts w:hint="eastAsia" w:ascii="宋体" w:hAnsi="宋体" w:eastAsia="宋体" w:cs="宋体"/>
          <w:color w:val="auto"/>
          <w:sz w:val="21"/>
          <w:szCs w:val="21"/>
          <w:highlight w:val="none"/>
          <w:lang w:eastAsia="zh-CN"/>
        </w:rPr>
        <w:t>货</w:t>
      </w:r>
      <w:r>
        <w:rPr>
          <w:rFonts w:hint="eastAsia" w:ascii="宋体" w:hAnsi="宋体" w:eastAsia="宋体" w:cs="宋体"/>
          <w:color w:val="auto"/>
          <w:sz w:val="21"/>
          <w:szCs w:val="21"/>
          <w:highlight w:val="none"/>
        </w:rPr>
        <w:t>物是有缺陷的，包括潜在的缺陷或使用不符合要求的材料等，由此引起的全部费用由乙方承担。若以上原因导致或引起甲方损失及导致或引起第三方受到损害的，全部赔偿责任均应由乙方承担。</w:t>
      </w:r>
    </w:p>
    <w:p w14:paraId="7BDEF89C">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在质量保证期内所发现的缺陷，甲方应尽快通知乙方。</w:t>
      </w:r>
    </w:p>
    <w:p w14:paraId="29B04C0E">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乙方收到通知后应在本合同规定的响应时间内以合理的速度免费维修或更换有缺陷的货物或部件。</w:t>
      </w:r>
    </w:p>
    <w:p w14:paraId="70406EB7">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乙方在约定的时间内未能弥补缺陷，甲方可采取必要的补救措施，但其风险和费用将由乙方承担，甲方根据合同规定对乙方行使的其他权利不受影响。</w:t>
      </w:r>
    </w:p>
    <w:p w14:paraId="13C3B53E">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本合同的质量保证期见合同条款前附表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12.质量保证期”</w:t>
      </w:r>
      <w:r>
        <w:rPr>
          <w:rFonts w:hint="eastAsia" w:ascii="宋体" w:hAnsi="宋体" w:eastAsia="宋体" w:cs="宋体"/>
          <w:color w:val="auto"/>
          <w:sz w:val="21"/>
          <w:szCs w:val="21"/>
          <w:highlight w:val="none"/>
        </w:rPr>
        <w:t>。</w:t>
      </w:r>
    </w:p>
    <w:p w14:paraId="3127E071">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3.11</w:t>
      </w:r>
      <w:r>
        <w:rPr>
          <w:rFonts w:hint="eastAsia" w:ascii="宋体" w:hAnsi="宋体" w:eastAsia="宋体" w:cs="宋体"/>
          <w:color w:val="auto"/>
          <w:sz w:val="21"/>
          <w:szCs w:val="21"/>
          <w:highlight w:val="none"/>
        </w:rPr>
        <w:t>乙方保证对其出售的货物享有合法的权利。</w:t>
      </w:r>
    </w:p>
    <w:p w14:paraId="110B27A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3.12</w:t>
      </w:r>
      <w:r>
        <w:rPr>
          <w:rFonts w:hint="eastAsia" w:ascii="宋体" w:hAnsi="宋体" w:eastAsia="宋体" w:cs="宋体"/>
          <w:color w:val="auto"/>
          <w:sz w:val="21"/>
          <w:szCs w:val="21"/>
          <w:highlight w:val="none"/>
        </w:rPr>
        <w:t>乙方保证在其出售的货物上不存在任何未曾向甲方透露的担保物权，如抵押权、质押权、留置权等。</w:t>
      </w:r>
    </w:p>
    <w:p w14:paraId="2A36014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如甲方使用该货物构成上述侵权的，则由乙方承担全部责任。</w:t>
      </w:r>
    </w:p>
    <w:p w14:paraId="4AB9026E">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知识产权</w:t>
      </w:r>
    </w:p>
    <w:p w14:paraId="7A74938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乙方应保证所提供的货物及服务免受第三方提出侵犯其知识产权(专利权、商标权、版权等)的起诉。如果甲方在使用乙方货物或货物的任何一部分过程中，第三方提出货物侵犯其专利权、工业设计权、使用权等知识产权，乙方应当修正以避免侵权。</w:t>
      </w:r>
    </w:p>
    <w:p w14:paraId="7B3EBD2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如果甲方在使用乙方货物或货物的任何一部分过程中，第三方指控侵犯其专利权、工业设计权、使用权等知识产权，乙方将自费为甲方、各采购人答辩，并支付法院最终判决的甲方应支付第三方的一切费用。</w:t>
      </w:r>
    </w:p>
    <w:p w14:paraId="6783FE22">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14:paraId="66EAE050">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保密条款</w:t>
      </w:r>
    </w:p>
    <w:p w14:paraId="228B02E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甲乙双方应对在本合同签订或履行过程中所接触的对方信息，包括但不限于知识产权、技术资料、技术诀窍、内部管理及其他相关信息，负有保密义务。</w:t>
      </w:r>
    </w:p>
    <w:p w14:paraId="2B2528E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1F3385A0">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应以审慎态度避免泄漏、公开或传播甲方的信息；</w:t>
      </w:r>
    </w:p>
    <w:p w14:paraId="7E3A8E6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在开发过程中对数据的处理方式应事先得到甲方的许可；</w:t>
      </w:r>
    </w:p>
    <w:p w14:paraId="62933F92">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未经甲方书面许可，不得对有关信息进行修改、补充、复制；</w:t>
      </w:r>
    </w:p>
    <w:p w14:paraId="6C095EFE">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未经甲方书面许可，不得将信息以任何方式（如E-mail）携带出甲方场所；</w:t>
      </w:r>
    </w:p>
    <w:p w14:paraId="26D51DD7">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 未经甲方书面许可，不得将信息透露给任何其他人； </w:t>
      </w:r>
    </w:p>
    <w:p w14:paraId="2B8CF5E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严禁在提交的</w:t>
      </w:r>
      <w:r>
        <w:rPr>
          <w:rFonts w:hint="eastAsia" w:ascii="宋体" w:hAnsi="宋体" w:eastAsia="宋体" w:cs="宋体"/>
          <w:color w:val="auto"/>
          <w:sz w:val="21"/>
          <w:szCs w:val="21"/>
          <w:highlight w:val="none"/>
          <w:lang w:eastAsia="zh-CN"/>
        </w:rPr>
        <w:t>产品</w:t>
      </w:r>
      <w:r>
        <w:rPr>
          <w:rFonts w:hint="eastAsia" w:ascii="宋体" w:hAnsi="宋体" w:eastAsia="宋体" w:cs="宋体"/>
          <w:color w:val="auto"/>
          <w:sz w:val="21"/>
          <w:szCs w:val="21"/>
          <w:highlight w:val="none"/>
        </w:rPr>
        <w:t>中设置远程维护接口和后门程序；</w:t>
      </w:r>
    </w:p>
    <w:p w14:paraId="4FE5F15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不得进行系统软硬件设备的远程维护；</w:t>
      </w:r>
    </w:p>
    <w:p w14:paraId="493FDB8B">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甲方以书面形式提出的其他保密措施。</w:t>
      </w:r>
    </w:p>
    <w:p w14:paraId="58446342">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保密期限不受合同有效期的限制，在合同有效期结束后，信息接受方仍应承担保密义务，直至该等信息成为公开信息。</w:t>
      </w:r>
    </w:p>
    <w:p w14:paraId="78AD06B3">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甲乙双方如出现泄密行为，泄密方应承担相关的法律责任，包括但是不限于对由此给对方造成的经济损失进行赔偿。</w:t>
      </w:r>
    </w:p>
    <w:p w14:paraId="3375D5CA">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交货和履约</w:t>
      </w:r>
      <w:r>
        <w:rPr>
          <w:rFonts w:hint="eastAsia" w:ascii="宋体" w:hAnsi="宋体" w:eastAsia="宋体" w:cs="宋体"/>
          <w:b/>
          <w:color w:val="auto"/>
          <w:sz w:val="21"/>
          <w:szCs w:val="21"/>
          <w:highlight w:val="none"/>
        </w:rPr>
        <w:t>验收</w:t>
      </w:r>
    </w:p>
    <w:p w14:paraId="4BCAB493">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6.1交货时间和地点：</w:t>
      </w:r>
      <w:r>
        <w:rPr>
          <w:rFonts w:hint="eastAsia" w:ascii="宋体" w:hAnsi="宋体" w:eastAsia="宋体" w:cs="宋体"/>
          <w:color w:val="auto"/>
          <w:sz w:val="21"/>
          <w:szCs w:val="21"/>
          <w:highlight w:val="none"/>
        </w:rPr>
        <w:t>详见“合同条款前附表”第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交货时间和地点</w:t>
      </w:r>
      <w:r>
        <w:rPr>
          <w:rFonts w:hint="eastAsia" w:ascii="宋体" w:hAnsi="宋体" w:eastAsia="宋体" w:cs="宋体"/>
          <w:color w:val="auto"/>
          <w:sz w:val="21"/>
          <w:szCs w:val="21"/>
          <w:highlight w:val="none"/>
        </w:rPr>
        <w:t>”</w:t>
      </w:r>
    </w:p>
    <w:p w14:paraId="72C9E4DA">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6.2甲方在收到乙方交付的货物后应当及时组织验收。货物的表面瑕疵，甲方应在验收时当面提出；对质量问题有异议的应在安装调试时进行记录；甲方对货物进行检查验收合格后，应当及时履行验收手续。</w:t>
      </w:r>
    </w:p>
    <w:p w14:paraId="0BEEE31F">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6.3在验收过程中发现数量不足或有质量、技术等问题，乙方应按照合同要求采取补足、更换或退货等处理措施，并承担由此发生的一切费用和损失。</w:t>
      </w:r>
    </w:p>
    <w:p w14:paraId="4A782633">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6.4由</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需求部门</w:t>
      </w:r>
      <w:r>
        <w:rPr>
          <w:rFonts w:hint="eastAsia" w:ascii="宋体" w:hAnsi="宋体" w:eastAsia="宋体" w:cs="宋体"/>
          <w:color w:val="auto"/>
          <w:sz w:val="21"/>
          <w:szCs w:val="21"/>
          <w:highlight w:val="none"/>
        </w:rPr>
        <w:t>严格按照采购合同开展履约验收。验收时,</w:t>
      </w:r>
      <w:r>
        <w:rPr>
          <w:rFonts w:hint="eastAsia" w:ascii="宋体" w:hAnsi="宋体" w:eastAsia="宋体" w:cs="宋体"/>
          <w:color w:val="auto"/>
          <w:sz w:val="21"/>
          <w:szCs w:val="21"/>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1"/>
          <w:szCs w:val="21"/>
          <w:highlight w:val="none"/>
        </w:rPr>
        <w:t>验收结束后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应当出具验收意见，列明合同事项、验收标准及验收情况</w:t>
      </w:r>
      <w:r>
        <w:rPr>
          <w:rFonts w:hint="eastAsia" w:ascii="宋体" w:hAnsi="宋体" w:eastAsia="宋体" w:cs="宋体"/>
          <w:color w:val="auto"/>
          <w:sz w:val="21"/>
          <w:szCs w:val="21"/>
          <w:highlight w:val="none"/>
          <w:lang w:eastAsia="zh-CN"/>
        </w:rPr>
        <w:t>，由全体验收人员签字。</w:t>
      </w:r>
      <w:r>
        <w:rPr>
          <w:rFonts w:hint="eastAsia" w:ascii="宋体" w:hAnsi="宋体" w:eastAsia="宋体" w:cs="宋体"/>
          <w:color w:val="auto"/>
          <w:sz w:val="21"/>
          <w:szCs w:val="21"/>
          <w:highlight w:val="none"/>
          <w:lang w:val="en-US" w:eastAsia="zh-CN"/>
        </w:rPr>
        <w:t>大型或者复杂的货物采购项目，甲方可以邀请国家认可的质量检测机构参加验收工作，并由其出具验收报告。</w:t>
      </w:r>
    </w:p>
    <w:p w14:paraId="77C2D088">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验收要求详见</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文件。</w:t>
      </w:r>
    </w:p>
    <w:p w14:paraId="2F433FEB">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履约保证金</w:t>
      </w:r>
    </w:p>
    <w:p w14:paraId="00DCC98E">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.1乙方在签署合同时，应向甲方提供相当于合同总金额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%的履约保证金。履约保证金可以银行保函或银行电汇形式提交，也可以履约担保函的形式交纳。</w:t>
      </w:r>
    </w:p>
    <w:p w14:paraId="7067BCD7">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.2履约保证金的金额应能补偿甲方因乙方不能完成其合同义务而蒙受的损失。</w:t>
      </w:r>
    </w:p>
    <w:p w14:paraId="474F876E">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52F4D64B">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7.4乙方不履行合同、或者履行合同义务不符合约定使得合同目的不能实现，履约保证金不予退还，并应按合同约定支付违约金、赔偿金等。</w:t>
      </w:r>
    </w:p>
    <w:p w14:paraId="1690A96B">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.5履约保证金在合同履行期满后，凭返还申请等资料一次性返还，详见“合同条款前附表”第</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项“履约保证金及返还”。</w:t>
      </w:r>
    </w:p>
    <w:p w14:paraId="0F6DD4A3">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．履约延误</w:t>
      </w:r>
    </w:p>
    <w:p w14:paraId="74440C7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乙方应按照本合同的规定的时间交货和提供服务。</w:t>
      </w:r>
    </w:p>
    <w:p w14:paraId="5F067EF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如乙方没有</w:t>
      </w:r>
      <w:r>
        <w:rPr>
          <w:rFonts w:hint="eastAsia" w:ascii="宋体" w:hAnsi="宋体" w:eastAsia="宋体" w:cs="宋体"/>
          <w:color w:val="auto"/>
          <w:sz w:val="21"/>
          <w:szCs w:val="21"/>
          <w:highlight w:val="none"/>
          <w:lang w:eastAsia="zh-CN"/>
        </w:rPr>
        <w:t>按合同规定的时间交货和提供服务</w:t>
      </w:r>
      <w:r>
        <w:rPr>
          <w:rFonts w:hint="eastAsia" w:ascii="宋体" w:hAnsi="宋体" w:eastAsia="宋体" w:cs="宋体"/>
          <w:color w:val="auto"/>
          <w:sz w:val="21"/>
          <w:szCs w:val="21"/>
          <w:highlight w:val="none"/>
        </w:rPr>
        <w:t>，甲方有权从货款或履约保证金中扣除误期赔偿费而不影响合同项下的其他补救方法。赔偿费按每日加收合同金额的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%计收，直至交货或提供服务为止。但误期赔偿费的最高限额不超过合同价的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误期赔偿费累计达到合同金额的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，甲方有权终止合同。</w:t>
      </w:r>
    </w:p>
    <w:p w14:paraId="1FF88DF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在履行合同过程中，如果乙方可能遇到妨碍按时提供</w:t>
      </w:r>
      <w:r>
        <w:rPr>
          <w:rFonts w:hint="eastAsia" w:ascii="宋体" w:hAnsi="宋体" w:eastAsia="宋体" w:cs="宋体"/>
          <w:color w:val="auto"/>
          <w:sz w:val="21"/>
          <w:szCs w:val="21"/>
          <w:highlight w:val="none"/>
          <w:lang w:eastAsia="zh-CN"/>
        </w:rPr>
        <w:t>货物和服务</w:t>
      </w:r>
      <w:r>
        <w:rPr>
          <w:rFonts w:hint="eastAsia" w:ascii="宋体" w:hAnsi="宋体" w:eastAsia="宋体" w:cs="宋体"/>
          <w:color w:val="auto"/>
          <w:sz w:val="21"/>
          <w:szCs w:val="21"/>
          <w:highlight w:val="none"/>
        </w:rPr>
        <w:t>的情况时，应及时以书面形式将拖延的事实，可能拖延的期限和理由通知甲方。甲方在收到乙方通知后，应尽快对情况进行评估，并确定是否酌情延长工期以及是否收取误期赔偿费。</w:t>
      </w:r>
    </w:p>
    <w:p w14:paraId="4F29634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 除不可抗力和根据合同规定延期取得甲方同意而不收取误期赔偿费之外，乙方延误工期，将按合同规定被收取误期赔偿费。</w:t>
      </w:r>
    </w:p>
    <w:p w14:paraId="79D6826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 逾期退还履约保证金的违约责任。满足履约保证金返还条件的，甲方在收到返还相关信息等合同约定资料后，进行核实。对核实结果无异议的，应当自完成核实之日起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日内返还履约保证金。无特殊原因逾期退还履约保证金，乙方可要求支付逾期银行同期活期存款利息。特殊原因逾期返还的，双方协商解决。</w:t>
      </w:r>
    </w:p>
    <w:p w14:paraId="41D3F142">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违约责任</w:t>
      </w:r>
    </w:p>
    <w:p w14:paraId="120D01B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73434C8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 乙方没有按照时限要求提供</w:t>
      </w:r>
      <w:r>
        <w:rPr>
          <w:rFonts w:hint="eastAsia" w:ascii="宋体" w:hAnsi="宋体" w:eastAsia="宋体" w:cs="宋体"/>
          <w:color w:val="auto"/>
          <w:sz w:val="21"/>
          <w:szCs w:val="21"/>
          <w:highlight w:val="none"/>
          <w:lang w:eastAsia="zh-CN"/>
        </w:rPr>
        <w:t>货物和</w:t>
      </w:r>
      <w:r>
        <w:rPr>
          <w:rFonts w:hint="eastAsia" w:ascii="宋体" w:hAnsi="宋体" w:eastAsia="宋体" w:cs="宋体"/>
          <w:color w:val="auto"/>
          <w:sz w:val="21"/>
          <w:szCs w:val="21"/>
          <w:highlight w:val="none"/>
        </w:rPr>
        <w:t>服务，且在延长的期限内没有采取补救措施，甲方有权自行采取其他方式进行补救，所发生的一切费用从乙方的合同款项中扣除。</w:t>
      </w:r>
    </w:p>
    <w:p w14:paraId="3BBE1F5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 甲方有权根据合同或有关部门出具的检验证书向乙方提出索赔。</w:t>
      </w:r>
    </w:p>
    <w:p w14:paraId="62D6FA4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 如果乙方对差异负有责任而甲方提出索赔，乙方同意按照下列方式解决索赔事宜：</w:t>
      </w:r>
    </w:p>
    <w:p w14:paraId="351CEE0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14:paraId="3882AAB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.5 乙方利用</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为税务机关提供信息化货物和服务的</w:t>
      </w:r>
      <w:r>
        <w:rPr>
          <w:rFonts w:hint="eastAsia" w:ascii="宋体" w:hAnsi="宋体" w:eastAsia="宋体" w:cs="宋体"/>
          <w:color w:val="auto"/>
          <w:sz w:val="21"/>
          <w:szCs w:val="21"/>
          <w:highlight w:val="none"/>
        </w:rPr>
        <w:t>便利</w:t>
      </w:r>
      <w:r>
        <w:rPr>
          <w:rFonts w:hint="eastAsia" w:ascii="宋体" w:hAnsi="宋体" w:eastAsia="宋体" w:cs="宋体"/>
          <w:color w:val="auto"/>
          <w:sz w:val="21"/>
          <w:szCs w:val="21"/>
          <w:highlight w:val="none"/>
          <w:lang w:eastAsia="zh-CN"/>
        </w:rPr>
        <w:t>，向纳税人缴费人</w:t>
      </w:r>
      <w:r>
        <w:rPr>
          <w:rFonts w:hint="eastAsia" w:ascii="宋体" w:hAnsi="宋体" w:eastAsia="宋体" w:cs="宋体"/>
          <w:color w:val="auto"/>
          <w:sz w:val="21"/>
          <w:szCs w:val="21"/>
          <w:highlight w:val="none"/>
        </w:rPr>
        <w:t>搭车收费或变相收费的，</w:t>
      </w:r>
      <w:r>
        <w:rPr>
          <w:rFonts w:hint="eastAsia" w:ascii="宋体" w:hAnsi="宋体" w:eastAsia="宋体" w:cs="宋体"/>
          <w:color w:val="auto"/>
          <w:sz w:val="21"/>
          <w:szCs w:val="21"/>
          <w:highlight w:val="none"/>
          <w:lang w:eastAsia="zh-CN"/>
        </w:rPr>
        <w:t>或有其他失信行为的，</w:t>
      </w:r>
      <w:r>
        <w:rPr>
          <w:rFonts w:hint="eastAsia" w:ascii="宋体" w:hAnsi="宋体" w:eastAsia="宋体" w:cs="宋体"/>
          <w:color w:val="auto"/>
          <w:sz w:val="21"/>
          <w:szCs w:val="21"/>
          <w:highlight w:val="none"/>
        </w:rPr>
        <w:t>纳入</w:t>
      </w:r>
      <w:r>
        <w:rPr>
          <w:rFonts w:hint="eastAsia" w:ascii="宋体" w:hAnsi="宋体" w:cs="宋体"/>
          <w:color w:val="auto"/>
          <w:sz w:val="21"/>
          <w:szCs w:val="21"/>
          <w:highlight w:val="none"/>
          <w:lang w:eastAsia="zh-CN"/>
        </w:rPr>
        <w:t>国家税务总局福州市晋安区税务局</w:t>
      </w:r>
      <w:r>
        <w:rPr>
          <w:rFonts w:hint="eastAsia" w:ascii="宋体" w:hAnsi="宋体" w:eastAsia="宋体" w:cs="宋体"/>
          <w:color w:val="auto"/>
          <w:sz w:val="21"/>
          <w:szCs w:val="21"/>
          <w:highlight w:val="none"/>
        </w:rPr>
        <w:t>失信名单。</w:t>
      </w:r>
    </w:p>
    <w:p w14:paraId="492DEBA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对于影响恶劣的严重违法失信行为，推送财政部纳入政府采购严重违法失信行为记录名单。</w:t>
      </w:r>
    </w:p>
    <w:p w14:paraId="1B80330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9.6 如果乙方在本项目实施过程中发生违反网络安全规定行为造成不良后果的，自甲方做出认定之日起三年内，税务系统各单位可以拒绝乙方参与税务系统政府采购活动。</w:t>
      </w:r>
    </w:p>
    <w:p w14:paraId="70E29D71">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不良后果指造成数据失窃或丢失、敏感信息泄露、主要业务系统瘫痪等网络安全事件。</w:t>
      </w:r>
    </w:p>
    <w:p w14:paraId="0FA3E9D4">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 信息化服务商聘用离职税务人员的风险控制</w:t>
      </w:r>
    </w:p>
    <w:p w14:paraId="7E56DE36">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9.7.1 信息化服务商是指为税务总局、各省（自治区、直辖市和计划单列市）税务局提供信息化项目承建、运维、咨询、监理服务或参加相关采购活动的单位或个人。</w:t>
      </w:r>
    </w:p>
    <w:p w14:paraId="51DAA038">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9.7.2乙方应建立防止违法违规聘用离职税务人员的风险控制制度。如乙方未建立上述风险控制制度，甲方有权要求乙方限期纠正。</w:t>
      </w:r>
    </w:p>
    <w:p w14:paraId="3A158733">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9.7.3本合同履行期间，乙方不得聘用3年内离职的原从事过税收信息化及相关信息系统业务条线的税务人员。原从事过，是指离职前3年内从事过税收信息化工作及相关信息系统业务条线工作。如果乙方有前述违约行为，甲方有权要求乙方承担下列违约责任：</w:t>
      </w:r>
    </w:p>
    <w:p w14:paraId="293E73B5">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9.7.3.1要求乙方限期改正并从应付款项中扣除合同总金额的百分之一（1%）作为违约金；</w:t>
      </w:r>
    </w:p>
    <w:p w14:paraId="6BCA4577">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9.7.3.2自甲方通报之日起三年内，所聘税务人员原单位及下属单位可以拒绝乙方参与信息化项目政府采购活动。</w:t>
      </w:r>
    </w:p>
    <w:p w14:paraId="5DCB7572">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9.8 乙方在本合同履行期间存在“围猎”甲方税务人员行为的（指以获取不正当利益为目的，采取馈赠礼品礼金、邀请娱乐旅游消费、提供便利条件等非正常交往手段“围猎”相关税务人员及亲属），自甲方认定或通报之日起三年内，甲方可以拒绝乙方参与其政府采购活动。</w:t>
      </w:r>
    </w:p>
    <w:p w14:paraId="7EA0DA6C">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 甲方发票电子化改革领导小组办公室认定乙方在本合同履行期间存在失信行为的，自甲方发票电子化改革领导小组办公室做出认定并通报之日起三年内，税务系统各单位可以拒绝乙方参与信息化项目政府采购活动。</w:t>
      </w:r>
    </w:p>
    <w:p w14:paraId="705874F9">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9.10 对于本协议未约定的、招标（采购）文件（技术部分）中约定的违约处理条款，按招标（采购）文件（技术部分）相关约定执行；对本协议与招标（采购）文件（技术部分）约定不同的违约处理条款，以本协议约定为准。</w:t>
      </w:r>
    </w:p>
    <w:p w14:paraId="5E8266FE">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不可抗力</w:t>
      </w:r>
    </w:p>
    <w:p w14:paraId="649361A9">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本条所述的“不可抗力”系指双方不可预见、不可避免、不可克服的客观情况，但不包括双方的违约或疏忽。这些事件包括但不限于：战争、严重火灾、洪水、台风、地震等。</w:t>
      </w:r>
    </w:p>
    <w:p w14:paraId="25FBE06C">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如果乙方因不可抗力而导致合同实施延误或不能履行合同义务，不应承担误期赔偿或终止合同的责任。</w:t>
      </w:r>
    </w:p>
    <w:p w14:paraId="110134E1">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41A89E02">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68B6E531">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争端的解决</w:t>
      </w:r>
    </w:p>
    <w:p w14:paraId="0BD3A36B">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甲乙双方应</w:t>
      </w:r>
      <w:r>
        <w:rPr>
          <w:rFonts w:hint="eastAsia" w:ascii="宋体" w:hAnsi="宋体" w:eastAsia="宋体" w:cs="宋体"/>
          <w:color w:val="auto"/>
          <w:sz w:val="21"/>
          <w:szCs w:val="21"/>
          <w:highlight w:val="none"/>
          <w:lang w:eastAsia="zh-CN"/>
        </w:rPr>
        <w:t>首先</w:t>
      </w:r>
      <w:r>
        <w:rPr>
          <w:rFonts w:hint="eastAsia" w:ascii="宋体" w:hAnsi="宋体" w:eastAsia="宋体" w:cs="宋体"/>
          <w:color w:val="auto"/>
          <w:sz w:val="21"/>
          <w:szCs w:val="21"/>
          <w:highlight w:val="none"/>
        </w:rPr>
        <w:t>通过友好协商解决在执行本合同中所发生的或与本合同有关的一切争端。如从协商开始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天内仍不能解决，</w:t>
      </w:r>
      <w:r>
        <w:rPr>
          <w:rFonts w:hint="eastAsia" w:ascii="宋体" w:hAnsi="宋体" w:eastAsia="宋体" w:cs="宋体"/>
          <w:color w:val="auto"/>
          <w:sz w:val="21"/>
          <w:szCs w:val="21"/>
          <w:highlight w:val="none"/>
          <w:lang w:eastAsia="zh-CN"/>
        </w:rPr>
        <w:t>可以按合同约定的方式提起仲裁或诉讼</w:t>
      </w:r>
      <w:r>
        <w:rPr>
          <w:rFonts w:hint="eastAsia" w:ascii="宋体" w:hAnsi="宋体" w:eastAsia="宋体" w:cs="宋体"/>
          <w:color w:val="auto"/>
          <w:sz w:val="21"/>
          <w:szCs w:val="21"/>
          <w:highlight w:val="none"/>
        </w:rPr>
        <w:t>。</w:t>
      </w:r>
    </w:p>
    <w:p w14:paraId="53979BF5">
      <w:pPr>
        <w:keepNext w:val="0"/>
        <w:keepLines w:val="0"/>
        <w:pageBreakBefore w:val="0"/>
        <w:widowControl w:val="0"/>
        <w:kinsoku/>
        <w:wordWrap/>
        <w:overflowPunct/>
        <w:bidi w:val="0"/>
        <w:adjustRightInd/>
        <w:snapToGrid/>
        <w:spacing w:line="360" w:lineRule="auto"/>
        <w:ind w:left="239" w:leftChars="114"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仲裁应</w:t>
      </w:r>
      <w:r>
        <w:rPr>
          <w:rFonts w:hint="eastAsia"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rPr>
        <w:t>甲方所在地或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仲裁委员会申请仲裁。</w:t>
      </w:r>
    </w:p>
    <w:p w14:paraId="1CEF0CDB">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 xml:space="preserve"> 仲裁裁决应为最终裁决，对双方均具有约束力。</w:t>
      </w:r>
    </w:p>
    <w:p w14:paraId="4CD67613">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 xml:space="preserve"> 仲裁费除仲裁机关另有裁决外应由败诉方负担。</w:t>
      </w:r>
    </w:p>
    <w:p w14:paraId="689F9CB9">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在仲裁期间，除正在进行仲裁部分外，本合同的其它部分应继续执行。</w:t>
      </w:r>
    </w:p>
    <w:p w14:paraId="5DFF2662">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11.3.1诉讼应向甲方所在地人民法院提起诉讼。</w:t>
      </w:r>
    </w:p>
    <w:p w14:paraId="4F10BF47">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11.3.2诉讼费除人民法院另有判决外，应由败诉方负担。</w:t>
      </w:r>
    </w:p>
    <w:p w14:paraId="2E2902E8">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11.3.3在诉讼期间，除正在进行诉讼部分外，本</w:t>
      </w:r>
      <w:r>
        <w:rPr>
          <w:rFonts w:hint="eastAsia" w:ascii="宋体" w:hAnsi="宋体" w:eastAsia="宋体" w:cs="宋体"/>
          <w:color w:val="auto"/>
          <w:sz w:val="21"/>
          <w:szCs w:val="21"/>
          <w:highlight w:val="none"/>
        </w:rPr>
        <w:t>合同的其它部分应继续执行。</w:t>
      </w:r>
    </w:p>
    <w:p w14:paraId="58D69970">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违约终止合同</w:t>
      </w:r>
    </w:p>
    <w:p w14:paraId="6982D27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若出现如下情况，在甲方对乙方违约行为而采取的任何补救措施不受影响的情况下，甲方可向乙方发出书面通知书，提出终止部分或全部合同。</w:t>
      </w:r>
    </w:p>
    <w:p w14:paraId="5E736B2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12.1.1 </w:t>
      </w:r>
      <w:r>
        <w:rPr>
          <w:rFonts w:hint="eastAsia" w:ascii="宋体" w:hAnsi="宋体" w:eastAsia="宋体" w:cs="宋体"/>
          <w:color w:val="auto"/>
          <w:sz w:val="21"/>
          <w:szCs w:val="21"/>
          <w:highlight w:val="none"/>
          <w:lang w:eastAsia="zh-CN"/>
        </w:rPr>
        <w:t>乙方不履行合同义务或者履行合同义务不符合合同约定；</w:t>
      </w:r>
    </w:p>
    <w:p w14:paraId="12039BD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如果乙方未能在合同规定的期限或甲方同意延长的期限内提供</w:t>
      </w:r>
      <w:r>
        <w:rPr>
          <w:rFonts w:hint="eastAsia" w:ascii="宋体" w:hAnsi="宋体" w:eastAsia="宋体" w:cs="宋体"/>
          <w:color w:val="auto"/>
          <w:sz w:val="21"/>
          <w:szCs w:val="21"/>
          <w:highlight w:val="none"/>
          <w:lang w:eastAsia="zh-CN"/>
        </w:rPr>
        <w:t>货物和</w:t>
      </w:r>
      <w:r>
        <w:rPr>
          <w:rFonts w:hint="eastAsia" w:ascii="宋体" w:hAnsi="宋体" w:eastAsia="宋体" w:cs="宋体"/>
          <w:color w:val="auto"/>
          <w:sz w:val="21"/>
          <w:szCs w:val="21"/>
          <w:highlight w:val="none"/>
        </w:rPr>
        <w:t>服务；</w:t>
      </w:r>
    </w:p>
    <w:p w14:paraId="24B5B29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因乙方人员自身技术能力、经验不足等问题造成甲方发生重大紧急故障，带来重大影响和损失的；</w:t>
      </w:r>
    </w:p>
    <w:p w14:paraId="4F19C10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在合同</w:t>
      </w:r>
      <w:r>
        <w:rPr>
          <w:rFonts w:hint="eastAsia" w:ascii="宋体" w:hAnsi="宋体" w:eastAsia="宋体" w:cs="宋体"/>
          <w:color w:val="auto"/>
          <w:sz w:val="21"/>
          <w:szCs w:val="21"/>
          <w:highlight w:val="none"/>
          <w:lang w:eastAsia="zh-CN"/>
        </w:rPr>
        <w:t>质保</w:t>
      </w:r>
      <w:r>
        <w:rPr>
          <w:rFonts w:hint="eastAsia" w:ascii="宋体" w:hAnsi="宋体" w:eastAsia="宋体" w:cs="宋体"/>
          <w:color w:val="auto"/>
          <w:sz w:val="21"/>
          <w:szCs w:val="21"/>
          <w:highlight w:val="none"/>
        </w:rPr>
        <w:t>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乙方对重大紧急故障没有及时响应，或不能在规定时间内解决处理故障、恢复正常运行的；</w:t>
      </w:r>
    </w:p>
    <w:p w14:paraId="57464F7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不能满足本项目技术需求的管理要求和规范，且经多次整改无明显改进的</w:t>
      </w:r>
      <w:r>
        <w:rPr>
          <w:rFonts w:hint="eastAsia" w:ascii="宋体" w:hAnsi="宋体" w:eastAsia="宋体" w:cs="宋体"/>
          <w:color w:val="auto"/>
          <w:sz w:val="21"/>
          <w:szCs w:val="21"/>
          <w:highlight w:val="none"/>
          <w:lang w:eastAsia="zh-CN"/>
        </w:rPr>
        <w:t>；</w:t>
      </w:r>
    </w:p>
    <w:p w14:paraId="3F661C0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在合同履行期限内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设备调优、巡检、故障解决等</w:t>
      </w:r>
      <w:r>
        <w:rPr>
          <w:rFonts w:hint="eastAsia" w:ascii="宋体" w:hAnsi="宋体" w:eastAsia="宋体" w:cs="宋体"/>
          <w:color w:val="auto"/>
          <w:sz w:val="21"/>
          <w:szCs w:val="21"/>
          <w:highlight w:val="none"/>
        </w:rPr>
        <w:t>运行维护支持服务过程中，出现5次经甲乙双方确认的</w:t>
      </w:r>
      <w:r>
        <w:rPr>
          <w:rFonts w:hint="eastAsia" w:ascii="宋体" w:hAnsi="宋体" w:eastAsia="宋体" w:cs="宋体"/>
          <w:color w:val="auto"/>
          <w:sz w:val="21"/>
          <w:szCs w:val="21"/>
          <w:highlight w:val="none"/>
          <w:lang w:eastAsia="zh-CN"/>
        </w:rPr>
        <w:t>违约情形</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p>
    <w:p w14:paraId="5E632DD5">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12.1.7 </w:t>
      </w:r>
      <w:r>
        <w:rPr>
          <w:rFonts w:hint="eastAsia" w:ascii="宋体" w:hAnsi="宋体" w:eastAsia="宋体" w:cs="宋体"/>
          <w:color w:val="auto"/>
          <w:sz w:val="21"/>
          <w:szCs w:val="21"/>
          <w:highlight w:val="none"/>
        </w:rPr>
        <w:t>乙方利用本项目</w:t>
      </w:r>
      <w:r>
        <w:rPr>
          <w:rFonts w:hint="eastAsia" w:ascii="宋体" w:hAnsi="宋体" w:eastAsia="宋体" w:cs="宋体"/>
          <w:color w:val="auto"/>
          <w:sz w:val="21"/>
          <w:szCs w:val="21"/>
          <w:highlight w:val="none"/>
          <w:lang w:eastAsia="zh-CN"/>
        </w:rPr>
        <w:t>为税务机关提供信息化货物和服务的</w:t>
      </w:r>
      <w:r>
        <w:rPr>
          <w:rFonts w:hint="eastAsia" w:ascii="宋体" w:hAnsi="宋体" w:eastAsia="宋体" w:cs="宋体"/>
          <w:color w:val="auto"/>
          <w:sz w:val="21"/>
          <w:szCs w:val="21"/>
          <w:highlight w:val="none"/>
        </w:rPr>
        <w:t>便利</w:t>
      </w:r>
      <w:r>
        <w:rPr>
          <w:rFonts w:hint="eastAsia" w:ascii="宋体" w:hAnsi="宋体" w:eastAsia="宋体" w:cs="宋体"/>
          <w:color w:val="auto"/>
          <w:sz w:val="21"/>
          <w:szCs w:val="21"/>
          <w:highlight w:val="none"/>
          <w:lang w:eastAsia="zh-CN"/>
        </w:rPr>
        <w:t>，向纳税人缴费人</w:t>
      </w:r>
      <w:r>
        <w:rPr>
          <w:rFonts w:hint="eastAsia" w:ascii="宋体" w:hAnsi="宋体" w:eastAsia="宋体" w:cs="宋体"/>
          <w:color w:val="auto"/>
          <w:sz w:val="21"/>
          <w:szCs w:val="21"/>
          <w:highlight w:val="none"/>
        </w:rPr>
        <w:t>搭车收费或变相收费的，</w:t>
      </w:r>
      <w:r>
        <w:rPr>
          <w:rFonts w:hint="eastAsia" w:ascii="宋体" w:hAnsi="宋体" w:eastAsia="宋体" w:cs="宋体"/>
          <w:color w:val="auto"/>
          <w:sz w:val="21"/>
          <w:szCs w:val="21"/>
          <w:highlight w:val="none"/>
          <w:lang w:eastAsia="zh-CN"/>
        </w:rPr>
        <w:t>或有其他失信行为的；</w:t>
      </w:r>
    </w:p>
    <w:p w14:paraId="76065937">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12.1.8 乙方在本项目实施过程中发生违反网络安全规定行为造成不良后果的。</w:t>
      </w:r>
    </w:p>
    <w:p w14:paraId="5C53A715">
      <w:pPr>
        <w:keepNext w:val="0"/>
        <w:keepLines w:val="0"/>
        <w:pageBreakBefore w:val="0"/>
        <w:widowControl w:val="0"/>
        <w:kinsoku/>
        <w:wordWrap/>
        <w:overflowPunct/>
        <w:bidi w:val="0"/>
        <w:adjustRightInd/>
        <w:snapToGrid/>
        <w:spacing w:line="360" w:lineRule="auto"/>
        <w:ind w:firstLine="441" w:firstLineChars="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 如果甲方根据上述第1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.1条的规定，终止了全部或部分合同，甲方可以适当的条件和方法购买乙方未能提供的</w:t>
      </w:r>
      <w:r>
        <w:rPr>
          <w:rFonts w:hint="eastAsia" w:ascii="宋体" w:hAnsi="宋体" w:eastAsia="宋体" w:cs="宋体"/>
          <w:color w:val="auto"/>
          <w:sz w:val="21"/>
          <w:szCs w:val="21"/>
          <w:highlight w:val="none"/>
          <w:lang w:eastAsia="zh-CN"/>
        </w:rPr>
        <w:t>货物和服务</w:t>
      </w:r>
      <w:r>
        <w:rPr>
          <w:rFonts w:hint="eastAsia" w:ascii="宋体" w:hAnsi="宋体" w:eastAsia="宋体" w:cs="宋体"/>
          <w:color w:val="auto"/>
          <w:sz w:val="21"/>
          <w:szCs w:val="21"/>
          <w:highlight w:val="none"/>
        </w:rPr>
        <w:t>，乙方应对甲方购买类似</w:t>
      </w:r>
      <w:r>
        <w:rPr>
          <w:rFonts w:hint="eastAsia" w:ascii="宋体" w:hAnsi="宋体" w:eastAsia="宋体" w:cs="宋体"/>
          <w:color w:val="auto"/>
          <w:sz w:val="21"/>
          <w:szCs w:val="21"/>
          <w:highlight w:val="none"/>
          <w:lang w:eastAsia="zh-CN"/>
        </w:rPr>
        <w:t>货物和</w:t>
      </w:r>
      <w:r>
        <w:rPr>
          <w:rFonts w:hint="eastAsia" w:ascii="宋体" w:hAnsi="宋体" w:eastAsia="宋体" w:cs="宋体"/>
          <w:color w:val="auto"/>
          <w:sz w:val="21"/>
          <w:szCs w:val="21"/>
          <w:highlight w:val="none"/>
        </w:rPr>
        <w:t>服务所超出的费用负责。同时，乙方应继续执行合同中未终止的部分。</w:t>
      </w:r>
    </w:p>
    <w:p w14:paraId="61454718">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破产终止合同</w:t>
      </w:r>
    </w:p>
    <w:p w14:paraId="6E922A06">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如果乙方破产或无清偿能力，甲方可在任何时候以书面形式通知乙方终止合同而不给乙方补偿。</w:t>
      </w:r>
    </w:p>
    <w:p w14:paraId="56C1801B">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.2该终止合同将不损害或影响甲方已经采取或将要采取的任何行动或补救措施的权力。</w:t>
      </w:r>
    </w:p>
    <w:p w14:paraId="47C86A26">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其他情况的终止合同</w:t>
      </w:r>
    </w:p>
    <w:p w14:paraId="3C21568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乙方在执行合同的过程中发生重大事故或变故，对履行合同有直接影响的，甲方可以提出终止合同而不给予乙方任何补偿。</w:t>
      </w:r>
    </w:p>
    <w:p w14:paraId="38F2347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在</w:t>
      </w: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rPr>
        <w:t>内，由于甲方工作计划调整，推广使用新应用系统导致本项目相关服务</w:t>
      </w:r>
      <w:r>
        <w:rPr>
          <w:rFonts w:hint="eastAsia" w:ascii="宋体" w:hAnsi="宋体" w:eastAsia="宋体" w:cs="宋体"/>
          <w:color w:val="auto"/>
          <w:sz w:val="21"/>
          <w:szCs w:val="21"/>
          <w:highlight w:val="none"/>
          <w:lang w:eastAsia="zh-CN"/>
        </w:rPr>
        <w:t>或货物</w:t>
      </w:r>
      <w:r>
        <w:rPr>
          <w:rFonts w:hint="eastAsia" w:ascii="宋体" w:hAnsi="宋体" w:eastAsia="宋体" w:cs="宋体"/>
          <w:color w:val="auto"/>
          <w:sz w:val="21"/>
          <w:szCs w:val="21"/>
          <w:highlight w:val="none"/>
        </w:rPr>
        <w:t>停止的，甲方可以提出终止合同而不给予乙方任何补偿。</w:t>
      </w:r>
    </w:p>
    <w:p w14:paraId="5515F66A">
      <w:pPr>
        <w:keepNext w:val="0"/>
        <w:keepLines w:val="0"/>
        <w:pageBreakBefore w:val="0"/>
        <w:widowControl w:val="0"/>
        <w:tabs>
          <w:tab w:val="left" w:pos="700"/>
        </w:tabs>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合同修改或变更</w:t>
      </w:r>
    </w:p>
    <w:p w14:paraId="50D11332">
      <w:pPr>
        <w:keepNext w:val="0"/>
        <w:keepLines w:val="0"/>
        <w:pageBreakBefore w:val="0"/>
        <w:widowControl w:val="0"/>
        <w:kinsoku/>
        <w:wordWrap/>
        <w:overflowPunct/>
        <w:bidi w:val="0"/>
        <w:adjustRightInd/>
        <w:snapToGrid/>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合同如有未尽事宜，须经甲乙双方共同协商，做出补充约定，并签订书面补充合同或变更协议。补充合同或变更协议作为本合同的一部分，与本合同具有同等效力。</w:t>
      </w:r>
    </w:p>
    <w:p w14:paraId="3772011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除了双方签署书面修改或变更协议，并成为本合同不可分割的一部分的情况之外，本合同的条款不得有任何变化或修改。</w:t>
      </w:r>
    </w:p>
    <w:p w14:paraId="4E28079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 由于采购人项目统一规划等原因导致本项目</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停止</w:t>
      </w:r>
      <w:r>
        <w:rPr>
          <w:rFonts w:hint="eastAsia" w:ascii="宋体" w:hAnsi="宋体" w:eastAsia="宋体" w:cs="宋体"/>
          <w:color w:val="auto"/>
          <w:sz w:val="21"/>
          <w:szCs w:val="21"/>
          <w:highlight w:val="none"/>
          <w:lang w:eastAsia="zh-CN"/>
        </w:rPr>
        <w:t>履行部分内容</w:t>
      </w:r>
      <w:r>
        <w:rPr>
          <w:rFonts w:hint="eastAsia" w:ascii="宋体" w:hAnsi="宋体" w:eastAsia="宋体" w:cs="宋体"/>
          <w:color w:val="auto"/>
          <w:sz w:val="21"/>
          <w:szCs w:val="21"/>
          <w:highlight w:val="none"/>
        </w:rPr>
        <w:t>，甲方将启动合同变更程序，与乙方协商变更相关合同条款。</w:t>
      </w:r>
    </w:p>
    <w:p w14:paraId="59EB0E38">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转让和分包</w:t>
      </w:r>
    </w:p>
    <w:p w14:paraId="7D154042">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 除甲方事先书面同意外，乙方不得部分转让或全部转让其应履行的合同义务。</w:t>
      </w:r>
    </w:p>
    <w:p w14:paraId="47859FC1">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16.2 未经甲方同意，乙方不得采取分包方式履行合同。经甲方同意分包履行合同的，乙方就采购项目及分包项目向甲方负责，分包供应商就分包项目承担责任。</w:t>
      </w:r>
    </w:p>
    <w:p w14:paraId="02A36C6D">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合同语言</w:t>
      </w:r>
    </w:p>
    <w:p w14:paraId="1A8F99D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本合同语言为中文。</w:t>
      </w:r>
    </w:p>
    <w:p w14:paraId="5F49870B">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双方交换的与合同有关的信件和其他文件应用合同语言书写。</w:t>
      </w:r>
    </w:p>
    <w:p w14:paraId="4757A715">
      <w:pPr>
        <w:keepNext w:val="0"/>
        <w:keepLines w:val="0"/>
        <w:pageBreakBefore w:val="0"/>
        <w:widowControl w:val="0"/>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18</w:t>
      </w:r>
      <w:r>
        <w:rPr>
          <w:rFonts w:hint="eastAsia" w:ascii="宋体" w:hAnsi="宋体" w:eastAsia="宋体" w:cs="宋体"/>
          <w:b/>
          <w:color w:val="auto"/>
          <w:sz w:val="21"/>
          <w:szCs w:val="21"/>
          <w:highlight w:val="none"/>
        </w:rPr>
        <w:t>. 适用法律</w:t>
      </w:r>
    </w:p>
    <w:p w14:paraId="7E1D2D53">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 本合同按照中华人民共和国现行法律进行解释。</w:t>
      </w:r>
    </w:p>
    <w:p w14:paraId="798C6EC7">
      <w:pPr>
        <w:keepNext w:val="0"/>
        <w:keepLines w:val="0"/>
        <w:pageBreakBefore w:val="0"/>
        <w:widowControl w:val="0"/>
        <w:kinsoku/>
        <w:wordWrap/>
        <w:overflowPunct/>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.2 本合同的履行、违约责任和解决争议的方法等适用《中华人民共和国</w:t>
      </w:r>
      <w:r>
        <w:rPr>
          <w:rFonts w:hint="eastAsia" w:ascii="宋体" w:hAnsi="宋体" w:eastAsia="宋体" w:cs="宋体"/>
          <w:color w:val="auto"/>
          <w:sz w:val="21"/>
          <w:szCs w:val="21"/>
          <w:highlight w:val="none"/>
          <w:lang w:eastAsia="zh-CN"/>
        </w:rPr>
        <w:t>民法典（合同编）</w:t>
      </w:r>
      <w:r>
        <w:rPr>
          <w:rFonts w:hint="eastAsia" w:ascii="宋体" w:hAnsi="宋体" w:eastAsia="宋体" w:cs="宋体"/>
          <w:color w:val="auto"/>
          <w:sz w:val="21"/>
          <w:szCs w:val="21"/>
          <w:highlight w:val="none"/>
        </w:rPr>
        <w:t>》。</w:t>
      </w:r>
    </w:p>
    <w:p w14:paraId="253C68F6">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 税费</w:t>
      </w:r>
    </w:p>
    <w:p w14:paraId="7D6641DE">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合同服务的所有税费均已包含于合同价中，甲方不再另行支付。</w:t>
      </w:r>
    </w:p>
    <w:p w14:paraId="2CBB05BB">
      <w:pPr>
        <w:keepNext w:val="0"/>
        <w:keepLines w:val="0"/>
        <w:pageBreakBefore w:val="0"/>
        <w:widowControl w:val="0"/>
        <w:tabs>
          <w:tab w:val="left" w:pos="700"/>
        </w:tabs>
        <w:kinsoku/>
        <w:wordWrap/>
        <w:overflowPunct/>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 合同生效</w:t>
      </w:r>
    </w:p>
    <w:p w14:paraId="4A0498C0">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.1 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份，由甲乙双方法定代表人或被授权人签字并盖章后生效</w:t>
      </w:r>
      <w:r>
        <w:rPr>
          <w:rFonts w:hint="eastAsia" w:ascii="宋体" w:hAnsi="宋体" w:eastAsia="宋体" w:cs="宋体"/>
          <w:color w:val="auto"/>
          <w:sz w:val="21"/>
          <w:szCs w:val="21"/>
          <w:highlight w:val="none"/>
          <w:lang w:eastAsia="zh-CN"/>
        </w:rPr>
        <w:t>。</w:t>
      </w:r>
    </w:p>
    <w:p w14:paraId="6B0D82BD">
      <w:pPr>
        <w:rPr>
          <w:rFonts w:hint="eastAsia" w:ascii="宋体" w:hAnsi="宋体" w:eastAsia="宋体" w:cs="宋体"/>
          <w:color w:val="auto"/>
          <w:highlight w:val="none"/>
        </w:rPr>
        <w:sectPr>
          <w:pgSz w:w="11906" w:h="16838"/>
          <w:pgMar w:top="1440" w:right="1418" w:bottom="1440" w:left="1752" w:header="851" w:footer="992" w:gutter="0"/>
          <w:pgNumType w:fmt="decimal"/>
          <w:cols w:space="720" w:num="1"/>
          <w:titlePg/>
          <w:docGrid w:type="lines" w:linePitch="312" w:charSpace="0"/>
        </w:sectPr>
      </w:pPr>
    </w:p>
    <w:p w14:paraId="1A52BA71">
      <w:pPr>
        <w:bidi w:val="0"/>
        <w:jc w:val="center"/>
        <w:rPr>
          <w:rFonts w:hint="eastAsia" w:ascii="宋体" w:hAnsi="宋体" w:eastAsia="宋体" w:cs="宋体"/>
          <w:b/>
          <w:bCs/>
          <w:color w:val="auto"/>
          <w:sz w:val="28"/>
          <w:szCs w:val="28"/>
          <w:highlight w:val="none"/>
        </w:rPr>
      </w:pPr>
      <w:bookmarkStart w:id="21" w:name="_Toc132880576"/>
      <w:r>
        <w:rPr>
          <w:rFonts w:hint="eastAsia" w:ascii="宋体" w:hAnsi="宋体" w:eastAsia="宋体" w:cs="宋体"/>
          <w:b/>
          <w:bCs/>
          <w:color w:val="auto"/>
          <w:sz w:val="28"/>
          <w:szCs w:val="28"/>
          <w:highlight w:val="none"/>
        </w:rPr>
        <w:t>第五章　响应文件格式</w:t>
      </w:r>
      <w:bookmarkEnd w:id="21"/>
    </w:p>
    <w:p w14:paraId="2E849EC5">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p>
    <w:p w14:paraId="5EE853C3">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p>
    <w:p w14:paraId="197B5FFC">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供应商必须按下列文本格式，如实提供具有法律效力的资格证明文件和真实有效的其他文件资料，任何不按下列文本格式提供或有实质性变更将由供应商承担风险。</w:t>
      </w:r>
    </w:p>
    <w:p w14:paraId="2440FA3E">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1.供应商应严格按照本章规定填写和提交全部格式文件以及其他有关资料，混乱的编排导致响应文件被误读或查找不到，后果由供应商承担。</w:t>
      </w:r>
    </w:p>
    <w:p w14:paraId="4938567B">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2.所附表格中要求回答的全部问题和信息都必须正面回答。</w:t>
      </w:r>
    </w:p>
    <w:p w14:paraId="7A1A5B4D">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3.资格声明文件的签字人应保证全部声明和问题的回答是真实的和准确的。</w:t>
      </w:r>
    </w:p>
    <w:p w14:paraId="4F09E5F1">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4.谈判小组将应用供应商提交的资料并根据自己的判断，决定供应商履行合同的合格性及能力。</w:t>
      </w:r>
    </w:p>
    <w:p w14:paraId="64FED307">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5.全部文件应按供应商须知中规定的语言提交。</w:t>
      </w:r>
    </w:p>
    <w:p w14:paraId="3E63BF2B">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6.以下格式文件为要求填写内容的固定格式，供应商不得擅自修改格式，其他未提供格式的文件和资料由供应商自行设计编制格式填写。</w:t>
      </w:r>
    </w:p>
    <w:p w14:paraId="3CF91087">
      <w:pPr>
        <w:keepNext w:val="0"/>
        <w:keepLines w:val="0"/>
        <w:pageBreakBefore w:val="0"/>
        <w:widowControl w:val="0"/>
        <w:kinsoku/>
        <w:wordWrap/>
        <w:overflowPunct/>
        <w:bidi w:val="0"/>
        <w:adjustRightInd w:val="0"/>
        <w:snapToGrid w:val="0"/>
        <w:spacing w:beforeLines="20" w:after="4" w:line="360" w:lineRule="auto"/>
        <w:ind w:firstLine="422" w:firstLineChars="200"/>
        <w:jc w:val="center"/>
        <w:textAlignment w:val="auto"/>
        <w:rPr>
          <w:rFonts w:hint="eastAsia" w:ascii="宋体" w:hAnsi="宋体" w:eastAsia="宋体" w:cs="宋体"/>
          <w:b/>
          <w:bCs/>
          <w:color w:val="auto"/>
          <w:highlight w:val="none"/>
        </w:rPr>
      </w:pPr>
    </w:p>
    <w:p w14:paraId="70B59F3A">
      <w:pPr>
        <w:ind w:firstLine="422" w:firstLineChars="200"/>
        <w:jc w:val="center"/>
        <w:rPr>
          <w:rFonts w:hint="eastAsia" w:ascii="宋体" w:hAnsi="宋体" w:eastAsia="宋体" w:cs="宋体"/>
          <w:b/>
          <w:bCs/>
          <w:color w:val="auto"/>
          <w:highlight w:val="none"/>
        </w:rPr>
      </w:pPr>
    </w:p>
    <w:p w14:paraId="26BE278C">
      <w:pPr>
        <w:rPr>
          <w:rFonts w:hint="eastAsia" w:ascii="宋体" w:hAnsi="宋体" w:eastAsia="宋体" w:cs="宋体"/>
          <w:color w:val="auto"/>
          <w:highlight w:val="none"/>
        </w:rPr>
      </w:pPr>
    </w:p>
    <w:p w14:paraId="30D1D766">
      <w:pPr>
        <w:rPr>
          <w:rFonts w:hint="eastAsia" w:ascii="宋体" w:hAnsi="宋体" w:eastAsia="宋体" w:cs="宋体"/>
          <w:b/>
          <w:bCs/>
          <w:color w:val="auto"/>
          <w:highlight w:val="none"/>
        </w:rPr>
      </w:pPr>
    </w:p>
    <w:p w14:paraId="1DB5F261">
      <w:pPr>
        <w:adjustRightInd w:val="0"/>
        <w:snapToGrid w:val="0"/>
        <w:spacing w:after="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174E459B">
      <w:pPr>
        <w:spacing w:line="600" w:lineRule="auto"/>
        <w:jc w:val="center"/>
        <w:rPr>
          <w:rFonts w:hint="eastAsia" w:ascii="宋体" w:hAnsi="宋体" w:eastAsia="宋体" w:cs="宋体"/>
          <w:b/>
          <w:color w:val="auto"/>
          <w:kern w:val="0"/>
          <w:sz w:val="44"/>
          <w:szCs w:val="44"/>
          <w:highlight w:val="none"/>
        </w:rPr>
      </w:pPr>
    </w:p>
    <w:p w14:paraId="431A6617">
      <w:pPr>
        <w:pStyle w:val="8"/>
        <w:rPr>
          <w:rFonts w:hint="eastAsia" w:ascii="宋体" w:hAnsi="宋体" w:eastAsia="宋体" w:cs="宋体"/>
          <w:b/>
          <w:color w:val="auto"/>
          <w:kern w:val="0"/>
          <w:sz w:val="44"/>
          <w:szCs w:val="44"/>
          <w:highlight w:val="none"/>
        </w:rPr>
      </w:pPr>
    </w:p>
    <w:p w14:paraId="113B6194">
      <w:pPr>
        <w:rPr>
          <w:rFonts w:hint="eastAsia" w:ascii="宋体" w:hAnsi="宋体" w:eastAsia="宋体" w:cs="宋体"/>
          <w:color w:val="auto"/>
          <w:highlight w:val="none"/>
        </w:rPr>
      </w:pPr>
    </w:p>
    <w:p w14:paraId="4F3AE2C0">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响  应  文  件</w:t>
      </w:r>
    </w:p>
    <w:p w14:paraId="4AB170AC">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商务部分</w:t>
      </w:r>
    </w:p>
    <w:p w14:paraId="4C8D01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32"/>
          <w:szCs w:val="32"/>
          <w:highlight w:val="none"/>
        </w:rPr>
      </w:pPr>
    </w:p>
    <w:p w14:paraId="3D8E2B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14:paraId="040ECB0C">
      <w:pPr>
        <w:spacing w:line="360" w:lineRule="auto"/>
        <w:ind w:firstLine="480" w:firstLineChars="200"/>
        <w:jc w:val="center"/>
        <w:rPr>
          <w:rFonts w:hint="eastAsia" w:ascii="宋体" w:hAnsi="宋体" w:eastAsia="宋体" w:cs="宋体"/>
          <w:b w:val="0"/>
          <w:bCs/>
          <w:color w:val="auto"/>
          <w:kern w:val="0"/>
          <w:sz w:val="24"/>
          <w:szCs w:val="24"/>
          <w:highlight w:val="none"/>
        </w:rPr>
      </w:pPr>
    </w:p>
    <w:p w14:paraId="6F43EADB">
      <w:pPr>
        <w:pStyle w:val="8"/>
        <w:rPr>
          <w:rFonts w:hint="eastAsia" w:ascii="宋体" w:hAnsi="宋体" w:eastAsia="宋体" w:cs="宋体"/>
          <w:b w:val="0"/>
          <w:bCs/>
          <w:color w:val="auto"/>
          <w:kern w:val="0"/>
          <w:sz w:val="24"/>
          <w:szCs w:val="24"/>
          <w:highlight w:val="none"/>
        </w:rPr>
      </w:pPr>
    </w:p>
    <w:p w14:paraId="6CA59785">
      <w:pPr>
        <w:rPr>
          <w:rFonts w:hint="eastAsia" w:ascii="宋体" w:hAnsi="宋体" w:eastAsia="宋体" w:cs="宋体"/>
          <w:b w:val="0"/>
          <w:bCs/>
          <w:color w:val="auto"/>
          <w:kern w:val="0"/>
          <w:sz w:val="24"/>
          <w:szCs w:val="24"/>
          <w:highlight w:val="none"/>
        </w:rPr>
      </w:pPr>
    </w:p>
    <w:p w14:paraId="52F6D9F4">
      <w:pPr>
        <w:pStyle w:val="8"/>
        <w:rPr>
          <w:rFonts w:hint="eastAsia" w:ascii="宋体" w:hAnsi="宋体" w:eastAsia="宋体" w:cs="宋体"/>
          <w:b w:val="0"/>
          <w:bCs/>
          <w:color w:val="auto"/>
          <w:kern w:val="0"/>
          <w:sz w:val="24"/>
          <w:szCs w:val="24"/>
          <w:highlight w:val="none"/>
        </w:rPr>
      </w:pPr>
    </w:p>
    <w:p w14:paraId="3187A8EA">
      <w:pPr>
        <w:rPr>
          <w:rFonts w:hint="eastAsia" w:ascii="宋体" w:hAnsi="宋体" w:eastAsia="宋体" w:cs="宋体"/>
          <w:color w:val="auto"/>
          <w:highlight w:val="none"/>
        </w:rPr>
      </w:pPr>
    </w:p>
    <w:p w14:paraId="7285B5C2">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14:paraId="61B602AA">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14:paraId="32DFE608">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14:paraId="16542761">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14:paraId="33E7CE04">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14:paraId="76BE19D5">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14:paraId="3ECDDABA">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格式1  授权委托书</w:t>
      </w:r>
    </w:p>
    <w:p w14:paraId="31F9F757">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1-1法定代表人授权委托书</w:t>
      </w:r>
    </w:p>
    <w:p w14:paraId="2C766C64">
      <w:pPr>
        <w:adjustRightInd w:val="0"/>
        <w:snapToGrid w:val="0"/>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(适用于授权代表参加谈判)</w:t>
      </w:r>
    </w:p>
    <w:p w14:paraId="1E9FBB90">
      <w:pPr>
        <w:pStyle w:val="9"/>
        <w:rPr>
          <w:rFonts w:hint="eastAsia" w:ascii="宋体" w:hAnsi="宋体" w:eastAsia="宋体" w:cs="宋体"/>
          <w:color w:val="auto"/>
          <w:highlight w:val="none"/>
        </w:rPr>
      </w:pPr>
    </w:p>
    <w:p w14:paraId="26FD52AA">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14:paraId="611FC391">
      <w:pPr>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本授权书声明：注册于___________ （供应商住址）的___________（供应商名称）法定代表人_______（姓名、职务）代表本公司授权_______（授权代表姓名、职务）为本公司的合法谈判代表，就贵方组织的《</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》（项目编号：_______）</w:t>
      </w:r>
      <w:r>
        <w:rPr>
          <w:rFonts w:hint="eastAsia" w:ascii="宋体" w:hAnsi="宋体" w:eastAsia="宋体" w:cs="宋体"/>
          <w:color w:val="auto"/>
          <w:kern w:val="0"/>
          <w:sz w:val="21"/>
          <w:szCs w:val="21"/>
          <w:highlight w:val="none"/>
        </w:rPr>
        <w:t>谈判、澄清、</w:t>
      </w:r>
      <w:r>
        <w:rPr>
          <w:rFonts w:hint="eastAsia" w:ascii="宋体" w:hAnsi="宋体" w:eastAsia="宋体" w:cs="宋体"/>
          <w:color w:val="auto"/>
          <w:sz w:val="21"/>
          <w:szCs w:val="21"/>
          <w:highlight w:val="none"/>
        </w:rPr>
        <w:t>合同的执行，以本公司名义处理一切与之有关的事务。</w:t>
      </w:r>
    </w:p>
    <w:p w14:paraId="2241F4DB">
      <w:pPr>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本授权书于______年______月_____日生效，特此声明。</w:t>
      </w:r>
    </w:p>
    <w:p w14:paraId="7F97E813">
      <w:pPr>
        <w:pStyle w:val="9"/>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授权代表无转委托权。</w:t>
      </w:r>
    </w:p>
    <w:p w14:paraId="29ED4F9D">
      <w:pPr>
        <w:pStyle w:val="9"/>
        <w:adjustRightInd w:val="0"/>
        <w:snapToGrid w:val="0"/>
        <w:spacing w:line="360" w:lineRule="auto"/>
        <w:rPr>
          <w:rFonts w:hint="eastAsia" w:ascii="宋体" w:hAnsi="宋体" w:eastAsia="宋体" w:cs="宋体"/>
          <w:color w:val="auto"/>
          <w:highlight w:val="none"/>
        </w:rPr>
      </w:pPr>
    </w:p>
    <w:tbl>
      <w:tblPr>
        <w:tblStyle w:val="14"/>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57AA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9" w:type="dxa"/>
            <w:noWrap/>
            <w:vAlign w:val="center"/>
          </w:tcPr>
          <w:p w14:paraId="5FF22C19">
            <w:pPr>
              <w:pStyle w:val="9"/>
              <w:adjustRightInd w:val="0"/>
              <w:snapToGrid w:val="0"/>
              <w:spacing w:line="360" w:lineRule="auto"/>
              <w:jc w:val="center"/>
              <w:rPr>
                <w:rFonts w:hint="eastAsia" w:ascii="宋体" w:hAnsi="宋体" w:eastAsia="宋体" w:cs="宋体"/>
                <w:color w:val="auto"/>
                <w:highlight w:val="none"/>
              </w:rPr>
            </w:pPr>
          </w:p>
          <w:p w14:paraId="060CF336">
            <w:pPr>
              <w:pStyle w:val="9"/>
              <w:adjustRightInd w:val="0"/>
              <w:snapToGrid w:val="0"/>
              <w:spacing w:line="360" w:lineRule="auto"/>
              <w:jc w:val="center"/>
              <w:rPr>
                <w:rFonts w:hint="eastAsia" w:ascii="宋体" w:hAnsi="宋体" w:eastAsia="宋体" w:cs="宋体"/>
                <w:color w:val="auto"/>
                <w:highlight w:val="none"/>
              </w:rPr>
            </w:pPr>
          </w:p>
          <w:p w14:paraId="03F9072A">
            <w:pPr>
              <w:pStyle w:val="9"/>
              <w:adjustRightInd w:val="0"/>
              <w:snapToGrid w:val="0"/>
              <w:spacing w:line="360" w:lineRule="auto"/>
              <w:jc w:val="center"/>
              <w:rPr>
                <w:rFonts w:hint="eastAsia" w:ascii="宋体" w:hAnsi="宋体" w:eastAsia="宋体" w:cs="宋体"/>
                <w:color w:val="auto"/>
                <w:highlight w:val="none"/>
              </w:rPr>
            </w:pPr>
          </w:p>
          <w:p w14:paraId="1E91CF14">
            <w:pPr>
              <w:pStyle w:val="9"/>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highlight w:val="none"/>
              </w:rPr>
              <w:t>授权代表</w:t>
            </w:r>
            <w:r>
              <w:rPr>
                <w:rFonts w:hint="eastAsia" w:ascii="宋体" w:hAnsi="宋体" w:eastAsia="宋体" w:cs="宋体"/>
                <w:color w:val="auto"/>
                <w:highlight w:val="none"/>
              </w:rPr>
              <w:t>身份证复印件</w:t>
            </w:r>
          </w:p>
          <w:p w14:paraId="4358B39E">
            <w:pPr>
              <w:pStyle w:val="9"/>
              <w:adjustRightInd w:val="0"/>
              <w:snapToGrid w:val="0"/>
              <w:spacing w:line="360" w:lineRule="auto"/>
              <w:jc w:val="center"/>
              <w:rPr>
                <w:rFonts w:hint="eastAsia" w:ascii="宋体" w:hAnsi="宋体" w:eastAsia="宋体" w:cs="宋体"/>
                <w:color w:val="auto"/>
                <w:highlight w:val="none"/>
              </w:rPr>
            </w:pPr>
          </w:p>
          <w:p w14:paraId="33677F47">
            <w:pPr>
              <w:pStyle w:val="9"/>
              <w:adjustRightInd w:val="0"/>
              <w:snapToGrid w:val="0"/>
              <w:spacing w:line="360" w:lineRule="auto"/>
              <w:jc w:val="center"/>
              <w:rPr>
                <w:rFonts w:hint="eastAsia" w:ascii="宋体" w:hAnsi="宋体" w:eastAsia="宋体" w:cs="宋体"/>
                <w:color w:val="auto"/>
                <w:highlight w:val="none"/>
              </w:rPr>
            </w:pPr>
          </w:p>
          <w:p w14:paraId="6CACF3CF">
            <w:pPr>
              <w:pStyle w:val="9"/>
              <w:adjustRightInd w:val="0"/>
              <w:snapToGrid w:val="0"/>
              <w:spacing w:line="360" w:lineRule="auto"/>
              <w:jc w:val="center"/>
              <w:rPr>
                <w:rFonts w:hint="eastAsia" w:ascii="宋体" w:hAnsi="宋体" w:eastAsia="宋体" w:cs="宋体"/>
                <w:color w:val="auto"/>
                <w:highlight w:val="none"/>
              </w:rPr>
            </w:pPr>
          </w:p>
        </w:tc>
      </w:tr>
    </w:tbl>
    <w:p w14:paraId="413525C7">
      <w:pPr>
        <w:pStyle w:val="9"/>
        <w:adjustRightInd w:val="0"/>
        <w:snapToGrid w:val="0"/>
        <w:spacing w:line="360" w:lineRule="auto"/>
        <w:jc w:val="left"/>
        <w:rPr>
          <w:rFonts w:hint="eastAsia" w:ascii="宋体" w:hAnsi="宋体" w:eastAsia="宋体" w:cs="宋体"/>
          <w:color w:val="auto"/>
          <w:highlight w:val="none"/>
        </w:rPr>
      </w:pPr>
    </w:p>
    <w:p w14:paraId="48CF9613">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供应商名称（公章）：________________</w:t>
      </w:r>
    </w:p>
    <w:p w14:paraId="1D76B42D">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法定代表人（签字或签章）：________________</w:t>
      </w:r>
    </w:p>
    <w:p w14:paraId="5BDD5FE0">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授权代表（签字）：________________</w:t>
      </w:r>
    </w:p>
    <w:p w14:paraId="6EA10C41">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授权代表联系电话：____________</w:t>
      </w:r>
    </w:p>
    <w:p w14:paraId="3A60DC5F">
      <w:pPr>
        <w:tabs>
          <w:tab w:val="left" w:pos="1230"/>
        </w:tabs>
        <w:topLinePunct/>
        <w:autoSpaceDE w:val="0"/>
        <w:autoSpaceDN w:val="0"/>
        <w:adjustRightInd w:val="0"/>
        <w:snapToGrid w:val="0"/>
        <w:spacing w:after="0" w:line="360" w:lineRule="auto"/>
        <w:ind w:left="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日期：____________</w:t>
      </w:r>
    </w:p>
    <w:p w14:paraId="41FEEAC1">
      <w:pPr>
        <w:topLinePunct/>
        <w:autoSpaceDE w:val="0"/>
        <w:autoSpaceDN w:val="0"/>
        <w:adjustRightInd w:val="0"/>
        <w:snapToGrid w:val="0"/>
        <w:spacing w:after="0" w:line="360" w:lineRule="auto"/>
        <w:jc w:val="left"/>
        <w:rPr>
          <w:rFonts w:hint="eastAsia" w:ascii="宋体" w:hAnsi="宋体" w:eastAsia="宋体" w:cs="宋体"/>
          <w:color w:val="auto"/>
          <w:highlight w:val="none"/>
        </w:rPr>
      </w:pPr>
    </w:p>
    <w:p w14:paraId="2CBEE2E2">
      <w:pPr>
        <w:topLinePunct/>
        <w:autoSpaceDE w:val="0"/>
        <w:autoSpaceDN w:val="0"/>
        <w:adjustRightInd w:val="0"/>
        <w:snapToGrid w:val="0"/>
        <w:spacing w:after="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14:paraId="6C5046D6">
      <w:pPr>
        <w:tabs>
          <w:tab w:val="left" w:pos="312"/>
        </w:tabs>
        <w:topLinePunct/>
        <w:autoSpaceDE w:val="0"/>
        <w:autoSpaceDN w:val="0"/>
        <w:adjustRightInd w:val="0"/>
        <w:snapToGrid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1.供应商如由授权代表参与谈判活动的，须同时提供《法定代表人授权委托书》和授权代表身份证复印件</w:t>
      </w:r>
      <w:r>
        <w:rPr>
          <w:rFonts w:hint="eastAsia" w:ascii="宋体" w:hAnsi="宋体" w:eastAsia="宋体" w:cs="宋体"/>
          <w:bCs/>
          <w:color w:val="auto"/>
          <w:szCs w:val="21"/>
          <w:highlight w:val="none"/>
        </w:rPr>
        <w:t>（线上采购项目提供扫描件，下同）</w:t>
      </w:r>
      <w:r>
        <w:rPr>
          <w:rFonts w:hint="eastAsia" w:ascii="宋体" w:hAnsi="宋体" w:eastAsia="宋体" w:cs="宋体"/>
          <w:color w:val="auto"/>
          <w:highlight w:val="none"/>
        </w:rPr>
        <w:t>。《法定代表人授权委托书》应当按本格式要求加盖与供应商名称全称一致的标准公章，并签署法定代表人或授权代表的全名或加盖名章</w:t>
      </w:r>
      <w:r>
        <w:rPr>
          <w:rFonts w:hint="eastAsia" w:ascii="宋体" w:hAnsi="宋体" w:eastAsia="宋体" w:cs="宋体"/>
          <w:color w:val="auto"/>
          <w:szCs w:val="21"/>
          <w:highlight w:val="none"/>
        </w:rPr>
        <w:t>。(线上采购项目应上传扫描件)</w:t>
      </w:r>
      <w:r>
        <w:rPr>
          <w:rFonts w:hint="eastAsia" w:ascii="宋体" w:hAnsi="宋体" w:eastAsia="宋体" w:cs="宋体"/>
          <w:color w:val="auto"/>
          <w:highlight w:val="none"/>
        </w:rPr>
        <w:t>。</w:t>
      </w:r>
    </w:p>
    <w:p w14:paraId="51C25FF7">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1-2法定代表人身份证明复印件</w:t>
      </w:r>
    </w:p>
    <w:p w14:paraId="6883FB3D">
      <w:pPr>
        <w:adjustRightInd w:val="0"/>
        <w:snapToGrid w:val="0"/>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(适用于法定代表人参加谈判)</w:t>
      </w:r>
    </w:p>
    <w:p w14:paraId="33DF97C6">
      <w:pPr>
        <w:topLinePunct/>
        <w:autoSpaceDE w:val="0"/>
        <w:autoSpaceDN w:val="0"/>
        <w:adjustRightInd w:val="0"/>
        <w:snapToGrid w:val="0"/>
        <w:spacing w:after="0" w:line="360" w:lineRule="auto"/>
        <w:ind w:firstLine="420" w:firstLineChars="200"/>
        <w:rPr>
          <w:rFonts w:hint="eastAsia" w:ascii="宋体" w:hAnsi="宋体" w:eastAsia="宋体" w:cs="宋体"/>
          <w:b w:val="0"/>
          <w:bCs w:val="0"/>
          <w:color w:val="auto"/>
          <w:sz w:val="21"/>
          <w:szCs w:val="21"/>
          <w:highlight w:val="none"/>
        </w:rPr>
      </w:pPr>
    </w:p>
    <w:tbl>
      <w:tblPr>
        <w:tblStyle w:val="14"/>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6CC7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22E35541">
            <w:pPr>
              <w:pStyle w:val="9"/>
              <w:adjustRightInd w:val="0"/>
              <w:snapToGrid w:val="0"/>
              <w:spacing w:line="360" w:lineRule="auto"/>
              <w:jc w:val="center"/>
              <w:rPr>
                <w:rFonts w:hint="eastAsia" w:ascii="宋体" w:hAnsi="宋体" w:eastAsia="宋体" w:cs="宋体"/>
                <w:color w:val="auto"/>
                <w:highlight w:val="none"/>
              </w:rPr>
            </w:pPr>
          </w:p>
          <w:p w14:paraId="50176217">
            <w:pPr>
              <w:pStyle w:val="9"/>
              <w:adjustRightInd w:val="0"/>
              <w:snapToGrid w:val="0"/>
              <w:spacing w:line="360" w:lineRule="auto"/>
              <w:jc w:val="center"/>
              <w:rPr>
                <w:rFonts w:hint="eastAsia" w:ascii="宋体" w:hAnsi="宋体" w:eastAsia="宋体" w:cs="宋体"/>
                <w:color w:val="auto"/>
                <w:highlight w:val="none"/>
              </w:rPr>
            </w:pPr>
          </w:p>
          <w:p w14:paraId="6C4A0819">
            <w:pPr>
              <w:pStyle w:val="9"/>
              <w:adjustRightInd w:val="0"/>
              <w:snapToGrid w:val="0"/>
              <w:spacing w:line="360" w:lineRule="auto"/>
              <w:jc w:val="center"/>
              <w:rPr>
                <w:rFonts w:hint="eastAsia" w:ascii="宋体" w:hAnsi="宋体" w:eastAsia="宋体" w:cs="宋体"/>
                <w:color w:val="auto"/>
                <w:highlight w:val="none"/>
              </w:rPr>
            </w:pPr>
          </w:p>
          <w:p w14:paraId="76EEC0EA">
            <w:pPr>
              <w:pStyle w:val="9"/>
              <w:adjustRightInd w:val="0"/>
              <w:snapToGrid w:val="0"/>
              <w:spacing w:line="360" w:lineRule="auto"/>
              <w:jc w:val="center"/>
              <w:rPr>
                <w:rFonts w:hint="eastAsia" w:ascii="宋体" w:hAnsi="宋体" w:eastAsia="宋体" w:cs="宋体"/>
                <w:color w:val="auto"/>
                <w:highlight w:val="none"/>
              </w:rPr>
            </w:pPr>
          </w:p>
          <w:p w14:paraId="76246BA6">
            <w:pPr>
              <w:pStyle w:val="9"/>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法定代表人身份证明复印件</w:t>
            </w:r>
          </w:p>
          <w:p w14:paraId="3F5A7394">
            <w:pPr>
              <w:pStyle w:val="9"/>
              <w:adjustRightInd w:val="0"/>
              <w:snapToGrid w:val="0"/>
              <w:spacing w:line="360" w:lineRule="auto"/>
              <w:jc w:val="center"/>
              <w:rPr>
                <w:rFonts w:hint="eastAsia" w:ascii="宋体" w:hAnsi="宋体" w:eastAsia="宋体" w:cs="宋体"/>
                <w:color w:val="auto"/>
                <w:highlight w:val="none"/>
              </w:rPr>
            </w:pPr>
          </w:p>
          <w:p w14:paraId="5D803618">
            <w:pPr>
              <w:pStyle w:val="9"/>
              <w:adjustRightInd w:val="0"/>
              <w:snapToGrid w:val="0"/>
              <w:spacing w:line="360" w:lineRule="auto"/>
              <w:jc w:val="center"/>
              <w:rPr>
                <w:rFonts w:hint="eastAsia" w:ascii="宋体" w:hAnsi="宋体" w:eastAsia="宋体" w:cs="宋体"/>
                <w:color w:val="auto"/>
                <w:highlight w:val="none"/>
              </w:rPr>
            </w:pPr>
          </w:p>
          <w:p w14:paraId="55FFC265">
            <w:pPr>
              <w:pStyle w:val="9"/>
              <w:adjustRightInd w:val="0"/>
              <w:snapToGrid w:val="0"/>
              <w:spacing w:line="360" w:lineRule="auto"/>
              <w:jc w:val="center"/>
              <w:rPr>
                <w:rFonts w:hint="eastAsia" w:ascii="宋体" w:hAnsi="宋体" w:eastAsia="宋体" w:cs="宋体"/>
                <w:color w:val="auto"/>
                <w:highlight w:val="none"/>
              </w:rPr>
            </w:pPr>
          </w:p>
          <w:p w14:paraId="409C51FB">
            <w:pPr>
              <w:pStyle w:val="9"/>
              <w:adjustRightInd w:val="0"/>
              <w:snapToGrid w:val="0"/>
              <w:spacing w:line="360" w:lineRule="auto"/>
              <w:jc w:val="center"/>
              <w:rPr>
                <w:rFonts w:hint="eastAsia" w:ascii="宋体" w:hAnsi="宋体" w:eastAsia="宋体" w:cs="宋体"/>
                <w:color w:val="auto"/>
                <w:highlight w:val="none"/>
              </w:rPr>
            </w:pPr>
          </w:p>
        </w:tc>
      </w:tr>
    </w:tbl>
    <w:p w14:paraId="1284EA4C">
      <w:pPr>
        <w:topLinePunct/>
        <w:autoSpaceDE w:val="0"/>
        <w:autoSpaceDN w:val="0"/>
        <w:adjustRightInd w:val="0"/>
        <w:snapToGrid w:val="0"/>
        <w:spacing w:after="0" w:line="360" w:lineRule="auto"/>
        <w:jc w:val="left"/>
        <w:rPr>
          <w:rFonts w:hint="eastAsia" w:ascii="宋体" w:hAnsi="宋体" w:eastAsia="宋体" w:cs="宋体"/>
          <w:color w:val="auto"/>
          <w:highlight w:val="none"/>
        </w:rPr>
      </w:pPr>
    </w:p>
    <w:p w14:paraId="33714B43">
      <w:pPr>
        <w:topLinePunct/>
        <w:autoSpaceDE w:val="0"/>
        <w:autoSpaceDN w:val="0"/>
        <w:adjustRightInd w:val="0"/>
        <w:snapToGrid w:val="0"/>
        <w:spacing w:after="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14:paraId="5D7E7799">
      <w:pPr>
        <w:tabs>
          <w:tab w:val="left" w:pos="312"/>
        </w:tabs>
        <w:topLinePunct/>
        <w:autoSpaceDE w:val="0"/>
        <w:autoSpaceDN w:val="0"/>
        <w:adjustRightInd w:val="0"/>
        <w:snapToGrid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法定代表人作为谈判代表参与谈判活动的，仅须提供法定代表人身份证复印件</w:t>
      </w:r>
      <w:r>
        <w:rPr>
          <w:rFonts w:hint="eastAsia" w:ascii="宋体" w:hAnsi="宋体" w:eastAsia="宋体" w:cs="宋体"/>
          <w:bCs/>
          <w:color w:val="auto"/>
          <w:szCs w:val="21"/>
          <w:highlight w:val="none"/>
        </w:rPr>
        <w:t>（线上采购项目提供扫描件，下同）</w:t>
      </w:r>
      <w:r>
        <w:rPr>
          <w:rFonts w:hint="eastAsia" w:ascii="宋体" w:hAnsi="宋体" w:eastAsia="宋体" w:cs="宋体"/>
          <w:color w:val="auto"/>
          <w:highlight w:val="none"/>
        </w:rPr>
        <w:t>。</w:t>
      </w:r>
    </w:p>
    <w:p w14:paraId="7241A05A">
      <w:pPr>
        <w:pStyle w:val="9"/>
        <w:ind w:firstLine="420" w:firstLineChars="200"/>
        <w:rPr>
          <w:rFonts w:hint="eastAsia" w:ascii="宋体" w:hAnsi="宋体" w:eastAsia="宋体" w:cs="宋体"/>
          <w:color w:val="auto"/>
          <w:highlight w:val="none"/>
        </w:rPr>
      </w:pPr>
    </w:p>
    <w:p w14:paraId="156F9186">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1-3自然人授权委托书</w:t>
      </w:r>
    </w:p>
    <w:p w14:paraId="30E1564C">
      <w:pPr>
        <w:adjustRightInd w:val="0"/>
        <w:snapToGrid w:val="0"/>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(适用于自然人参加谈判)</w:t>
      </w:r>
    </w:p>
    <w:p w14:paraId="452C32FF">
      <w:pPr>
        <w:pStyle w:val="9"/>
        <w:rPr>
          <w:rFonts w:hint="eastAsia" w:ascii="宋体" w:hAnsi="宋体" w:eastAsia="宋体" w:cs="宋体"/>
          <w:color w:val="auto"/>
          <w:highlight w:val="none"/>
        </w:rPr>
      </w:pPr>
    </w:p>
    <w:p w14:paraId="1EC956EA">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14:paraId="65D44D9B">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本授权书声明：我________(姓名、身份证号码)系自然人，现授权委托____________(姓名、身份证号码)以本人名义参加《</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》（项目编号：    ）的谈判活动，并代表本人全权办理针对上述项目的谈判、签约等具体事务和签署相关文件。</w:t>
      </w:r>
    </w:p>
    <w:p w14:paraId="005291F7">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本人对被授权人的签字事项负全部责任。</w:t>
      </w:r>
    </w:p>
    <w:p w14:paraId="67F5A960">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授权委托代理期限：从　　年　　月　　日起至　　年　　月　　日止。</w:t>
      </w:r>
    </w:p>
    <w:p w14:paraId="6C7BFE72">
      <w:pPr>
        <w:pStyle w:val="9"/>
        <w:spacing w:line="360" w:lineRule="auto"/>
        <w:ind w:firstLine="420" w:firstLineChars="200"/>
        <w:rPr>
          <w:rFonts w:hint="eastAsia" w:ascii="宋体" w:hAnsi="宋体" w:eastAsia="宋体" w:cs="宋体"/>
          <w:color w:val="auto"/>
          <w:sz w:val="21"/>
          <w:szCs w:val="21"/>
          <w:highlight w:val="none"/>
        </w:rPr>
      </w:pPr>
    </w:p>
    <w:p w14:paraId="75EC2192">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代理人无转委托权，特此委托。</w:t>
      </w:r>
    </w:p>
    <w:p w14:paraId="7B68C417">
      <w:pPr>
        <w:pStyle w:val="9"/>
        <w:spacing w:line="360" w:lineRule="auto"/>
        <w:ind w:firstLine="420" w:firstLineChars="200"/>
        <w:rPr>
          <w:rFonts w:hint="eastAsia" w:ascii="宋体" w:hAnsi="宋体" w:eastAsia="宋体" w:cs="宋体"/>
          <w:color w:val="auto"/>
          <w:sz w:val="21"/>
          <w:szCs w:val="21"/>
          <w:highlight w:val="none"/>
        </w:rPr>
      </w:pPr>
    </w:p>
    <w:p w14:paraId="1E0B54E3">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我已在下面签字，以资证明。</w:t>
      </w:r>
    </w:p>
    <w:p w14:paraId="0E8DF368">
      <w:pPr>
        <w:pStyle w:val="9"/>
        <w:spacing w:line="360" w:lineRule="auto"/>
        <w:ind w:firstLine="420" w:firstLineChars="200"/>
        <w:rPr>
          <w:rFonts w:hint="eastAsia" w:ascii="宋体" w:hAnsi="宋体" w:eastAsia="宋体" w:cs="宋体"/>
          <w:color w:val="auto"/>
          <w:sz w:val="21"/>
          <w:szCs w:val="21"/>
          <w:highlight w:val="none"/>
        </w:rPr>
      </w:pPr>
    </w:p>
    <w:p w14:paraId="30C3A2E6">
      <w:pPr>
        <w:pStyle w:val="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自然人签字并在签名处加盖食指指印：　　　　年　　月　　日</w:t>
      </w:r>
    </w:p>
    <w:p w14:paraId="43B7E928">
      <w:pPr>
        <w:pStyle w:val="9"/>
        <w:spacing w:line="360" w:lineRule="auto"/>
        <w:ind w:firstLine="480" w:firstLineChars="200"/>
        <w:rPr>
          <w:rFonts w:hint="eastAsia" w:ascii="宋体" w:hAnsi="宋体" w:eastAsia="宋体" w:cs="宋体"/>
          <w:color w:val="auto"/>
          <w:sz w:val="24"/>
          <w:szCs w:val="24"/>
          <w:highlight w:val="none"/>
        </w:rPr>
      </w:pPr>
    </w:p>
    <w:p w14:paraId="15120BAF">
      <w:pPr>
        <w:topLinePunct/>
        <w:autoSpaceDE w:val="0"/>
        <w:autoSpaceDN w:val="0"/>
        <w:adjustRightInd w:val="0"/>
        <w:snapToGrid w:val="0"/>
        <w:spacing w:after="0" w:line="360" w:lineRule="auto"/>
        <w:jc w:val="left"/>
        <w:rPr>
          <w:rFonts w:hint="eastAsia" w:ascii="宋体" w:hAnsi="宋体" w:eastAsia="宋体" w:cs="宋体"/>
          <w:color w:val="auto"/>
          <w:highlight w:val="none"/>
        </w:rPr>
      </w:pPr>
    </w:p>
    <w:p w14:paraId="4D86F8C8">
      <w:pPr>
        <w:topLinePunct/>
        <w:autoSpaceDE w:val="0"/>
        <w:autoSpaceDN w:val="0"/>
        <w:adjustRightInd w:val="0"/>
        <w:snapToGrid w:val="0"/>
        <w:spacing w:after="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14:paraId="4E3D600E">
      <w:pPr>
        <w:tabs>
          <w:tab w:val="left" w:pos="312"/>
        </w:tabs>
        <w:topLinePunct/>
        <w:autoSpaceDE w:val="0"/>
        <w:autoSpaceDN w:val="0"/>
        <w:adjustRightInd w:val="0"/>
        <w:snapToGrid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被授权人参与谈判活动的，</w:t>
      </w:r>
      <w:r>
        <w:rPr>
          <w:rFonts w:hint="eastAsia" w:ascii="宋体" w:hAnsi="宋体" w:eastAsia="宋体" w:cs="宋体"/>
          <w:color w:val="auto"/>
          <w:highlight w:val="none"/>
        </w:rPr>
        <w:t>须提供《自然人授权委托书》，《自然人授权委托书》应当按本格式要求签字并由自然人在签名处加盖食指指印</w:t>
      </w:r>
      <w:r>
        <w:rPr>
          <w:rFonts w:hint="eastAsia" w:ascii="宋体" w:hAnsi="宋体" w:eastAsia="宋体" w:cs="宋体"/>
          <w:color w:val="auto"/>
          <w:szCs w:val="21"/>
          <w:highlight w:val="none"/>
        </w:rPr>
        <w:t>。</w:t>
      </w:r>
    </w:p>
    <w:p w14:paraId="37AE454D">
      <w:pPr>
        <w:pStyle w:val="9"/>
        <w:spacing w:line="360" w:lineRule="auto"/>
        <w:ind w:firstLine="480" w:firstLineChars="200"/>
        <w:rPr>
          <w:rFonts w:hint="eastAsia" w:ascii="宋体" w:hAnsi="宋体" w:eastAsia="宋体" w:cs="宋体"/>
          <w:color w:val="auto"/>
          <w:sz w:val="24"/>
          <w:szCs w:val="24"/>
          <w:highlight w:val="none"/>
        </w:rPr>
      </w:pPr>
    </w:p>
    <w:p w14:paraId="3E8C7A31">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2"/>
          <w:sz w:val="28"/>
          <w:szCs w:val="28"/>
          <w:highlight w:val="none"/>
          <w:lang w:val="en-US" w:eastAsia="zh-CN" w:bidi="ar-SA"/>
        </w:rPr>
        <w:t>格式2  谈判响应函</w:t>
      </w:r>
    </w:p>
    <w:p w14:paraId="1D3A4D69">
      <w:pPr>
        <w:pStyle w:val="9"/>
        <w:topLinePunct/>
        <w:autoSpaceDE w:val="0"/>
        <w:autoSpaceDN w:val="0"/>
        <w:adjustRightInd w:val="0"/>
        <w:snapToGrid w:val="0"/>
        <w:spacing w:line="360" w:lineRule="auto"/>
        <w:rPr>
          <w:rFonts w:hint="eastAsia" w:ascii="宋体" w:hAnsi="宋体" w:eastAsia="宋体" w:cs="宋体"/>
          <w:color w:val="auto"/>
          <w:sz w:val="24"/>
          <w:highlight w:val="none"/>
        </w:rPr>
      </w:pPr>
    </w:p>
    <w:p w14:paraId="15B7FCAA">
      <w:pPr>
        <w:pStyle w:val="9"/>
        <w:topLinePunct/>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14:paraId="5CA0A04E">
      <w:pPr>
        <w:pStyle w:val="9"/>
        <w:topLinePunct/>
        <w:autoSpaceDE w:val="0"/>
        <w:autoSpaceDN w:val="0"/>
        <w:adjustRightInd w:val="0"/>
        <w:snapToGrid w:val="0"/>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根据______（项目名称）（项目编号：______）的谈判邀请，______（姓名、职务）代表供应商______（供应商名称、地址）参加项目谈判的有关活动。据此函，作如下承诺：</w:t>
      </w:r>
    </w:p>
    <w:p w14:paraId="7AF3B5EB">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1.同意在本项目采购文件中规定的开标日起</w:t>
      </w:r>
      <w:r>
        <w:rPr>
          <w:rFonts w:hint="eastAsia" w:ascii="宋体" w:hAnsi="宋体" w:eastAsia="宋体" w:cs="宋体"/>
          <w:color w:val="auto"/>
          <w:sz w:val="21"/>
          <w:szCs w:val="21"/>
          <w:highlight w:val="none"/>
          <w:u w:val="single"/>
        </w:rPr>
        <w:t xml:space="preserve">    天</w:t>
      </w:r>
      <w:r>
        <w:rPr>
          <w:rFonts w:hint="eastAsia" w:ascii="宋体" w:hAnsi="宋体" w:eastAsia="宋体" w:cs="宋体"/>
          <w:color w:val="auto"/>
          <w:sz w:val="21"/>
          <w:szCs w:val="21"/>
          <w:highlight w:val="none"/>
        </w:rPr>
        <w:t>遵守本响应文件中的承诺，且在期满之前均具有约束力。</w:t>
      </w:r>
    </w:p>
    <w:p w14:paraId="17886D86">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2.具备政府采购相关法律法规规定的参加政府采购活动的供应商应当具备的条件：</w:t>
      </w:r>
    </w:p>
    <w:p w14:paraId="72AD8913">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37B7DAA0">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470B3C8A">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407D21E5">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2DFC42AD">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14:paraId="4A287E62">
      <w:pPr>
        <w:tabs>
          <w:tab w:val="left" w:pos="700"/>
        </w:tabs>
        <w:topLinePunct/>
        <w:autoSpaceDE w:val="0"/>
        <w:autoSpaceDN w:val="0"/>
        <w:adjustRightInd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（6）法律、行政法规规定的其他条件。 </w:t>
      </w:r>
    </w:p>
    <w:p w14:paraId="3EED0075">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3.具备本项目采购文件中规定的其他要求和资质条件。</w:t>
      </w:r>
    </w:p>
    <w:p w14:paraId="579935D9">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4.提供供应商须知规定的全部响应文件。</w:t>
      </w:r>
    </w:p>
    <w:p w14:paraId="261AC772">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5.已详细审阅全部采购文件（包括采购文件澄清函），理解供应商须知的所有条款。</w:t>
      </w:r>
    </w:p>
    <w:p w14:paraId="7CD4C22A">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6.接受采购文件中全部合同条款，且无任何异议；保证忠实地执行双方所签订的合同，并承担合同规定的责任和义务。</w:t>
      </w:r>
    </w:p>
    <w:p w14:paraId="16D56216">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7.完全满足和响应采购文件中的各项商务和技术要求，若有偏差，已在响应文件中明确说明。</w:t>
      </w:r>
    </w:p>
    <w:p w14:paraId="0CA64019">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8.愿意提供任何与谈判有关的数据、情况和技术资料等。若贵方需要，愿意提供一切证明材料。</w:t>
      </w:r>
    </w:p>
    <w:p w14:paraId="00759280">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9.我方已详细审核全部响应文件、参考资料及有关附件，确认无误。</w:t>
      </w:r>
    </w:p>
    <w:p w14:paraId="04D4181C">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10.对本次采购内容及与本项目有关的知识产权、技术资料、商业秘密及相关信息保密。</w:t>
      </w:r>
    </w:p>
    <w:p w14:paraId="22D4B762">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11.已知悉并承诺遵守《税务系统信息化服务商失信行为记录名单制度(试行) 》关于失信行为进行记录和结果应用的相关规定，及对于违反网络安全规定行为造成不良后果、“围猎”税务人员、违法违规聘用离职税务人员、</w:t>
      </w:r>
      <w:r>
        <w:rPr>
          <w:rFonts w:hint="eastAsia" w:ascii="宋体" w:hAnsi="宋体" w:eastAsia="宋体" w:cs="宋体"/>
          <w:color w:val="auto"/>
          <w:sz w:val="21"/>
          <w:szCs w:val="21"/>
          <w:highlight w:val="none"/>
          <w:lang w:eastAsia="zh-CN"/>
        </w:rPr>
        <w:t>国家税务总局福州市晋安区税务局</w:t>
      </w:r>
      <w:r>
        <w:rPr>
          <w:rFonts w:hint="eastAsia" w:ascii="宋体" w:hAnsi="宋体" w:eastAsia="宋体" w:cs="宋体"/>
          <w:color w:val="auto"/>
          <w:sz w:val="21"/>
          <w:szCs w:val="21"/>
          <w:highlight w:val="none"/>
        </w:rPr>
        <w:t>发票电子化改革领导小组办公室认定的失信行为，3年内限制参加税务系统政府采购活动的相关规定。</w:t>
      </w:r>
    </w:p>
    <w:p w14:paraId="660F1EB5">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12.已知悉并承诺遵守采购文件中关于供应链安全管理的全部要求。</w:t>
      </w:r>
    </w:p>
    <w:p w14:paraId="46A44481">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14:paraId="2BD43E13">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14:paraId="7AE8A5DE">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14:paraId="584E9C2C">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14:paraId="3D20485E">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14:paraId="5FA3148F">
      <w:pPr>
        <w:pStyle w:val="22"/>
        <w:numPr>
          <w:ilvl w:val="0"/>
          <w:numId w:val="0"/>
        </w:numPr>
        <w:tabs>
          <w:tab w:val="left" w:pos="420"/>
        </w:tabs>
        <w:topLinePunct/>
        <w:autoSpaceDE w:val="0"/>
        <w:autoSpaceDN w:val="0"/>
        <w:snapToGrid w:val="0"/>
        <w:spacing w:after="0" w:line="360" w:lineRule="auto"/>
        <w:ind w:firstLine="428" w:firstLineChars="204"/>
        <w:rPr>
          <w:rFonts w:hint="eastAsia" w:ascii="宋体" w:hAnsi="宋体" w:eastAsia="宋体" w:cs="宋体"/>
          <w:color w:val="auto"/>
          <w:sz w:val="21"/>
          <w:szCs w:val="21"/>
          <w:highlight w:val="none"/>
        </w:rPr>
      </w:pPr>
    </w:p>
    <w:p w14:paraId="2FE58D41">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w:t>
      </w:r>
    </w:p>
    <w:p w14:paraId="312FA257">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法定代表人（签字或签章）/授权代表（签字）：____________</w:t>
      </w:r>
    </w:p>
    <w:p w14:paraId="1DA3A89C">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供应商地址：____________</w:t>
      </w:r>
    </w:p>
    <w:p w14:paraId="7BC2BDAD">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14:paraId="77449428">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14:paraId="63A640AF">
      <w:pPr>
        <w:pStyle w:val="22"/>
        <w:numPr>
          <w:ilvl w:val="0"/>
          <w:numId w:val="0"/>
        </w:numPr>
        <w:tabs>
          <w:tab w:val="left" w:pos="420"/>
        </w:tabs>
        <w:topLinePunct/>
        <w:autoSpaceDE w:val="0"/>
        <w:autoSpaceDN w:val="0"/>
        <w:snapToGrid w:val="0"/>
        <w:spacing w:after="0" w:line="360" w:lineRule="auto"/>
        <w:ind w:firstLine="428" w:firstLineChars="20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14:paraId="365342BB">
      <w:pPr>
        <w:pStyle w:val="22"/>
        <w:numPr>
          <w:ilvl w:val="0"/>
          <w:numId w:val="0"/>
        </w:numPr>
        <w:tabs>
          <w:tab w:val="left" w:pos="420"/>
        </w:tabs>
        <w:topLinePunct/>
        <w:autoSpaceDE w:val="0"/>
        <w:autoSpaceDN w:val="0"/>
        <w:snapToGrid w:val="0"/>
        <w:spacing w:after="0" w:line="360" w:lineRule="auto"/>
        <w:ind w:left="4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期：____________          </w:t>
      </w:r>
    </w:p>
    <w:p w14:paraId="6E946A18">
      <w:pPr>
        <w:tabs>
          <w:tab w:val="left" w:pos="1230"/>
        </w:tabs>
        <w:topLinePunct/>
        <w:autoSpaceDE w:val="0"/>
        <w:autoSpaceDN w:val="0"/>
        <w:snapToGrid w:val="0"/>
        <w:spacing w:line="400" w:lineRule="exact"/>
        <w:ind w:left="360"/>
        <w:rPr>
          <w:rFonts w:hint="eastAsia" w:ascii="宋体" w:hAnsi="宋体" w:eastAsia="宋体" w:cs="宋体"/>
          <w:color w:val="auto"/>
          <w:sz w:val="21"/>
          <w:szCs w:val="21"/>
          <w:highlight w:val="none"/>
        </w:rPr>
      </w:pPr>
    </w:p>
    <w:p w14:paraId="7D0D6EA8">
      <w:pPr>
        <w:ind w:firstLine="480" w:firstLineChars="200"/>
        <w:rPr>
          <w:rFonts w:hint="eastAsia" w:ascii="宋体" w:hAnsi="宋体" w:eastAsia="宋体" w:cs="宋体"/>
          <w:color w:val="auto"/>
          <w:sz w:val="24"/>
          <w:highlight w:val="none"/>
        </w:rPr>
      </w:pPr>
    </w:p>
    <w:p w14:paraId="62063DA8">
      <w:pPr>
        <w:adjustRightInd w:val="0"/>
        <w:snapToGrid w:val="0"/>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特别说明：</w:t>
      </w:r>
    </w:p>
    <w:p w14:paraId="17EBF2CC">
      <w:pPr>
        <w:adjustRightInd w:val="0"/>
        <w:snapToGrid w:val="0"/>
        <w:spacing w:after="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供应商应当按上述格式要求加盖与供应商名称全称一致的标准公章，并签署法定代表人或</w:t>
      </w:r>
      <w:r>
        <w:rPr>
          <w:rFonts w:hint="eastAsia" w:ascii="宋体" w:hAnsi="宋体" w:eastAsia="宋体" w:cs="宋体"/>
          <w:bCs/>
          <w:color w:val="auto"/>
          <w:szCs w:val="21"/>
          <w:highlight w:val="none"/>
        </w:rPr>
        <w:t>授权代表</w:t>
      </w:r>
      <w:r>
        <w:rPr>
          <w:rFonts w:hint="eastAsia" w:ascii="宋体" w:hAnsi="宋体" w:eastAsia="宋体" w:cs="宋体"/>
          <w:color w:val="auto"/>
          <w:szCs w:val="21"/>
          <w:highlight w:val="none"/>
        </w:rPr>
        <w:t>的全名或加盖名章，线上采购项目应上传扫描件。</w:t>
      </w:r>
    </w:p>
    <w:p w14:paraId="226BA463">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格式3  谈判报价表</w:t>
      </w:r>
    </w:p>
    <w:p w14:paraId="293691FC">
      <w:pPr>
        <w:pStyle w:val="9"/>
        <w:topLinePunct/>
        <w:autoSpaceDE w:val="0"/>
        <w:autoSpaceDN w:val="0"/>
        <w:adjustRightInd w:val="0"/>
        <w:snapToGrid w:val="0"/>
        <w:spacing w:line="360" w:lineRule="auto"/>
        <w:ind w:left="2"/>
        <w:jc w:val="cente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1.报价一览表（总报价表）</w:t>
      </w:r>
    </w:p>
    <w:p w14:paraId="4036115C">
      <w:pPr>
        <w:pStyle w:val="9"/>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(货物类项目适用)</w:t>
      </w:r>
    </w:p>
    <w:p w14:paraId="2D737D5E">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A5AC008">
      <w:pPr>
        <w:adjustRightInd w:val="0"/>
        <w:snapToGrid w:val="0"/>
        <w:spacing w:after="0" w:line="360" w:lineRule="auto"/>
        <w:ind w:right="840"/>
        <w:rPr>
          <w:rFonts w:hint="eastAsia" w:ascii="宋体" w:hAnsi="宋体" w:eastAsia="宋体" w:cs="宋体"/>
          <w:color w:val="auto"/>
          <w:highlight w:val="none"/>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价格单位：人民币   元</w:t>
      </w:r>
    </w:p>
    <w:tbl>
      <w:tblPr>
        <w:tblStyle w:val="1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4918"/>
        <w:gridCol w:w="2553"/>
      </w:tblGrid>
      <w:tr w14:paraId="5F4A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61" w:type="dxa"/>
            <w:noWrap/>
            <w:vAlign w:val="center"/>
          </w:tcPr>
          <w:p w14:paraId="3F6F0B59">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918" w:type="dxa"/>
            <w:noWrap/>
            <w:vAlign w:val="center"/>
          </w:tcPr>
          <w:p w14:paraId="1F54B836">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2553" w:type="dxa"/>
            <w:noWrap/>
            <w:vAlign w:val="center"/>
          </w:tcPr>
          <w:p w14:paraId="5F23FF1D">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价格小计</w:t>
            </w:r>
          </w:p>
        </w:tc>
      </w:tr>
      <w:tr w14:paraId="7BD9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61" w:type="dxa"/>
            <w:noWrap/>
            <w:vAlign w:val="center"/>
          </w:tcPr>
          <w:p w14:paraId="2A67F66B">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4918" w:type="dxa"/>
            <w:noWrap/>
            <w:vAlign w:val="center"/>
          </w:tcPr>
          <w:p w14:paraId="32EA79B4">
            <w:pPr>
              <w:spacing w:line="460" w:lineRule="exact"/>
              <w:jc w:val="left"/>
              <w:rPr>
                <w:rFonts w:hint="eastAsia" w:ascii="宋体" w:hAnsi="宋体" w:eastAsia="宋体" w:cs="宋体"/>
                <w:color w:val="auto"/>
                <w:sz w:val="21"/>
                <w:szCs w:val="21"/>
                <w:highlight w:val="none"/>
              </w:rPr>
            </w:pPr>
          </w:p>
        </w:tc>
        <w:tc>
          <w:tcPr>
            <w:tcW w:w="2553" w:type="dxa"/>
            <w:noWrap/>
            <w:vAlign w:val="center"/>
          </w:tcPr>
          <w:p w14:paraId="2409C4FA">
            <w:pPr>
              <w:spacing w:line="460" w:lineRule="exact"/>
              <w:jc w:val="left"/>
              <w:rPr>
                <w:rFonts w:hint="eastAsia" w:ascii="宋体" w:hAnsi="宋体" w:eastAsia="宋体" w:cs="宋体"/>
                <w:b/>
                <w:color w:val="auto"/>
                <w:sz w:val="21"/>
                <w:szCs w:val="21"/>
                <w:highlight w:val="none"/>
              </w:rPr>
            </w:pPr>
          </w:p>
        </w:tc>
      </w:tr>
      <w:tr w14:paraId="44DB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14:paraId="780BAC14">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18" w:type="dxa"/>
            <w:noWrap/>
            <w:vAlign w:val="center"/>
          </w:tcPr>
          <w:p w14:paraId="3792210A">
            <w:pPr>
              <w:spacing w:line="460" w:lineRule="exact"/>
              <w:jc w:val="left"/>
              <w:rPr>
                <w:rFonts w:hint="eastAsia" w:ascii="宋体" w:hAnsi="宋体" w:eastAsia="宋体" w:cs="宋体"/>
                <w:color w:val="auto"/>
                <w:sz w:val="21"/>
                <w:szCs w:val="21"/>
                <w:highlight w:val="none"/>
              </w:rPr>
            </w:pPr>
          </w:p>
        </w:tc>
        <w:tc>
          <w:tcPr>
            <w:tcW w:w="2553" w:type="dxa"/>
            <w:noWrap/>
            <w:vAlign w:val="center"/>
          </w:tcPr>
          <w:p w14:paraId="394D33D6">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0D56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14:paraId="476A04F6">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18" w:type="dxa"/>
            <w:noWrap/>
            <w:vAlign w:val="center"/>
          </w:tcPr>
          <w:p w14:paraId="29B7B7A4">
            <w:pPr>
              <w:spacing w:line="460" w:lineRule="exact"/>
              <w:jc w:val="left"/>
              <w:rPr>
                <w:rFonts w:hint="eastAsia" w:ascii="宋体" w:hAnsi="宋体" w:eastAsia="宋体" w:cs="宋体"/>
                <w:color w:val="auto"/>
                <w:sz w:val="21"/>
                <w:szCs w:val="21"/>
                <w:highlight w:val="none"/>
              </w:rPr>
            </w:pPr>
          </w:p>
        </w:tc>
        <w:tc>
          <w:tcPr>
            <w:tcW w:w="2553" w:type="dxa"/>
            <w:noWrap/>
            <w:vAlign w:val="center"/>
          </w:tcPr>
          <w:p w14:paraId="041545A4">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4F8C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7B401B2E">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报价合计（小写）</w:t>
            </w:r>
          </w:p>
        </w:tc>
        <w:tc>
          <w:tcPr>
            <w:tcW w:w="2553" w:type="dxa"/>
            <w:noWrap/>
            <w:vAlign w:val="center"/>
          </w:tcPr>
          <w:p w14:paraId="3ED634D3">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50FE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794CDE20">
            <w:pPr>
              <w:adjustRightInd w:val="0"/>
              <w:snapToGrid w:val="0"/>
              <w:spacing w:beforeLines="20" w:afterLines="2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报价合计（大写）</w:t>
            </w:r>
          </w:p>
        </w:tc>
        <w:tc>
          <w:tcPr>
            <w:tcW w:w="2553" w:type="dxa"/>
            <w:noWrap/>
            <w:vAlign w:val="center"/>
          </w:tcPr>
          <w:p w14:paraId="3BF39DDE">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7389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413EC931">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供货期限</w:t>
            </w:r>
          </w:p>
        </w:tc>
        <w:tc>
          <w:tcPr>
            <w:tcW w:w="2553" w:type="dxa"/>
            <w:noWrap/>
            <w:vAlign w:val="center"/>
          </w:tcPr>
          <w:p w14:paraId="521FD2D4">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1F8C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06D2AA02">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2553" w:type="dxa"/>
            <w:noWrap/>
            <w:vAlign w:val="center"/>
          </w:tcPr>
          <w:p w14:paraId="18D2134C">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524B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3E346BCB">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553" w:type="dxa"/>
            <w:noWrap/>
            <w:vAlign w:val="center"/>
          </w:tcPr>
          <w:p w14:paraId="09934474">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bl>
    <w:p w14:paraId="500F94AE">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0445D46C">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1.本项目总价及分项报价均不接受任何形式的赠送、“零”报价和折扣报价。</w:t>
      </w:r>
    </w:p>
    <w:p w14:paraId="5C5E6818">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2.本项目执行中所发生的所有费用均计入总报价中，采购人不再另行支付其他任何费用。</w:t>
      </w:r>
    </w:p>
    <w:p w14:paraId="1C219C04">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3.供应商应根据《采购文件-技术部分》相关要求填报。</w:t>
      </w:r>
    </w:p>
    <w:p w14:paraId="58FAD003">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szCs w:val="21"/>
          <w:highlight w:val="none"/>
        </w:rPr>
      </w:pPr>
    </w:p>
    <w:p w14:paraId="15192B76">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highlight w:val="none"/>
        </w:rPr>
      </w:pPr>
    </w:p>
    <w:p w14:paraId="2AD1D74E">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CC3970B">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CD6FC95">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954C7BA">
      <w:pPr>
        <w:widowControl/>
        <w:spacing w:after="0" w:line="24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2"/>
          <w:sz w:val="28"/>
          <w:szCs w:val="28"/>
          <w:highlight w:val="none"/>
        </w:rPr>
        <w:t>1.报价一览表（总报价表）</w:t>
      </w:r>
    </w:p>
    <w:p w14:paraId="5B57648C">
      <w:pPr>
        <w:pStyle w:val="9"/>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(服务类项目适用)</w:t>
      </w:r>
    </w:p>
    <w:p w14:paraId="27C401B9">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ED96A9F">
      <w:pPr>
        <w:adjustRightInd w:val="0"/>
        <w:snapToGrid w:val="0"/>
        <w:spacing w:after="0" w:line="360" w:lineRule="auto"/>
        <w:ind w:right="840"/>
        <w:rPr>
          <w:rFonts w:hint="eastAsia" w:ascii="宋体" w:hAnsi="宋体" w:eastAsia="宋体" w:cs="宋体"/>
          <w:bCs/>
          <w:color w:val="auto"/>
          <w:w w:val="150"/>
          <w:szCs w:val="21"/>
          <w:highlight w:val="none"/>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价格单位：人民币   元</w:t>
      </w:r>
    </w:p>
    <w:tbl>
      <w:tblPr>
        <w:tblStyle w:val="1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4918"/>
        <w:gridCol w:w="2553"/>
      </w:tblGrid>
      <w:tr w14:paraId="689E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61" w:type="dxa"/>
            <w:noWrap/>
            <w:vAlign w:val="center"/>
          </w:tcPr>
          <w:p w14:paraId="10CBADE6">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918" w:type="dxa"/>
            <w:noWrap/>
            <w:vAlign w:val="center"/>
          </w:tcPr>
          <w:p w14:paraId="2FAD5CE2">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2553" w:type="dxa"/>
            <w:noWrap/>
            <w:vAlign w:val="center"/>
          </w:tcPr>
          <w:p w14:paraId="2A8D54B0">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价格小计</w:t>
            </w:r>
          </w:p>
        </w:tc>
      </w:tr>
      <w:tr w14:paraId="526B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61" w:type="dxa"/>
            <w:noWrap/>
            <w:vAlign w:val="center"/>
          </w:tcPr>
          <w:p w14:paraId="591F7C96">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4918" w:type="dxa"/>
            <w:noWrap/>
            <w:vAlign w:val="center"/>
          </w:tcPr>
          <w:p w14:paraId="7DD15C93">
            <w:pPr>
              <w:adjustRightInd w:val="0"/>
              <w:snapToGrid w:val="0"/>
              <w:spacing w:after="0" w:line="360" w:lineRule="auto"/>
              <w:jc w:val="center"/>
              <w:rPr>
                <w:rFonts w:hint="eastAsia" w:ascii="宋体" w:hAnsi="宋体" w:eastAsia="宋体" w:cs="宋体"/>
                <w:color w:val="auto"/>
                <w:sz w:val="21"/>
                <w:szCs w:val="21"/>
                <w:highlight w:val="none"/>
              </w:rPr>
            </w:pPr>
          </w:p>
        </w:tc>
        <w:tc>
          <w:tcPr>
            <w:tcW w:w="2553" w:type="dxa"/>
            <w:noWrap/>
            <w:vAlign w:val="center"/>
          </w:tcPr>
          <w:p w14:paraId="701BCE23">
            <w:pPr>
              <w:adjustRightInd w:val="0"/>
              <w:snapToGrid w:val="0"/>
              <w:spacing w:beforeLines="20" w:afterLines="20" w:line="240" w:lineRule="auto"/>
              <w:jc w:val="center"/>
              <w:rPr>
                <w:rFonts w:hint="eastAsia" w:ascii="宋体" w:hAnsi="宋体" w:eastAsia="宋体" w:cs="宋体"/>
                <w:b/>
                <w:color w:val="auto"/>
                <w:sz w:val="21"/>
                <w:szCs w:val="21"/>
                <w:highlight w:val="none"/>
              </w:rPr>
            </w:pPr>
          </w:p>
        </w:tc>
      </w:tr>
      <w:tr w14:paraId="7E48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14:paraId="1F9A8D96">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18" w:type="dxa"/>
            <w:noWrap/>
            <w:vAlign w:val="center"/>
          </w:tcPr>
          <w:p w14:paraId="4441F4CC">
            <w:pPr>
              <w:spacing w:line="460" w:lineRule="exact"/>
              <w:jc w:val="left"/>
              <w:rPr>
                <w:rFonts w:hint="eastAsia" w:ascii="宋体" w:hAnsi="宋体" w:eastAsia="宋体" w:cs="宋体"/>
                <w:color w:val="auto"/>
                <w:sz w:val="21"/>
                <w:szCs w:val="21"/>
                <w:highlight w:val="none"/>
              </w:rPr>
            </w:pPr>
          </w:p>
        </w:tc>
        <w:tc>
          <w:tcPr>
            <w:tcW w:w="2553" w:type="dxa"/>
            <w:noWrap/>
            <w:vAlign w:val="center"/>
          </w:tcPr>
          <w:p w14:paraId="13793F50">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4678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14:paraId="20060608">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18" w:type="dxa"/>
            <w:noWrap/>
            <w:vAlign w:val="center"/>
          </w:tcPr>
          <w:p w14:paraId="21027BB5">
            <w:pPr>
              <w:spacing w:line="460" w:lineRule="exact"/>
              <w:jc w:val="left"/>
              <w:rPr>
                <w:rFonts w:hint="eastAsia" w:ascii="宋体" w:hAnsi="宋体" w:eastAsia="宋体" w:cs="宋体"/>
                <w:color w:val="auto"/>
                <w:sz w:val="21"/>
                <w:szCs w:val="21"/>
                <w:highlight w:val="none"/>
              </w:rPr>
            </w:pPr>
          </w:p>
        </w:tc>
        <w:tc>
          <w:tcPr>
            <w:tcW w:w="2553" w:type="dxa"/>
            <w:noWrap/>
            <w:vAlign w:val="center"/>
          </w:tcPr>
          <w:p w14:paraId="3F2485F8">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6DA6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5A6E7325">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报价合计（小写）</w:t>
            </w:r>
          </w:p>
        </w:tc>
        <w:tc>
          <w:tcPr>
            <w:tcW w:w="2553" w:type="dxa"/>
            <w:noWrap/>
            <w:vAlign w:val="center"/>
          </w:tcPr>
          <w:p w14:paraId="42CD0B83">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5F8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26760383">
            <w:pPr>
              <w:adjustRightInd w:val="0"/>
              <w:snapToGrid w:val="0"/>
              <w:spacing w:beforeLines="20" w:afterLines="2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报价合计（大写）</w:t>
            </w:r>
          </w:p>
        </w:tc>
        <w:tc>
          <w:tcPr>
            <w:tcW w:w="2553" w:type="dxa"/>
            <w:noWrap/>
            <w:vAlign w:val="center"/>
          </w:tcPr>
          <w:p w14:paraId="348605A5">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3827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51D52F7F">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2553" w:type="dxa"/>
            <w:noWrap/>
            <w:vAlign w:val="center"/>
          </w:tcPr>
          <w:p w14:paraId="36E5BEF7">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3EB7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6F5CAA65">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553" w:type="dxa"/>
            <w:noWrap/>
            <w:vAlign w:val="center"/>
          </w:tcPr>
          <w:p w14:paraId="59205DA0">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bl>
    <w:p w14:paraId="6A1FA0C4">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6C4D419A">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1.本项目总价及分项报价均不接受任何形式的赠送、“零”报价和折扣报价。</w:t>
      </w:r>
    </w:p>
    <w:p w14:paraId="50274F35">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2.本项目执行中所发生的所有费用均计入总报价中，采购人不再另行支付其他任何费用。</w:t>
      </w:r>
    </w:p>
    <w:p w14:paraId="63569025">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3.供应商应根据《采购文件-技术部分》相关要求填报。</w:t>
      </w:r>
    </w:p>
    <w:p w14:paraId="3C50ABD9">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szCs w:val="21"/>
          <w:highlight w:val="none"/>
        </w:rPr>
      </w:pPr>
    </w:p>
    <w:p w14:paraId="51247127">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highlight w:val="none"/>
        </w:rPr>
      </w:pPr>
    </w:p>
    <w:p w14:paraId="2C8AAA05">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B13A8D">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2EF8A30">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1DE14FEC">
      <w:pPr>
        <w:widowControl/>
        <w:spacing w:after="0" w:line="24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kern w:val="2"/>
          <w:sz w:val="28"/>
          <w:szCs w:val="28"/>
          <w:highlight w:val="none"/>
        </w:rPr>
        <w:t>1.报价一览表（总报价表）</w:t>
      </w:r>
    </w:p>
    <w:p w14:paraId="7176F7A7">
      <w:pPr>
        <w:pStyle w:val="9"/>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(工程类项目适用)</w:t>
      </w:r>
    </w:p>
    <w:p w14:paraId="33C816C5">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296E70E">
      <w:pPr>
        <w:adjustRightInd w:val="0"/>
        <w:snapToGrid w:val="0"/>
        <w:spacing w:after="0" w:line="360" w:lineRule="auto"/>
        <w:ind w:right="840"/>
        <w:rPr>
          <w:rFonts w:hint="eastAsia" w:ascii="宋体" w:hAnsi="宋体" w:eastAsia="宋体" w:cs="宋体"/>
          <w:bCs/>
          <w:color w:val="auto"/>
          <w:w w:val="150"/>
          <w:szCs w:val="21"/>
          <w:highlight w:val="none"/>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价格单位：人民币   元</w:t>
      </w:r>
    </w:p>
    <w:tbl>
      <w:tblPr>
        <w:tblStyle w:val="1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4918"/>
        <w:gridCol w:w="2553"/>
      </w:tblGrid>
      <w:tr w14:paraId="2B1C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61" w:type="dxa"/>
            <w:noWrap/>
            <w:vAlign w:val="center"/>
          </w:tcPr>
          <w:p w14:paraId="1D4DCC46">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918" w:type="dxa"/>
            <w:noWrap/>
            <w:vAlign w:val="center"/>
          </w:tcPr>
          <w:p w14:paraId="5FB900DA">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2553" w:type="dxa"/>
            <w:noWrap/>
            <w:vAlign w:val="center"/>
          </w:tcPr>
          <w:p w14:paraId="35B3C2B9">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价格小计</w:t>
            </w:r>
          </w:p>
        </w:tc>
      </w:tr>
      <w:tr w14:paraId="37CA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61" w:type="dxa"/>
            <w:noWrap/>
            <w:vAlign w:val="center"/>
          </w:tcPr>
          <w:p w14:paraId="3096E529">
            <w:pPr>
              <w:adjustRightInd w:val="0"/>
              <w:snapToGrid w:val="0"/>
              <w:spacing w:beforeLines="20" w:afterLines="2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4918" w:type="dxa"/>
            <w:noWrap/>
            <w:vAlign w:val="center"/>
          </w:tcPr>
          <w:p w14:paraId="39D34C9C">
            <w:pPr>
              <w:adjustRightInd w:val="0"/>
              <w:snapToGrid w:val="0"/>
              <w:spacing w:after="0" w:line="360" w:lineRule="auto"/>
              <w:jc w:val="center"/>
              <w:rPr>
                <w:rFonts w:hint="eastAsia" w:ascii="宋体" w:hAnsi="宋体" w:eastAsia="宋体" w:cs="宋体"/>
                <w:color w:val="auto"/>
                <w:sz w:val="21"/>
                <w:szCs w:val="21"/>
                <w:highlight w:val="none"/>
              </w:rPr>
            </w:pPr>
          </w:p>
        </w:tc>
        <w:tc>
          <w:tcPr>
            <w:tcW w:w="2553" w:type="dxa"/>
            <w:noWrap/>
            <w:vAlign w:val="center"/>
          </w:tcPr>
          <w:p w14:paraId="2D35C83B">
            <w:pPr>
              <w:adjustRightInd w:val="0"/>
              <w:snapToGrid w:val="0"/>
              <w:spacing w:beforeLines="20" w:afterLines="20" w:line="240" w:lineRule="auto"/>
              <w:jc w:val="center"/>
              <w:rPr>
                <w:rFonts w:hint="eastAsia" w:ascii="宋体" w:hAnsi="宋体" w:eastAsia="宋体" w:cs="宋体"/>
                <w:b/>
                <w:color w:val="auto"/>
                <w:sz w:val="21"/>
                <w:szCs w:val="21"/>
                <w:highlight w:val="none"/>
              </w:rPr>
            </w:pPr>
          </w:p>
        </w:tc>
      </w:tr>
      <w:tr w14:paraId="64EB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14:paraId="74C7F2F3">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18" w:type="dxa"/>
            <w:noWrap/>
            <w:vAlign w:val="center"/>
          </w:tcPr>
          <w:p w14:paraId="68E77E54">
            <w:pPr>
              <w:spacing w:line="460" w:lineRule="exact"/>
              <w:jc w:val="left"/>
              <w:rPr>
                <w:rFonts w:hint="eastAsia" w:ascii="宋体" w:hAnsi="宋体" w:eastAsia="宋体" w:cs="宋体"/>
                <w:color w:val="auto"/>
                <w:sz w:val="21"/>
                <w:szCs w:val="21"/>
                <w:highlight w:val="none"/>
              </w:rPr>
            </w:pPr>
          </w:p>
        </w:tc>
        <w:tc>
          <w:tcPr>
            <w:tcW w:w="2553" w:type="dxa"/>
            <w:noWrap/>
            <w:vAlign w:val="center"/>
          </w:tcPr>
          <w:p w14:paraId="4790EF44">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2872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61" w:type="dxa"/>
            <w:noWrap/>
            <w:vAlign w:val="center"/>
          </w:tcPr>
          <w:p w14:paraId="35CEA2EF">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918" w:type="dxa"/>
            <w:noWrap/>
            <w:vAlign w:val="center"/>
          </w:tcPr>
          <w:p w14:paraId="2004141F">
            <w:pPr>
              <w:spacing w:line="460" w:lineRule="exact"/>
              <w:jc w:val="left"/>
              <w:rPr>
                <w:rFonts w:hint="eastAsia" w:ascii="宋体" w:hAnsi="宋体" w:eastAsia="宋体" w:cs="宋体"/>
                <w:color w:val="auto"/>
                <w:sz w:val="21"/>
                <w:szCs w:val="21"/>
                <w:highlight w:val="none"/>
              </w:rPr>
            </w:pPr>
          </w:p>
        </w:tc>
        <w:tc>
          <w:tcPr>
            <w:tcW w:w="2553" w:type="dxa"/>
            <w:noWrap/>
            <w:vAlign w:val="center"/>
          </w:tcPr>
          <w:p w14:paraId="00352A6F">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73B3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301E2647">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报价合计（小写）</w:t>
            </w:r>
          </w:p>
        </w:tc>
        <w:tc>
          <w:tcPr>
            <w:tcW w:w="2553" w:type="dxa"/>
            <w:noWrap/>
            <w:vAlign w:val="center"/>
          </w:tcPr>
          <w:p w14:paraId="4A8D3D25">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6399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757DBC4C">
            <w:pPr>
              <w:adjustRightInd w:val="0"/>
              <w:snapToGrid w:val="0"/>
              <w:spacing w:beforeLines="20" w:afterLines="2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报价合计（大写）</w:t>
            </w:r>
          </w:p>
        </w:tc>
        <w:tc>
          <w:tcPr>
            <w:tcW w:w="2553" w:type="dxa"/>
            <w:noWrap/>
            <w:vAlign w:val="center"/>
          </w:tcPr>
          <w:p w14:paraId="2A13EF28">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1B61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7F0EAEF6">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2553" w:type="dxa"/>
            <w:noWrap/>
            <w:vAlign w:val="center"/>
          </w:tcPr>
          <w:p w14:paraId="605FF245">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r w14:paraId="6965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79" w:type="dxa"/>
            <w:gridSpan w:val="2"/>
            <w:noWrap/>
            <w:vAlign w:val="center"/>
          </w:tcPr>
          <w:p w14:paraId="5AAC316D">
            <w:pPr>
              <w:adjustRightInd w:val="0"/>
              <w:snapToGrid w:val="0"/>
              <w:spacing w:beforeLines="20" w:afterLines="2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553" w:type="dxa"/>
            <w:noWrap/>
            <w:vAlign w:val="center"/>
          </w:tcPr>
          <w:p w14:paraId="58E6AA19">
            <w:pPr>
              <w:adjustRightInd w:val="0"/>
              <w:snapToGrid w:val="0"/>
              <w:spacing w:beforeLines="20" w:afterLines="20" w:line="240" w:lineRule="auto"/>
              <w:jc w:val="center"/>
              <w:rPr>
                <w:rFonts w:hint="eastAsia" w:ascii="宋体" w:hAnsi="宋体" w:eastAsia="宋体" w:cs="宋体"/>
                <w:color w:val="auto"/>
                <w:sz w:val="21"/>
                <w:szCs w:val="21"/>
                <w:highlight w:val="none"/>
              </w:rPr>
            </w:pPr>
          </w:p>
        </w:tc>
      </w:tr>
    </w:tbl>
    <w:p w14:paraId="3FD3611D">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7E915705">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1.本项目总价及分项报价均不接受任何形式的赠送、“零”报价和折扣报价。</w:t>
      </w:r>
    </w:p>
    <w:p w14:paraId="00B7F9DD">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2.本项目执行中所发生的所有费用均计入总报价中，采购人不再另行支付其他任何费用。</w:t>
      </w:r>
    </w:p>
    <w:p w14:paraId="19A365B2">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3.供应商应根据《采购文件-技术部分》相关要求填报。</w:t>
      </w:r>
    </w:p>
    <w:p w14:paraId="087E7EFE">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highlight w:val="none"/>
        </w:rPr>
      </w:pPr>
    </w:p>
    <w:p w14:paraId="2F452E28">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787BE08">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0CAEAF4">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2017CEF">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2.分项报价表</w:t>
      </w:r>
    </w:p>
    <w:p w14:paraId="59BC9CB4">
      <w:pP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2.1 分项报价表</w:t>
      </w:r>
    </w:p>
    <w:p w14:paraId="11BAEB73">
      <w:pPr>
        <w:pStyle w:val="9"/>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(货物类项目适用)</w:t>
      </w:r>
    </w:p>
    <w:p w14:paraId="5C8AC227">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5962E2B">
      <w:pPr>
        <w:adjustRightInd w:val="0"/>
        <w:snapToGrid w:val="0"/>
        <w:spacing w:after="0" w:line="360" w:lineRule="auto"/>
        <w:ind w:right="840"/>
        <w:rPr>
          <w:rFonts w:hint="eastAsia" w:ascii="宋体" w:hAnsi="宋体" w:eastAsia="宋体" w:cs="宋体"/>
          <w:bCs/>
          <w:color w:val="auto"/>
          <w:w w:val="150"/>
          <w:szCs w:val="21"/>
          <w:highlight w:val="none"/>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价格单位：人民币   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277"/>
        <w:gridCol w:w="851"/>
        <w:gridCol w:w="851"/>
        <w:gridCol w:w="850"/>
        <w:gridCol w:w="565"/>
        <w:gridCol w:w="1058"/>
        <w:gridCol w:w="1186"/>
        <w:gridCol w:w="1018"/>
      </w:tblGrid>
      <w:tr w14:paraId="17BF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noWrap w:val="0"/>
            <w:vAlign w:val="center"/>
          </w:tcPr>
          <w:p w14:paraId="1B32963D">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1" w:type="pct"/>
            <w:noWrap w:val="0"/>
            <w:vAlign w:val="center"/>
          </w:tcPr>
          <w:p w14:paraId="52BDA5DD">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p w14:paraId="2D8A99A7">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494" w:type="pct"/>
            <w:noWrap w:val="0"/>
            <w:vAlign w:val="center"/>
          </w:tcPr>
          <w:p w14:paraId="061F45D7">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494" w:type="pct"/>
            <w:noWrap w:val="0"/>
            <w:vAlign w:val="center"/>
          </w:tcPr>
          <w:p w14:paraId="322FA168">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7A47C87D">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w:t>
            </w:r>
          </w:p>
        </w:tc>
        <w:tc>
          <w:tcPr>
            <w:tcW w:w="493" w:type="pct"/>
            <w:noWrap w:val="0"/>
            <w:vAlign w:val="center"/>
          </w:tcPr>
          <w:p w14:paraId="35A6956D">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1E9EB9AF">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328" w:type="pct"/>
            <w:noWrap w:val="0"/>
            <w:vAlign w:val="center"/>
          </w:tcPr>
          <w:p w14:paraId="080DF8F0">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614" w:type="pct"/>
            <w:noWrap w:val="0"/>
            <w:vAlign w:val="center"/>
          </w:tcPr>
          <w:p w14:paraId="72D0019F">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88" w:type="pct"/>
            <w:noWrap w:val="0"/>
            <w:vAlign w:val="center"/>
          </w:tcPr>
          <w:p w14:paraId="101DD2F5">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90" w:type="pct"/>
            <w:noWrap w:val="0"/>
            <w:vAlign w:val="center"/>
          </w:tcPr>
          <w:p w14:paraId="54D86BC6">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26C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noWrap w:val="0"/>
            <w:vAlign w:val="center"/>
          </w:tcPr>
          <w:p w14:paraId="03061520">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1" w:type="pct"/>
            <w:noWrap w:val="0"/>
            <w:vAlign w:val="center"/>
          </w:tcPr>
          <w:p w14:paraId="05BE2A30">
            <w:pPr>
              <w:pStyle w:val="9"/>
              <w:jc w:val="center"/>
              <w:rPr>
                <w:rFonts w:hint="eastAsia" w:ascii="宋体" w:hAnsi="宋体" w:eastAsia="宋体" w:cs="宋体"/>
                <w:color w:val="auto"/>
                <w:sz w:val="21"/>
                <w:szCs w:val="21"/>
                <w:highlight w:val="none"/>
              </w:rPr>
            </w:pPr>
          </w:p>
        </w:tc>
        <w:tc>
          <w:tcPr>
            <w:tcW w:w="494" w:type="pct"/>
            <w:noWrap w:val="0"/>
            <w:vAlign w:val="center"/>
          </w:tcPr>
          <w:p w14:paraId="25A33864">
            <w:pPr>
              <w:pStyle w:val="9"/>
              <w:jc w:val="center"/>
              <w:rPr>
                <w:rFonts w:hint="eastAsia" w:ascii="宋体" w:hAnsi="宋体" w:eastAsia="宋体" w:cs="宋体"/>
                <w:color w:val="auto"/>
                <w:sz w:val="21"/>
                <w:szCs w:val="21"/>
                <w:highlight w:val="none"/>
              </w:rPr>
            </w:pPr>
          </w:p>
        </w:tc>
        <w:tc>
          <w:tcPr>
            <w:tcW w:w="494" w:type="pct"/>
            <w:noWrap w:val="0"/>
            <w:vAlign w:val="center"/>
          </w:tcPr>
          <w:p w14:paraId="7DB3CD92">
            <w:pPr>
              <w:pStyle w:val="9"/>
              <w:jc w:val="center"/>
              <w:rPr>
                <w:rFonts w:hint="eastAsia" w:ascii="宋体" w:hAnsi="宋体" w:eastAsia="宋体" w:cs="宋体"/>
                <w:color w:val="auto"/>
                <w:sz w:val="21"/>
                <w:szCs w:val="21"/>
                <w:highlight w:val="none"/>
              </w:rPr>
            </w:pPr>
          </w:p>
        </w:tc>
        <w:tc>
          <w:tcPr>
            <w:tcW w:w="493" w:type="pct"/>
            <w:noWrap w:val="0"/>
            <w:vAlign w:val="center"/>
          </w:tcPr>
          <w:p w14:paraId="3CC27A58">
            <w:pPr>
              <w:pStyle w:val="9"/>
              <w:jc w:val="center"/>
              <w:rPr>
                <w:rFonts w:hint="eastAsia" w:ascii="宋体" w:hAnsi="宋体" w:eastAsia="宋体" w:cs="宋体"/>
                <w:color w:val="auto"/>
                <w:sz w:val="21"/>
                <w:szCs w:val="21"/>
                <w:highlight w:val="none"/>
              </w:rPr>
            </w:pPr>
          </w:p>
        </w:tc>
        <w:tc>
          <w:tcPr>
            <w:tcW w:w="328" w:type="pct"/>
            <w:noWrap w:val="0"/>
            <w:vAlign w:val="center"/>
          </w:tcPr>
          <w:p w14:paraId="0E79D763">
            <w:pPr>
              <w:pStyle w:val="9"/>
              <w:jc w:val="center"/>
              <w:rPr>
                <w:rFonts w:hint="eastAsia" w:ascii="宋体" w:hAnsi="宋体" w:eastAsia="宋体" w:cs="宋体"/>
                <w:color w:val="auto"/>
                <w:sz w:val="21"/>
                <w:szCs w:val="21"/>
                <w:highlight w:val="none"/>
              </w:rPr>
            </w:pPr>
          </w:p>
        </w:tc>
        <w:tc>
          <w:tcPr>
            <w:tcW w:w="614" w:type="pct"/>
            <w:noWrap w:val="0"/>
            <w:vAlign w:val="center"/>
          </w:tcPr>
          <w:p w14:paraId="2DECA9D9">
            <w:pPr>
              <w:pStyle w:val="9"/>
              <w:jc w:val="center"/>
              <w:rPr>
                <w:rFonts w:hint="eastAsia" w:ascii="宋体" w:hAnsi="宋体" w:eastAsia="宋体" w:cs="宋体"/>
                <w:color w:val="auto"/>
                <w:sz w:val="21"/>
                <w:szCs w:val="21"/>
                <w:highlight w:val="none"/>
              </w:rPr>
            </w:pPr>
          </w:p>
        </w:tc>
        <w:tc>
          <w:tcPr>
            <w:tcW w:w="688" w:type="pct"/>
            <w:noWrap w:val="0"/>
            <w:vAlign w:val="center"/>
          </w:tcPr>
          <w:p w14:paraId="1828EBEE">
            <w:pPr>
              <w:pStyle w:val="9"/>
              <w:jc w:val="center"/>
              <w:rPr>
                <w:rFonts w:hint="eastAsia" w:ascii="宋体" w:hAnsi="宋体" w:eastAsia="宋体" w:cs="宋体"/>
                <w:color w:val="auto"/>
                <w:sz w:val="21"/>
                <w:szCs w:val="21"/>
                <w:highlight w:val="none"/>
              </w:rPr>
            </w:pPr>
          </w:p>
        </w:tc>
        <w:tc>
          <w:tcPr>
            <w:tcW w:w="590" w:type="pct"/>
            <w:noWrap w:val="0"/>
            <w:vAlign w:val="center"/>
          </w:tcPr>
          <w:p w14:paraId="13C2BD87">
            <w:pPr>
              <w:pStyle w:val="9"/>
              <w:jc w:val="center"/>
              <w:rPr>
                <w:rFonts w:hint="eastAsia" w:ascii="宋体" w:hAnsi="宋体" w:eastAsia="宋体" w:cs="宋体"/>
                <w:color w:val="auto"/>
                <w:sz w:val="21"/>
                <w:szCs w:val="21"/>
                <w:highlight w:val="none"/>
              </w:rPr>
            </w:pPr>
          </w:p>
        </w:tc>
      </w:tr>
      <w:tr w14:paraId="03AB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noWrap w:val="0"/>
            <w:vAlign w:val="center"/>
          </w:tcPr>
          <w:p w14:paraId="4F64EF62">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41" w:type="pct"/>
            <w:noWrap w:val="0"/>
            <w:vAlign w:val="center"/>
          </w:tcPr>
          <w:p w14:paraId="4D7CF1CF">
            <w:pPr>
              <w:pStyle w:val="9"/>
              <w:jc w:val="center"/>
              <w:rPr>
                <w:rFonts w:hint="eastAsia" w:ascii="宋体" w:hAnsi="宋体" w:eastAsia="宋体" w:cs="宋体"/>
                <w:color w:val="auto"/>
                <w:sz w:val="21"/>
                <w:szCs w:val="21"/>
                <w:highlight w:val="none"/>
              </w:rPr>
            </w:pPr>
          </w:p>
        </w:tc>
        <w:tc>
          <w:tcPr>
            <w:tcW w:w="494" w:type="pct"/>
            <w:noWrap w:val="0"/>
            <w:vAlign w:val="center"/>
          </w:tcPr>
          <w:p w14:paraId="69611757">
            <w:pPr>
              <w:pStyle w:val="9"/>
              <w:jc w:val="center"/>
              <w:rPr>
                <w:rFonts w:hint="eastAsia" w:ascii="宋体" w:hAnsi="宋体" w:eastAsia="宋体" w:cs="宋体"/>
                <w:color w:val="auto"/>
                <w:sz w:val="21"/>
                <w:szCs w:val="21"/>
                <w:highlight w:val="none"/>
              </w:rPr>
            </w:pPr>
          </w:p>
        </w:tc>
        <w:tc>
          <w:tcPr>
            <w:tcW w:w="494" w:type="pct"/>
            <w:noWrap w:val="0"/>
            <w:vAlign w:val="center"/>
          </w:tcPr>
          <w:p w14:paraId="01A06B17">
            <w:pPr>
              <w:pStyle w:val="9"/>
              <w:jc w:val="center"/>
              <w:rPr>
                <w:rFonts w:hint="eastAsia" w:ascii="宋体" w:hAnsi="宋体" w:eastAsia="宋体" w:cs="宋体"/>
                <w:color w:val="auto"/>
                <w:sz w:val="21"/>
                <w:szCs w:val="21"/>
                <w:highlight w:val="none"/>
              </w:rPr>
            </w:pPr>
          </w:p>
        </w:tc>
        <w:tc>
          <w:tcPr>
            <w:tcW w:w="493" w:type="pct"/>
            <w:noWrap w:val="0"/>
            <w:vAlign w:val="center"/>
          </w:tcPr>
          <w:p w14:paraId="0A824FF9">
            <w:pPr>
              <w:pStyle w:val="9"/>
              <w:jc w:val="center"/>
              <w:rPr>
                <w:rFonts w:hint="eastAsia" w:ascii="宋体" w:hAnsi="宋体" w:eastAsia="宋体" w:cs="宋体"/>
                <w:color w:val="auto"/>
                <w:sz w:val="21"/>
                <w:szCs w:val="21"/>
                <w:highlight w:val="none"/>
              </w:rPr>
            </w:pPr>
          </w:p>
        </w:tc>
        <w:tc>
          <w:tcPr>
            <w:tcW w:w="328" w:type="pct"/>
            <w:noWrap w:val="0"/>
            <w:vAlign w:val="center"/>
          </w:tcPr>
          <w:p w14:paraId="09660E67">
            <w:pPr>
              <w:pStyle w:val="9"/>
              <w:jc w:val="center"/>
              <w:rPr>
                <w:rFonts w:hint="eastAsia" w:ascii="宋体" w:hAnsi="宋体" w:eastAsia="宋体" w:cs="宋体"/>
                <w:color w:val="auto"/>
                <w:sz w:val="21"/>
                <w:szCs w:val="21"/>
                <w:highlight w:val="none"/>
              </w:rPr>
            </w:pPr>
          </w:p>
        </w:tc>
        <w:tc>
          <w:tcPr>
            <w:tcW w:w="614" w:type="pct"/>
            <w:noWrap w:val="0"/>
            <w:vAlign w:val="center"/>
          </w:tcPr>
          <w:p w14:paraId="14A4E39F">
            <w:pPr>
              <w:pStyle w:val="9"/>
              <w:jc w:val="center"/>
              <w:rPr>
                <w:rFonts w:hint="eastAsia" w:ascii="宋体" w:hAnsi="宋体" w:eastAsia="宋体" w:cs="宋体"/>
                <w:color w:val="auto"/>
                <w:sz w:val="21"/>
                <w:szCs w:val="21"/>
                <w:highlight w:val="none"/>
              </w:rPr>
            </w:pPr>
          </w:p>
        </w:tc>
        <w:tc>
          <w:tcPr>
            <w:tcW w:w="688" w:type="pct"/>
            <w:noWrap w:val="0"/>
            <w:vAlign w:val="center"/>
          </w:tcPr>
          <w:p w14:paraId="4C9A6812">
            <w:pPr>
              <w:pStyle w:val="9"/>
              <w:jc w:val="center"/>
              <w:rPr>
                <w:rFonts w:hint="eastAsia" w:ascii="宋体" w:hAnsi="宋体" w:eastAsia="宋体" w:cs="宋体"/>
                <w:color w:val="auto"/>
                <w:sz w:val="21"/>
                <w:szCs w:val="21"/>
                <w:highlight w:val="none"/>
              </w:rPr>
            </w:pPr>
          </w:p>
        </w:tc>
        <w:tc>
          <w:tcPr>
            <w:tcW w:w="590" w:type="pct"/>
            <w:noWrap w:val="0"/>
            <w:vAlign w:val="center"/>
          </w:tcPr>
          <w:p w14:paraId="637ECCD9">
            <w:pPr>
              <w:pStyle w:val="9"/>
              <w:jc w:val="center"/>
              <w:rPr>
                <w:rFonts w:hint="eastAsia" w:ascii="宋体" w:hAnsi="宋体" w:eastAsia="宋体" w:cs="宋体"/>
                <w:color w:val="auto"/>
                <w:sz w:val="21"/>
                <w:szCs w:val="21"/>
                <w:highlight w:val="none"/>
              </w:rPr>
            </w:pPr>
          </w:p>
        </w:tc>
      </w:tr>
      <w:tr w14:paraId="3F1A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noWrap w:val="0"/>
            <w:vAlign w:val="center"/>
          </w:tcPr>
          <w:p w14:paraId="237E306A">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41" w:type="pct"/>
            <w:noWrap w:val="0"/>
            <w:vAlign w:val="center"/>
          </w:tcPr>
          <w:p w14:paraId="4EAC2FF2">
            <w:pPr>
              <w:pStyle w:val="9"/>
              <w:jc w:val="center"/>
              <w:rPr>
                <w:rFonts w:hint="eastAsia" w:ascii="宋体" w:hAnsi="宋体" w:eastAsia="宋体" w:cs="宋体"/>
                <w:color w:val="auto"/>
                <w:sz w:val="21"/>
                <w:szCs w:val="21"/>
                <w:highlight w:val="none"/>
              </w:rPr>
            </w:pPr>
          </w:p>
        </w:tc>
        <w:tc>
          <w:tcPr>
            <w:tcW w:w="494" w:type="pct"/>
            <w:noWrap w:val="0"/>
            <w:vAlign w:val="center"/>
          </w:tcPr>
          <w:p w14:paraId="4273B8C4">
            <w:pPr>
              <w:pStyle w:val="9"/>
              <w:jc w:val="center"/>
              <w:rPr>
                <w:rFonts w:hint="eastAsia" w:ascii="宋体" w:hAnsi="宋体" w:eastAsia="宋体" w:cs="宋体"/>
                <w:color w:val="auto"/>
                <w:sz w:val="21"/>
                <w:szCs w:val="21"/>
                <w:highlight w:val="none"/>
              </w:rPr>
            </w:pPr>
          </w:p>
        </w:tc>
        <w:tc>
          <w:tcPr>
            <w:tcW w:w="494" w:type="pct"/>
            <w:noWrap w:val="0"/>
            <w:vAlign w:val="center"/>
          </w:tcPr>
          <w:p w14:paraId="497D1EC9">
            <w:pPr>
              <w:pStyle w:val="9"/>
              <w:jc w:val="center"/>
              <w:rPr>
                <w:rFonts w:hint="eastAsia" w:ascii="宋体" w:hAnsi="宋体" w:eastAsia="宋体" w:cs="宋体"/>
                <w:color w:val="auto"/>
                <w:sz w:val="21"/>
                <w:szCs w:val="21"/>
                <w:highlight w:val="none"/>
              </w:rPr>
            </w:pPr>
          </w:p>
        </w:tc>
        <w:tc>
          <w:tcPr>
            <w:tcW w:w="493" w:type="pct"/>
            <w:noWrap w:val="0"/>
            <w:vAlign w:val="center"/>
          </w:tcPr>
          <w:p w14:paraId="676A02F4">
            <w:pPr>
              <w:pStyle w:val="9"/>
              <w:jc w:val="center"/>
              <w:rPr>
                <w:rFonts w:hint="eastAsia" w:ascii="宋体" w:hAnsi="宋体" w:eastAsia="宋体" w:cs="宋体"/>
                <w:color w:val="auto"/>
                <w:sz w:val="21"/>
                <w:szCs w:val="21"/>
                <w:highlight w:val="none"/>
              </w:rPr>
            </w:pPr>
          </w:p>
        </w:tc>
        <w:tc>
          <w:tcPr>
            <w:tcW w:w="328" w:type="pct"/>
            <w:noWrap w:val="0"/>
            <w:vAlign w:val="center"/>
          </w:tcPr>
          <w:p w14:paraId="16EB07F5">
            <w:pPr>
              <w:pStyle w:val="9"/>
              <w:jc w:val="center"/>
              <w:rPr>
                <w:rFonts w:hint="eastAsia" w:ascii="宋体" w:hAnsi="宋体" w:eastAsia="宋体" w:cs="宋体"/>
                <w:color w:val="auto"/>
                <w:sz w:val="21"/>
                <w:szCs w:val="21"/>
                <w:highlight w:val="none"/>
              </w:rPr>
            </w:pPr>
          </w:p>
        </w:tc>
        <w:tc>
          <w:tcPr>
            <w:tcW w:w="614" w:type="pct"/>
            <w:noWrap w:val="0"/>
            <w:vAlign w:val="center"/>
          </w:tcPr>
          <w:p w14:paraId="046DB5F0">
            <w:pPr>
              <w:pStyle w:val="9"/>
              <w:jc w:val="center"/>
              <w:rPr>
                <w:rFonts w:hint="eastAsia" w:ascii="宋体" w:hAnsi="宋体" w:eastAsia="宋体" w:cs="宋体"/>
                <w:color w:val="auto"/>
                <w:sz w:val="21"/>
                <w:szCs w:val="21"/>
                <w:highlight w:val="none"/>
              </w:rPr>
            </w:pPr>
          </w:p>
        </w:tc>
        <w:tc>
          <w:tcPr>
            <w:tcW w:w="688" w:type="pct"/>
            <w:noWrap w:val="0"/>
            <w:vAlign w:val="center"/>
          </w:tcPr>
          <w:p w14:paraId="02159A7A">
            <w:pPr>
              <w:pStyle w:val="9"/>
              <w:jc w:val="center"/>
              <w:rPr>
                <w:rFonts w:hint="eastAsia" w:ascii="宋体" w:hAnsi="宋体" w:eastAsia="宋体" w:cs="宋体"/>
                <w:color w:val="auto"/>
                <w:sz w:val="21"/>
                <w:szCs w:val="21"/>
                <w:highlight w:val="none"/>
              </w:rPr>
            </w:pPr>
          </w:p>
        </w:tc>
        <w:tc>
          <w:tcPr>
            <w:tcW w:w="590" w:type="pct"/>
            <w:noWrap w:val="0"/>
            <w:vAlign w:val="center"/>
          </w:tcPr>
          <w:p w14:paraId="091184FF">
            <w:pPr>
              <w:pStyle w:val="9"/>
              <w:jc w:val="center"/>
              <w:rPr>
                <w:rFonts w:hint="eastAsia" w:ascii="宋体" w:hAnsi="宋体" w:eastAsia="宋体" w:cs="宋体"/>
                <w:color w:val="auto"/>
                <w:sz w:val="21"/>
                <w:szCs w:val="21"/>
                <w:highlight w:val="none"/>
              </w:rPr>
            </w:pPr>
          </w:p>
        </w:tc>
      </w:tr>
      <w:tr w14:paraId="7ACC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noWrap w:val="0"/>
            <w:vAlign w:val="center"/>
          </w:tcPr>
          <w:p w14:paraId="063DE241">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41" w:type="pct"/>
            <w:noWrap w:val="0"/>
            <w:vAlign w:val="center"/>
          </w:tcPr>
          <w:p w14:paraId="25761B02">
            <w:pPr>
              <w:pStyle w:val="9"/>
              <w:jc w:val="center"/>
              <w:rPr>
                <w:rFonts w:hint="eastAsia" w:ascii="宋体" w:hAnsi="宋体" w:eastAsia="宋体" w:cs="宋体"/>
                <w:color w:val="auto"/>
                <w:sz w:val="21"/>
                <w:szCs w:val="21"/>
                <w:highlight w:val="none"/>
              </w:rPr>
            </w:pPr>
          </w:p>
        </w:tc>
        <w:tc>
          <w:tcPr>
            <w:tcW w:w="494" w:type="pct"/>
            <w:noWrap w:val="0"/>
            <w:vAlign w:val="center"/>
          </w:tcPr>
          <w:p w14:paraId="5CBD25EA">
            <w:pPr>
              <w:pStyle w:val="9"/>
              <w:jc w:val="center"/>
              <w:rPr>
                <w:rFonts w:hint="eastAsia" w:ascii="宋体" w:hAnsi="宋体" w:eastAsia="宋体" w:cs="宋体"/>
                <w:color w:val="auto"/>
                <w:sz w:val="21"/>
                <w:szCs w:val="21"/>
                <w:highlight w:val="none"/>
              </w:rPr>
            </w:pPr>
          </w:p>
        </w:tc>
        <w:tc>
          <w:tcPr>
            <w:tcW w:w="494" w:type="pct"/>
            <w:noWrap w:val="0"/>
            <w:vAlign w:val="center"/>
          </w:tcPr>
          <w:p w14:paraId="6615C3E9">
            <w:pPr>
              <w:pStyle w:val="9"/>
              <w:jc w:val="center"/>
              <w:rPr>
                <w:rFonts w:hint="eastAsia" w:ascii="宋体" w:hAnsi="宋体" w:eastAsia="宋体" w:cs="宋体"/>
                <w:color w:val="auto"/>
                <w:sz w:val="21"/>
                <w:szCs w:val="21"/>
                <w:highlight w:val="none"/>
              </w:rPr>
            </w:pPr>
          </w:p>
        </w:tc>
        <w:tc>
          <w:tcPr>
            <w:tcW w:w="493" w:type="pct"/>
            <w:noWrap w:val="0"/>
            <w:vAlign w:val="center"/>
          </w:tcPr>
          <w:p w14:paraId="54B5EFB5">
            <w:pPr>
              <w:pStyle w:val="9"/>
              <w:jc w:val="center"/>
              <w:rPr>
                <w:rFonts w:hint="eastAsia" w:ascii="宋体" w:hAnsi="宋体" w:eastAsia="宋体" w:cs="宋体"/>
                <w:color w:val="auto"/>
                <w:sz w:val="21"/>
                <w:szCs w:val="21"/>
                <w:highlight w:val="none"/>
              </w:rPr>
            </w:pPr>
          </w:p>
        </w:tc>
        <w:tc>
          <w:tcPr>
            <w:tcW w:w="328" w:type="pct"/>
            <w:noWrap w:val="0"/>
            <w:vAlign w:val="center"/>
          </w:tcPr>
          <w:p w14:paraId="194FEB0E">
            <w:pPr>
              <w:pStyle w:val="9"/>
              <w:jc w:val="center"/>
              <w:rPr>
                <w:rFonts w:hint="eastAsia" w:ascii="宋体" w:hAnsi="宋体" w:eastAsia="宋体" w:cs="宋体"/>
                <w:color w:val="auto"/>
                <w:sz w:val="21"/>
                <w:szCs w:val="21"/>
                <w:highlight w:val="none"/>
              </w:rPr>
            </w:pPr>
          </w:p>
        </w:tc>
        <w:tc>
          <w:tcPr>
            <w:tcW w:w="614" w:type="pct"/>
            <w:noWrap w:val="0"/>
            <w:vAlign w:val="center"/>
          </w:tcPr>
          <w:p w14:paraId="1474F757">
            <w:pPr>
              <w:pStyle w:val="9"/>
              <w:jc w:val="center"/>
              <w:rPr>
                <w:rFonts w:hint="eastAsia" w:ascii="宋体" w:hAnsi="宋体" w:eastAsia="宋体" w:cs="宋体"/>
                <w:color w:val="auto"/>
                <w:sz w:val="21"/>
                <w:szCs w:val="21"/>
                <w:highlight w:val="none"/>
              </w:rPr>
            </w:pPr>
          </w:p>
        </w:tc>
        <w:tc>
          <w:tcPr>
            <w:tcW w:w="688" w:type="pct"/>
            <w:noWrap w:val="0"/>
            <w:vAlign w:val="center"/>
          </w:tcPr>
          <w:p w14:paraId="12632B2A">
            <w:pPr>
              <w:pStyle w:val="9"/>
              <w:jc w:val="center"/>
              <w:rPr>
                <w:rFonts w:hint="eastAsia" w:ascii="宋体" w:hAnsi="宋体" w:eastAsia="宋体" w:cs="宋体"/>
                <w:color w:val="auto"/>
                <w:sz w:val="21"/>
                <w:szCs w:val="21"/>
                <w:highlight w:val="none"/>
              </w:rPr>
            </w:pPr>
          </w:p>
        </w:tc>
        <w:tc>
          <w:tcPr>
            <w:tcW w:w="590" w:type="pct"/>
            <w:noWrap w:val="0"/>
            <w:vAlign w:val="center"/>
          </w:tcPr>
          <w:p w14:paraId="04B95473">
            <w:pPr>
              <w:pStyle w:val="9"/>
              <w:jc w:val="center"/>
              <w:rPr>
                <w:rFonts w:hint="eastAsia" w:ascii="宋体" w:hAnsi="宋体" w:eastAsia="宋体" w:cs="宋体"/>
                <w:color w:val="auto"/>
                <w:sz w:val="21"/>
                <w:szCs w:val="21"/>
                <w:highlight w:val="none"/>
              </w:rPr>
            </w:pPr>
          </w:p>
        </w:tc>
      </w:tr>
      <w:tr w14:paraId="722D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pct"/>
            <w:gridSpan w:val="2"/>
            <w:noWrap w:val="0"/>
            <w:vAlign w:val="center"/>
          </w:tcPr>
          <w:p w14:paraId="0B378214">
            <w:pPr>
              <w:pStyle w:val="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备品备件(包括专用工具等)</w:t>
            </w:r>
          </w:p>
        </w:tc>
        <w:tc>
          <w:tcPr>
            <w:tcW w:w="494" w:type="pct"/>
            <w:noWrap w:val="0"/>
            <w:vAlign w:val="center"/>
          </w:tcPr>
          <w:p w14:paraId="5E97EAFD">
            <w:pPr>
              <w:pStyle w:val="9"/>
              <w:jc w:val="center"/>
              <w:rPr>
                <w:rFonts w:hint="eastAsia" w:ascii="宋体" w:hAnsi="宋体" w:eastAsia="宋体" w:cs="宋体"/>
                <w:color w:val="auto"/>
                <w:sz w:val="21"/>
                <w:szCs w:val="21"/>
                <w:highlight w:val="none"/>
              </w:rPr>
            </w:pPr>
          </w:p>
        </w:tc>
        <w:tc>
          <w:tcPr>
            <w:tcW w:w="494" w:type="pct"/>
            <w:noWrap w:val="0"/>
            <w:vAlign w:val="center"/>
          </w:tcPr>
          <w:p w14:paraId="20E68015">
            <w:pPr>
              <w:pStyle w:val="9"/>
              <w:jc w:val="center"/>
              <w:rPr>
                <w:rFonts w:hint="eastAsia" w:ascii="宋体" w:hAnsi="宋体" w:eastAsia="宋体" w:cs="宋体"/>
                <w:color w:val="auto"/>
                <w:sz w:val="21"/>
                <w:szCs w:val="21"/>
                <w:highlight w:val="none"/>
              </w:rPr>
            </w:pPr>
          </w:p>
        </w:tc>
        <w:tc>
          <w:tcPr>
            <w:tcW w:w="493" w:type="pct"/>
            <w:noWrap w:val="0"/>
            <w:vAlign w:val="center"/>
          </w:tcPr>
          <w:p w14:paraId="52CE8E46">
            <w:pPr>
              <w:pStyle w:val="9"/>
              <w:jc w:val="center"/>
              <w:rPr>
                <w:rFonts w:hint="eastAsia" w:ascii="宋体" w:hAnsi="宋体" w:eastAsia="宋体" w:cs="宋体"/>
                <w:color w:val="auto"/>
                <w:sz w:val="21"/>
                <w:szCs w:val="21"/>
                <w:highlight w:val="none"/>
              </w:rPr>
            </w:pPr>
          </w:p>
        </w:tc>
        <w:tc>
          <w:tcPr>
            <w:tcW w:w="328" w:type="pct"/>
            <w:noWrap w:val="0"/>
            <w:vAlign w:val="center"/>
          </w:tcPr>
          <w:p w14:paraId="5D440304">
            <w:pPr>
              <w:pStyle w:val="9"/>
              <w:jc w:val="center"/>
              <w:rPr>
                <w:rFonts w:hint="eastAsia" w:ascii="宋体" w:hAnsi="宋体" w:eastAsia="宋体" w:cs="宋体"/>
                <w:color w:val="auto"/>
                <w:sz w:val="21"/>
                <w:szCs w:val="21"/>
                <w:highlight w:val="none"/>
              </w:rPr>
            </w:pPr>
          </w:p>
        </w:tc>
        <w:tc>
          <w:tcPr>
            <w:tcW w:w="614" w:type="pct"/>
            <w:noWrap w:val="0"/>
            <w:vAlign w:val="center"/>
          </w:tcPr>
          <w:p w14:paraId="6EF4AD51">
            <w:pPr>
              <w:pStyle w:val="9"/>
              <w:jc w:val="center"/>
              <w:rPr>
                <w:rFonts w:hint="eastAsia" w:ascii="宋体" w:hAnsi="宋体" w:eastAsia="宋体" w:cs="宋体"/>
                <w:color w:val="auto"/>
                <w:sz w:val="21"/>
                <w:szCs w:val="21"/>
                <w:highlight w:val="none"/>
              </w:rPr>
            </w:pPr>
          </w:p>
        </w:tc>
        <w:tc>
          <w:tcPr>
            <w:tcW w:w="688" w:type="pct"/>
            <w:noWrap w:val="0"/>
            <w:vAlign w:val="center"/>
          </w:tcPr>
          <w:p w14:paraId="4A7EA095">
            <w:pPr>
              <w:pStyle w:val="9"/>
              <w:jc w:val="center"/>
              <w:rPr>
                <w:rFonts w:hint="eastAsia" w:ascii="宋体" w:hAnsi="宋体" w:eastAsia="宋体" w:cs="宋体"/>
                <w:color w:val="auto"/>
                <w:sz w:val="21"/>
                <w:szCs w:val="21"/>
                <w:highlight w:val="none"/>
              </w:rPr>
            </w:pPr>
          </w:p>
        </w:tc>
        <w:tc>
          <w:tcPr>
            <w:tcW w:w="590" w:type="pct"/>
            <w:noWrap w:val="0"/>
            <w:vAlign w:val="center"/>
          </w:tcPr>
          <w:p w14:paraId="585BAE33">
            <w:pPr>
              <w:pStyle w:val="9"/>
              <w:jc w:val="center"/>
              <w:rPr>
                <w:rFonts w:hint="eastAsia" w:ascii="宋体" w:hAnsi="宋体" w:eastAsia="宋体" w:cs="宋体"/>
                <w:color w:val="auto"/>
                <w:sz w:val="21"/>
                <w:szCs w:val="21"/>
                <w:highlight w:val="none"/>
              </w:rPr>
            </w:pPr>
          </w:p>
        </w:tc>
      </w:tr>
      <w:tr w14:paraId="1889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pct"/>
            <w:gridSpan w:val="2"/>
            <w:noWrap w:val="0"/>
            <w:vAlign w:val="center"/>
          </w:tcPr>
          <w:p w14:paraId="7C4A6E1D">
            <w:pPr>
              <w:pStyle w:val="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耗材</w:t>
            </w:r>
          </w:p>
        </w:tc>
        <w:tc>
          <w:tcPr>
            <w:tcW w:w="494" w:type="pct"/>
            <w:noWrap w:val="0"/>
            <w:vAlign w:val="center"/>
          </w:tcPr>
          <w:p w14:paraId="1423F6A4">
            <w:pPr>
              <w:pStyle w:val="9"/>
              <w:jc w:val="center"/>
              <w:rPr>
                <w:rFonts w:hint="eastAsia" w:ascii="宋体" w:hAnsi="宋体" w:eastAsia="宋体" w:cs="宋体"/>
                <w:color w:val="auto"/>
                <w:sz w:val="21"/>
                <w:szCs w:val="21"/>
                <w:highlight w:val="none"/>
              </w:rPr>
            </w:pPr>
          </w:p>
        </w:tc>
        <w:tc>
          <w:tcPr>
            <w:tcW w:w="494" w:type="pct"/>
            <w:noWrap w:val="0"/>
            <w:vAlign w:val="center"/>
          </w:tcPr>
          <w:p w14:paraId="692A6501">
            <w:pPr>
              <w:pStyle w:val="9"/>
              <w:jc w:val="center"/>
              <w:rPr>
                <w:rFonts w:hint="eastAsia" w:ascii="宋体" w:hAnsi="宋体" w:eastAsia="宋体" w:cs="宋体"/>
                <w:color w:val="auto"/>
                <w:sz w:val="21"/>
                <w:szCs w:val="21"/>
                <w:highlight w:val="none"/>
              </w:rPr>
            </w:pPr>
          </w:p>
        </w:tc>
        <w:tc>
          <w:tcPr>
            <w:tcW w:w="493" w:type="pct"/>
            <w:noWrap w:val="0"/>
            <w:vAlign w:val="center"/>
          </w:tcPr>
          <w:p w14:paraId="7A0796B5">
            <w:pPr>
              <w:pStyle w:val="9"/>
              <w:jc w:val="center"/>
              <w:rPr>
                <w:rFonts w:hint="eastAsia" w:ascii="宋体" w:hAnsi="宋体" w:eastAsia="宋体" w:cs="宋体"/>
                <w:color w:val="auto"/>
                <w:sz w:val="21"/>
                <w:szCs w:val="21"/>
                <w:highlight w:val="none"/>
              </w:rPr>
            </w:pPr>
          </w:p>
        </w:tc>
        <w:tc>
          <w:tcPr>
            <w:tcW w:w="328" w:type="pct"/>
            <w:noWrap w:val="0"/>
            <w:vAlign w:val="center"/>
          </w:tcPr>
          <w:p w14:paraId="5A6D07A3">
            <w:pPr>
              <w:pStyle w:val="9"/>
              <w:jc w:val="center"/>
              <w:rPr>
                <w:rFonts w:hint="eastAsia" w:ascii="宋体" w:hAnsi="宋体" w:eastAsia="宋体" w:cs="宋体"/>
                <w:color w:val="auto"/>
                <w:sz w:val="21"/>
                <w:szCs w:val="21"/>
                <w:highlight w:val="none"/>
              </w:rPr>
            </w:pPr>
          </w:p>
        </w:tc>
        <w:tc>
          <w:tcPr>
            <w:tcW w:w="614" w:type="pct"/>
            <w:noWrap w:val="0"/>
            <w:vAlign w:val="center"/>
          </w:tcPr>
          <w:p w14:paraId="1A472A25">
            <w:pPr>
              <w:pStyle w:val="9"/>
              <w:jc w:val="center"/>
              <w:rPr>
                <w:rFonts w:hint="eastAsia" w:ascii="宋体" w:hAnsi="宋体" w:eastAsia="宋体" w:cs="宋体"/>
                <w:color w:val="auto"/>
                <w:sz w:val="21"/>
                <w:szCs w:val="21"/>
                <w:highlight w:val="none"/>
              </w:rPr>
            </w:pPr>
          </w:p>
        </w:tc>
        <w:tc>
          <w:tcPr>
            <w:tcW w:w="688" w:type="pct"/>
            <w:noWrap w:val="0"/>
            <w:vAlign w:val="center"/>
          </w:tcPr>
          <w:p w14:paraId="45D04B20">
            <w:pPr>
              <w:pStyle w:val="9"/>
              <w:jc w:val="center"/>
              <w:rPr>
                <w:rFonts w:hint="eastAsia" w:ascii="宋体" w:hAnsi="宋体" w:eastAsia="宋体" w:cs="宋体"/>
                <w:color w:val="auto"/>
                <w:sz w:val="21"/>
                <w:szCs w:val="21"/>
                <w:highlight w:val="none"/>
              </w:rPr>
            </w:pPr>
          </w:p>
        </w:tc>
        <w:tc>
          <w:tcPr>
            <w:tcW w:w="590" w:type="pct"/>
            <w:noWrap w:val="0"/>
            <w:vAlign w:val="center"/>
          </w:tcPr>
          <w:p w14:paraId="79D0BA34">
            <w:pPr>
              <w:pStyle w:val="9"/>
              <w:jc w:val="center"/>
              <w:rPr>
                <w:rFonts w:hint="eastAsia" w:ascii="宋体" w:hAnsi="宋体" w:eastAsia="宋体" w:cs="宋体"/>
                <w:color w:val="auto"/>
                <w:sz w:val="21"/>
                <w:szCs w:val="21"/>
                <w:highlight w:val="none"/>
              </w:rPr>
            </w:pPr>
          </w:p>
        </w:tc>
      </w:tr>
      <w:tr w14:paraId="5B4D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pct"/>
            <w:gridSpan w:val="2"/>
            <w:noWrap w:val="0"/>
            <w:vAlign w:val="center"/>
          </w:tcPr>
          <w:p w14:paraId="4F45AE69">
            <w:pPr>
              <w:pStyle w:val="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货物费合计</w:t>
            </w:r>
          </w:p>
        </w:tc>
        <w:tc>
          <w:tcPr>
            <w:tcW w:w="3701" w:type="pct"/>
            <w:gridSpan w:val="7"/>
            <w:noWrap w:val="0"/>
            <w:vAlign w:val="center"/>
          </w:tcPr>
          <w:p w14:paraId="129BDD69">
            <w:pPr>
              <w:pStyle w:val="9"/>
              <w:jc w:val="center"/>
              <w:rPr>
                <w:rFonts w:hint="eastAsia" w:ascii="宋体" w:hAnsi="宋体" w:eastAsia="宋体" w:cs="宋体"/>
                <w:color w:val="auto"/>
                <w:sz w:val="21"/>
                <w:szCs w:val="21"/>
                <w:highlight w:val="none"/>
              </w:rPr>
            </w:pPr>
          </w:p>
        </w:tc>
      </w:tr>
      <w:tr w14:paraId="5AA4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restart"/>
            <w:noWrap w:val="0"/>
            <w:vAlign w:val="center"/>
          </w:tcPr>
          <w:p w14:paraId="746032F6">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p w14:paraId="17A98114">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w:t>
            </w:r>
          </w:p>
          <w:p w14:paraId="69835031">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w:t>
            </w:r>
          </w:p>
        </w:tc>
        <w:tc>
          <w:tcPr>
            <w:tcW w:w="1235" w:type="pct"/>
            <w:gridSpan w:val="2"/>
            <w:noWrap w:val="0"/>
            <w:vAlign w:val="center"/>
          </w:tcPr>
          <w:p w14:paraId="6A7B938C">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包装费</w:t>
            </w:r>
          </w:p>
        </w:tc>
        <w:tc>
          <w:tcPr>
            <w:tcW w:w="987" w:type="pct"/>
            <w:gridSpan w:val="2"/>
            <w:noWrap w:val="0"/>
            <w:vAlign w:val="center"/>
          </w:tcPr>
          <w:p w14:paraId="7A260FFA">
            <w:pPr>
              <w:pStyle w:val="9"/>
              <w:jc w:val="center"/>
              <w:rPr>
                <w:rFonts w:hint="eastAsia" w:ascii="宋体" w:hAnsi="宋体" w:eastAsia="宋体" w:cs="宋体"/>
                <w:color w:val="auto"/>
                <w:sz w:val="21"/>
                <w:szCs w:val="21"/>
                <w:highlight w:val="none"/>
              </w:rPr>
            </w:pPr>
          </w:p>
        </w:tc>
        <w:tc>
          <w:tcPr>
            <w:tcW w:w="328" w:type="pct"/>
            <w:vMerge w:val="restart"/>
            <w:noWrap w:val="0"/>
            <w:vAlign w:val="center"/>
          </w:tcPr>
          <w:p w14:paraId="68C2C4A9">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w:t>
            </w:r>
          </w:p>
        </w:tc>
        <w:tc>
          <w:tcPr>
            <w:tcW w:w="1302" w:type="pct"/>
            <w:gridSpan w:val="2"/>
            <w:noWrap w:val="0"/>
            <w:vAlign w:val="center"/>
          </w:tcPr>
          <w:p w14:paraId="7418CAC9">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安装费</w:t>
            </w:r>
          </w:p>
        </w:tc>
        <w:tc>
          <w:tcPr>
            <w:tcW w:w="590" w:type="pct"/>
            <w:noWrap w:val="0"/>
            <w:vAlign w:val="center"/>
          </w:tcPr>
          <w:p w14:paraId="293C2905">
            <w:pPr>
              <w:pStyle w:val="9"/>
              <w:jc w:val="center"/>
              <w:rPr>
                <w:rFonts w:hint="eastAsia" w:ascii="宋体" w:hAnsi="宋体" w:eastAsia="宋体" w:cs="宋体"/>
                <w:color w:val="auto"/>
                <w:sz w:val="21"/>
                <w:szCs w:val="21"/>
                <w:highlight w:val="none"/>
              </w:rPr>
            </w:pPr>
          </w:p>
        </w:tc>
      </w:tr>
      <w:tr w14:paraId="1075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continue"/>
            <w:noWrap w:val="0"/>
            <w:vAlign w:val="center"/>
          </w:tcPr>
          <w:p w14:paraId="6252027D">
            <w:pPr>
              <w:pStyle w:val="9"/>
              <w:jc w:val="center"/>
              <w:rPr>
                <w:rFonts w:hint="eastAsia" w:ascii="宋体" w:hAnsi="宋体" w:eastAsia="宋体" w:cs="宋体"/>
                <w:color w:val="auto"/>
                <w:sz w:val="21"/>
                <w:szCs w:val="21"/>
                <w:highlight w:val="none"/>
              </w:rPr>
            </w:pPr>
          </w:p>
        </w:tc>
        <w:tc>
          <w:tcPr>
            <w:tcW w:w="1235" w:type="pct"/>
            <w:gridSpan w:val="2"/>
            <w:noWrap w:val="0"/>
            <w:vAlign w:val="center"/>
          </w:tcPr>
          <w:p w14:paraId="182629DD">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运输费</w:t>
            </w:r>
          </w:p>
        </w:tc>
        <w:tc>
          <w:tcPr>
            <w:tcW w:w="987" w:type="pct"/>
            <w:gridSpan w:val="2"/>
            <w:noWrap w:val="0"/>
            <w:vAlign w:val="center"/>
          </w:tcPr>
          <w:p w14:paraId="163B5B09">
            <w:pPr>
              <w:pStyle w:val="9"/>
              <w:jc w:val="center"/>
              <w:rPr>
                <w:rFonts w:hint="eastAsia" w:ascii="宋体" w:hAnsi="宋体" w:eastAsia="宋体" w:cs="宋体"/>
                <w:color w:val="auto"/>
                <w:sz w:val="21"/>
                <w:szCs w:val="21"/>
                <w:highlight w:val="none"/>
              </w:rPr>
            </w:pPr>
          </w:p>
        </w:tc>
        <w:tc>
          <w:tcPr>
            <w:tcW w:w="328" w:type="pct"/>
            <w:vMerge w:val="continue"/>
            <w:noWrap w:val="0"/>
            <w:vAlign w:val="center"/>
          </w:tcPr>
          <w:p w14:paraId="19BBC677">
            <w:pPr>
              <w:pStyle w:val="9"/>
              <w:jc w:val="center"/>
              <w:rPr>
                <w:rFonts w:hint="eastAsia" w:ascii="宋体" w:hAnsi="宋体" w:eastAsia="宋体" w:cs="宋体"/>
                <w:color w:val="auto"/>
                <w:sz w:val="21"/>
                <w:szCs w:val="21"/>
                <w:highlight w:val="none"/>
              </w:rPr>
            </w:pPr>
          </w:p>
        </w:tc>
        <w:tc>
          <w:tcPr>
            <w:tcW w:w="1302" w:type="pct"/>
            <w:gridSpan w:val="2"/>
            <w:noWrap w:val="0"/>
            <w:vAlign w:val="center"/>
          </w:tcPr>
          <w:p w14:paraId="1673D2D4">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调试费</w:t>
            </w:r>
          </w:p>
        </w:tc>
        <w:tc>
          <w:tcPr>
            <w:tcW w:w="590" w:type="pct"/>
            <w:noWrap w:val="0"/>
            <w:vAlign w:val="center"/>
          </w:tcPr>
          <w:p w14:paraId="288E3381">
            <w:pPr>
              <w:pStyle w:val="9"/>
              <w:jc w:val="center"/>
              <w:rPr>
                <w:rFonts w:hint="eastAsia" w:ascii="宋体" w:hAnsi="宋体" w:eastAsia="宋体" w:cs="宋体"/>
                <w:color w:val="auto"/>
                <w:sz w:val="21"/>
                <w:szCs w:val="21"/>
                <w:highlight w:val="none"/>
              </w:rPr>
            </w:pPr>
          </w:p>
        </w:tc>
      </w:tr>
      <w:tr w14:paraId="536F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continue"/>
            <w:noWrap w:val="0"/>
            <w:vAlign w:val="center"/>
          </w:tcPr>
          <w:p w14:paraId="7D5939E8">
            <w:pPr>
              <w:pStyle w:val="9"/>
              <w:jc w:val="center"/>
              <w:rPr>
                <w:rFonts w:hint="eastAsia" w:ascii="宋体" w:hAnsi="宋体" w:eastAsia="宋体" w:cs="宋体"/>
                <w:color w:val="auto"/>
                <w:sz w:val="21"/>
                <w:szCs w:val="21"/>
                <w:highlight w:val="none"/>
              </w:rPr>
            </w:pPr>
          </w:p>
        </w:tc>
        <w:tc>
          <w:tcPr>
            <w:tcW w:w="1235" w:type="pct"/>
            <w:gridSpan w:val="2"/>
            <w:noWrap w:val="0"/>
            <w:vAlign w:val="center"/>
          </w:tcPr>
          <w:p w14:paraId="32F5B23B">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装卸费</w:t>
            </w:r>
          </w:p>
        </w:tc>
        <w:tc>
          <w:tcPr>
            <w:tcW w:w="987" w:type="pct"/>
            <w:gridSpan w:val="2"/>
            <w:noWrap w:val="0"/>
            <w:vAlign w:val="center"/>
          </w:tcPr>
          <w:p w14:paraId="53AD1D6F">
            <w:pPr>
              <w:pStyle w:val="9"/>
              <w:jc w:val="center"/>
              <w:rPr>
                <w:rFonts w:hint="eastAsia" w:ascii="宋体" w:hAnsi="宋体" w:eastAsia="宋体" w:cs="宋体"/>
                <w:color w:val="auto"/>
                <w:sz w:val="21"/>
                <w:szCs w:val="21"/>
                <w:highlight w:val="none"/>
              </w:rPr>
            </w:pPr>
          </w:p>
        </w:tc>
        <w:tc>
          <w:tcPr>
            <w:tcW w:w="328" w:type="pct"/>
            <w:vMerge w:val="continue"/>
            <w:noWrap w:val="0"/>
            <w:vAlign w:val="center"/>
          </w:tcPr>
          <w:p w14:paraId="61C0F430">
            <w:pPr>
              <w:pStyle w:val="9"/>
              <w:jc w:val="center"/>
              <w:rPr>
                <w:rFonts w:hint="eastAsia" w:ascii="宋体" w:hAnsi="宋体" w:eastAsia="宋体" w:cs="宋体"/>
                <w:color w:val="auto"/>
                <w:sz w:val="21"/>
                <w:szCs w:val="21"/>
                <w:highlight w:val="none"/>
              </w:rPr>
            </w:pPr>
          </w:p>
        </w:tc>
        <w:tc>
          <w:tcPr>
            <w:tcW w:w="1302" w:type="pct"/>
            <w:gridSpan w:val="2"/>
            <w:noWrap w:val="0"/>
            <w:vAlign w:val="center"/>
          </w:tcPr>
          <w:p w14:paraId="3CE8EB2C">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90" w:type="pct"/>
            <w:noWrap w:val="0"/>
            <w:vAlign w:val="center"/>
          </w:tcPr>
          <w:p w14:paraId="31D24174">
            <w:pPr>
              <w:pStyle w:val="9"/>
              <w:jc w:val="center"/>
              <w:rPr>
                <w:rFonts w:hint="eastAsia" w:ascii="宋体" w:hAnsi="宋体" w:eastAsia="宋体" w:cs="宋体"/>
                <w:color w:val="auto"/>
                <w:sz w:val="21"/>
                <w:szCs w:val="21"/>
                <w:highlight w:val="none"/>
              </w:rPr>
            </w:pPr>
          </w:p>
        </w:tc>
      </w:tr>
      <w:tr w14:paraId="763D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continue"/>
            <w:noWrap w:val="0"/>
            <w:vAlign w:val="center"/>
          </w:tcPr>
          <w:p w14:paraId="6DE6A733">
            <w:pPr>
              <w:pStyle w:val="9"/>
              <w:jc w:val="center"/>
              <w:rPr>
                <w:rFonts w:hint="eastAsia" w:ascii="宋体" w:hAnsi="宋体" w:eastAsia="宋体" w:cs="宋体"/>
                <w:color w:val="auto"/>
                <w:sz w:val="21"/>
                <w:szCs w:val="21"/>
                <w:highlight w:val="none"/>
              </w:rPr>
            </w:pPr>
          </w:p>
        </w:tc>
        <w:tc>
          <w:tcPr>
            <w:tcW w:w="1235" w:type="pct"/>
            <w:gridSpan w:val="2"/>
            <w:noWrap w:val="0"/>
            <w:vAlign w:val="center"/>
          </w:tcPr>
          <w:p w14:paraId="2137CC83">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保险费</w:t>
            </w:r>
          </w:p>
        </w:tc>
        <w:tc>
          <w:tcPr>
            <w:tcW w:w="987" w:type="pct"/>
            <w:gridSpan w:val="2"/>
            <w:noWrap w:val="0"/>
            <w:vAlign w:val="center"/>
          </w:tcPr>
          <w:p w14:paraId="70098ECF">
            <w:pPr>
              <w:pStyle w:val="9"/>
              <w:jc w:val="center"/>
              <w:rPr>
                <w:rFonts w:hint="eastAsia" w:ascii="宋体" w:hAnsi="宋体" w:eastAsia="宋体" w:cs="宋体"/>
                <w:color w:val="auto"/>
                <w:sz w:val="21"/>
                <w:szCs w:val="21"/>
                <w:highlight w:val="none"/>
              </w:rPr>
            </w:pPr>
          </w:p>
        </w:tc>
        <w:tc>
          <w:tcPr>
            <w:tcW w:w="328" w:type="pct"/>
            <w:vMerge w:val="continue"/>
            <w:noWrap w:val="0"/>
            <w:vAlign w:val="center"/>
          </w:tcPr>
          <w:p w14:paraId="6283B433">
            <w:pPr>
              <w:pStyle w:val="9"/>
              <w:jc w:val="center"/>
              <w:rPr>
                <w:rFonts w:hint="eastAsia" w:ascii="宋体" w:hAnsi="宋体" w:eastAsia="宋体" w:cs="宋体"/>
                <w:color w:val="auto"/>
                <w:sz w:val="21"/>
                <w:szCs w:val="21"/>
                <w:highlight w:val="none"/>
              </w:rPr>
            </w:pPr>
          </w:p>
        </w:tc>
        <w:tc>
          <w:tcPr>
            <w:tcW w:w="1302" w:type="pct"/>
            <w:gridSpan w:val="2"/>
            <w:noWrap w:val="0"/>
            <w:vAlign w:val="center"/>
          </w:tcPr>
          <w:p w14:paraId="54028D81">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590" w:type="pct"/>
            <w:noWrap w:val="0"/>
            <w:vAlign w:val="center"/>
          </w:tcPr>
          <w:p w14:paraId="4BA185C3">
            <w:pPr>
              <w:pStyle w:val="9"/>
              <w:jc w:val="center"/>
              <w:rPr>
                <w:rFonts w:hint="eastAsia" w:ascii="宋体" w:hAnsi="宋体" w:eastAsia="宋体" w:cs="宋体"/>
                <w:color w:val="auto"/>
                <w:sz w:val="21"/>
                <w:szCs w:val="21"/>
                <w:highlight w:val="none"/>
              </w:rPr>
            </w:pPr>
          </w:p>
        </w:tc>
      </w:tr>
      <w:tr w14:paraId="34C8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continue"/>
            <w:noWrap w:val="0"/>
            <w:vAlign w:val="center"/>
          </w:tcPr>
          <w:p w14:paraId="538E4517">
            <w:pPr>
              <w:pStyle w:val="9"/>
              <w:jc w:val="center"/>
              <w:rPr>
                <w:rFonts w:hint="eastAsia" w:ascii="宋体" w:hAnsi="宋体" w:eastAsia="宋体" w:cs="宋体"/>
                <w:color w:val="auto"/>
                <w:sz w:val="21"/>
                <w:szCs w:val="21"/>
                <w:highlight w:val="none"/>
              </w:rPr>
            </w:pPr>
          </w:p>
        </w:tc>
        <w:tc>
          <w:tcPr>
            <w:tcW w:w="1235" w:type="pct"/>
            <w:gridSpan w:val="2"/>
            <w:noWrap w:val="0"/>
            <w:vAlign w:val="center"/>
          </w:tcPr>
          <w:p w14:paraId="695E2B9C">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87" w:type="pct"/>
            <w:gridSpan w:val="2"/>
            <w:noWrap w:val="0"/>
            <w:vAlign w:val="center"/>
          </w:tcPr>
          <w:p w14:paraId="4E0072E7">
            <w:pPr>
              <w:pStyle w:val="9"/>
              <w:jc w:val="center"/>
              <w:rPr>
                <w:rFonts w:hint="eastAsia" w:ascii="宋体" w:hAnsi="宋体" w:eastAsia="宋体" w:cs="宋体"/>
                <w:color w:val="auto"/>
                <w:sz w:val="21"/>
                <w:szCs w:val="21"/>
                <w:highlight w:val="none"/>
              </w:rPr>
            </w:pPr>
          </w:p>
        </w:tc>
        <w:tc>
          <w:tcPr>
            <w:tcW w:w="328" w:type="pct"/>
            <w:vMerge w:val="restart"/>
            <w:noWrap w:val="0"/>
            <w:vAlign w:val="center"/>
          </w:tcPr>
          <w:p w14:paraId="092C1F8D">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售后服务费</w:t>
            </w:r>
          </w:p>
        </w:tc>
        <w:tc>
          <w:tcPr>
            <w:tcW w:w="1302" w:type="pct"/>
            <w:gridSpan w:val="2"/>
            <w:noWrap w:val="0"/>
            <w:vAlign w:val="center"/>
          </w:tcPr>
          <w:p w14:paraId="5E0B2670">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培训费</w:t>
            </w:r>
          </w:p>
        </w:tc>
        <w:tc>
          <w:tcPr>
            <w:tcW w:w="590" w:type="pct"/>
            <w:noWrap w:val="0"/>
            <w:vAlign w:val="center"/>
          </w:tcPr>
          <w:p w14:paraId="414E815C">
            <w:pPr>
              <w:pStyle w:val="9"/>
              <w:jc w:val="center"/>
              <w:rPr>
                <w:rFonts w:hint="eastAsia" w:ascii="宋体" w:hAnsi="宋体" w:eastAsia="宋体" w:cs="宋体"/>
                <w:color w:val="auto"/>
                <w:sz w:val="21"/>
                <w:szCs w:val="21"/>
                <w:highlight w:val="none"/>
              </w:rPr>
            </w:pPr>
          </w:p>
        </w:tc>
      </w:tr>
      <w:tr w14:paraId="3B34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continue"/>
            <w:noWrap w:val="0"/>
            <w:vAlign w:val="center"/>
          </w:tcPr>
          <w:p w14:paraId="7F06ADBA">
            <w:pPr>
              <w:pStyle w:val="9"/>
              <w:jc w:val="center"/>
              <w:rPr>
                <w:rFonts w:hint="eastAsia" w:ascii="宋体" w:hAnsi="宋体" w:eastAsia="宋体" w:cs="宋体"/>
                <w:color w:val="auto"/>
                <w:sz w:val="21"/>
                <w:szCs w:val="21"/>
                <w:highlight w:val="none"/>
              </w:rPr>
            </w:pPr>
          </w:p>
        </w:tc>
        <w:tc>
          <w:tcPr>
            <w:tcW w:w="1235" w:type="pct"/>
            <w:gridSpan w:val="2"/>
            <w:noWrap w:val="0"/>
            <w:vAlign w:val="center"/>
          </w:tcPr>
          <w:p w14:paraId="25608273">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987" w:type="pct"/>
            <w:gridSpan w:val="2"/>
            <w:noWrap w:val="0"/>
            <w:vAlign w:val="center"/>
          </w:tcPr>
          <w:p w14:paraId="2D52F64B">
            <w:pPr>
              <w:pStyle w:val="9"/>
              <w:jc w:val="center"/>
              <w:rPr>
                <w:rFonts w:hint="eastAsia" w:ascii="宋体" w:hAnsi="宋体" w:eastAsia="宋体" w:cs="宋体"/>
                <w:color w:val="auto"/>
                <w:sz w:val="21"/>
                <w:szCs w:val="21"/>
                <w:highlight w:val="none"/>
              </w:rPr>
            </w:pPr>
          </w:p>
        </w:tc>
        <w:tc>
          <w:tcPr>
            <w:tcW w:w="328" w:type="pct"/>
            <w:vMerge w:val="continue"/>
            <w:noWrap w:val="0"/>
            <w:vAlign w:val="center"/>
          </w:tcPr>
          <w:p w14:paraId="53C2B2E8">
            <w:pPr>
              <w:pStyle w:val="9"/>
              <w:jc w:val="center"/>
              <w:rPr>
                <w:rFonts w:hint="eastAsia" w:ascii="宋体" w:hAnsi="宋体" w:eastAsia="宋体" w:cs="宋体"/>
                <w:color w:val="auto"/>
                <w:sz w:val="21"/>
                <w:szCs w:val="21"/>
                <w:highlight w:val="none"/>
              </w:rPr>
            </w:pPr>
          </w:p>
        </w:tc>
        <w:tc>
          <w:tcPr>
            <w:tcW w:w="1302" w:type="pct"/>
            <w:gridSpan w:val="2"/>
            <w:noWrap w:val="0"/>
            <w:vAlign w:val="center"/>
          </w:tcPr>
          <w:p w14:paraId="6AAF1A3B">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技术服务费</w:t>
            </w:r>
          </w:p>
        </w:tc>
        <w:tc>
          <w:tcPr>
            <w:tcW w:w="590" w:type="pct"/>
            <w:noWrap w:val="0"/>
            <w:vAlign w:val="center"/>
          </w:tcPr>
          <w:p w14:paraId="16E51261">
            <w:pPr>
              <w:pStyle w:val="9"/>
              <w:jc w:val="center"/>
              <w:rPr>
                <w:rFonts w:hint="eastAsia" w:ascii="宋体" w:hAnsi="宋体" w:eastAsia="宋体" w:cs="宋体"/>
                <w:color w:val="auto"/>
                <w:sz w:val="21"/>
                <w:szCs w:val="21"/>
                <w:highlight w:val="none"/>
              </w:rPr>
            </w:pPr>
          </w:p>
        </w:tc>
      </w:tr>
      <w:tr w14:paraId="172C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restart"/>
            <w:noWrap w:val="0"/>
            <w:vAlign w:val="center"/>
          </w:tcPr>
          <w:p w14:paraId="2D9B88D1">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5A2AB23F">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w:t>
            </w:r>
          </w:p>
        </w:tc>
        <w:tc>
          <w:tcPr>
            <w:tcW w:w="1235" w:type="pct"/>
            <w:gridSpan w:val="2"/>
            <w:noWrap w:val="0"/>
            <w:vAlign w:val="center"/>
          </w:tcPr>
          <w:p w14:paraId="52BA3AB4">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tc>
        <w:tc>
          <w:tcPr>
            <w:tcW w:w="987" w:type="pct"/>
            <w:gridSpan w:val="2"/>
            <w:noWrap w:val="0"/>
            <w:vAlign w:val="center"/>
          </w:tcPr>
          <w:p w14:paraId="1B543D77">
            <w:pPr>
              <w:pStyle w:val="9"/>
              <w:jc w:val="center"/>
              <w:rPr>
                <w:rFonts w:hint="eastAsia" w:ascii="宋体" w:hAnsi="宋体" w:eastAsia="宋体" w:cs="宋体"/>
                <w:color w:val="auto"/>
                <w:sz w:val="21"/>
                <w:szCs w:val="21"/>
                <w:highlight w:val="none"/>
              </w:rPr>
            </w:pPr>
          </w:p>
        </w:tc>
        <w:tc>
          <w:tcPr>
            <w:tcW w:w="328" w:type="pct"/>
            <w:vMerge w:val="continue"/>
            <w:noWrap w:val="0"/>
            <w:vAlign w:val="center"/>
          </w:tcPr>
          <w:p w14:paraId="1CDA3903">
            <w:pPr>
              <w:pStyle w:val="9"/>
              <w:jc w:val="center"/>
              <w:rPr>
                <w:rFonts w:hint="eastAsia" w:ascii="宋体" w:hAnsi="宋体" w:eastAsia="宋体" w:cs="宋体"/>
                <w:color w:val="auto"/>
                <w:sz w:val="21"/>
                <w:szCs w:val="21"/>
                <w:highlight w:val="none"/>
              </w:rPr>
            </w:pPr>
          </w:p>
        </w:tc>
        <w:tc>
          <w:tcPr>
            <w:tcW w:w="1302" w:type="pct"/>
            <w:gridSpan w:val="2"/>
            <w:noWrap w:val="0"/>
            <w:vAlign w:val="center"/>
          </w:tcPr>
          <w:p w14:paraId="12A6DB9F">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90" w:type="pct"/>
            <w:noWrap w:val="0"/>
            <w:vAlign w:val="center"/>
          </w:tcPr>
          <w:p w14:paraId="486338B4">
            <w:pPr>
              <w:pStyle w:val="9"/>
              <w:jc w:val="center"/>
              <w:rPr>
                <w:rFonts w:hint="eastAsia" w:ascii="宋体" w:hAnsi="宋体" w:eastAsia="宋体" w:cs="宋体"/>
                <w:color w:val="auto"/>
                <w:sz w:val="21"/>
                <w:szCs w:val="21"/>
                <w:highlight w:val="none"/>
              </w:rPr>
            </w:pPr>
          </w:p>
        </w:tc>
      </w:tr>
      <w:tr w14:paraId="2AC9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continue"/>
            <w:noWrap w:val="0"/>
            <w:vAlign w:val="center"/>
          </w:tcPr>
          <w:p w14:paraId="7814D94B">
            <w:pPr>
              <w:pStyle w:val="9"/>
              <w:jc w:val="center"/>
              <w:rPr>
                <w:rFonts w:hint="eastAsia" w:ascii="宋体" w:hAnsi="宋体" w:eastAsia="宋体" w:cs="宋体"/>
                <w:color w:val="auto"/>
                <w:sz w:val="21"/>
                <w:szCs w:val="21"/>
                <w:highlight w:val="none"/>
              </w:rPr>
            </w:pPr>
          </w:p>
        </w:tc>
        <w:tc>
          <w:tcPr>
            <w:tcW w:w="1235" w:type="pct"/>
            <w:gridSpan w:val="2"/>
            <w:noWrap w:val="0"/>
            <w:vAlign w:val="center"/>
          </w:tcPr>
          <w:p w14:paraId="23F1102B">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87" w:type="pct"/>
            <w:gridSpan w:val="2"/>
            <w:noWrap w:val="0"/>
            <w:vAlign w:val="center"/>
          </w:tcPr>
          <w:p w14:paraId="23F52040">
            <w:pPr>
              <w:pStyle w:val="9"/>
              <w:jc w:val="center"/>
              <w:rPr>
                <w:rFonts w:hint="eastAsia" w:ascii="宋体" w:hAnsi="宋体" w:eastAsia="宋体" w:cs="宋体"/>
                <w:color w:val="auto"/>
                <w:sz w:val="21"/>
                <w:szCs w:val="21"/>
                <w:highlight w:val="none"/>
              </w:rPr>
            </w:pPr>
          </w:p>
        </w:tc>
        <w:tc>
          <w:tcPr>
            <w:tcW w:w="328" w:type="pct"/>
            <w:vMerge w:val="continue"/>
            <w:noWrap w:val="0"/>
            <w:vAlign w:val="center"/>
          </w:tcPr>
          <w:p w14:paraId="7065C706">
            <w:pPr>
              <w:pStyle w:val="9"/>
              <w:jc w:val="center"/>
              <w:rPr>
                <w:rFonts w:hint="eastAsia" w:ascii="宋体" w:hAnsi="宋体" w:eastAsia="宋体" w:cs="宋体"/>
                <w:color w:val="auto"/>
                <w:sz w:val="21"/>
                <w:szCs w:val="21"/>
                <w:highlight w:val="none"/>
              </w:rPr>
            </w:pPr>
          </w:p>
        </w:tc>
        <w:tc>
          <w:tcPr>
            <w:tcW w:w="1302" w:type="pct"/>
            <w:gridSpan w:val="2"/>
            <w:noWrap w:val="0"/>
            <w:vAlign w:val="center"/>
          </w:tcPr>
          <w:p w14:paraId="0C86317C">
            <w:pPr>
              <w:pStyle w:val="9"/>
              <w:jc w:val="center"/>
              <w:rPr>
                <w:rFonts w:hint="eastAsia" w:ascii="宋体" w:hAnsi="宋体" w:eastAsia="宋体" w:cs="宋体"/>
                <w:color w:val="auto"/>
                <w:sz w:val="21"/>
                <w:szCs w:val="21"/>
                <w:highlight w:val="none"/>
              </w:rPr>
            </w:pPr>
          </w:p>
        </w:tc>
        <w:tc>
          <w:tcPr>
            <w:tcW w:w="590" w:type="pct"/>
            <w:noWrap w:val="0"/>
            <w:vAlign w:val="center"/>
          </w:tcPr>
          <w:p w14:paraId="726A30C7">
            <w:pPr>
              <w:pStyle w:val="9"/>
              <w:jc w:val="center"/>
              <w:rPr>
                <w:rFonts w:hint="eastAsia" w:ascii="宋体" w:hAnsi="宋体" w:eastAsia="宋体" w:cs="宋体"/>
                <w:color w:val="auto"/>
                <w:sz w:val="21"/>
                <w:szCs w:val="21"/>
                <w:highlight w:val="none"/>
              </w:rPr>
            </w:pPr>
          </w:p>
        </w:tc>
      </w:tr>
      <w:tr w14:paraId="6DC5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pct"/>
            <w:vMerge w:val="continue"/>
            <w:noWrap w:val="0"/>
            <w:vAlign w:val="center"/>
          </w:tcPr>
          <w:p w14:paraId="26B216F0">
            <w:pPr>
              <w:pStyle w:val="9"/>
              <w:jc w:val="center"/>
              <w:rPr>
                <w:rFonts w:hint="eastAsia" w:ascii="宋体" w:hAnsi="宋体" w:eastAsia="宋体" w:cs="宋体"/>
                <w:color w:val="auto"/>
                <w:sz w:val="21"/>
                <w:szCs w:val="21"/>
                <w:highlight w:val="none"/>
              </w:rPr>
            </w:pPr>
          </w:p>
        </w:tc>
        <w:tc>
          <w:tcPr>
            <w:tcW w:w="1235" w:type="pct"/>
            <w:gridSpan w:val="2"/>
            <w:noWrap w:val="0"/>
            <w:vAlign w:val="center"/>
          </w:tcPr>
          <w:p w14:paraId="181D79FA">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987" w:type="pct"/>
            <w:gridSpan w:val="2"/>
            <w:noWrap w:val="0"/>
            <w:vAlign w:val="center"/>
          </w:tcPr>
          <w:p w14:paraId="10E26D09">
            <w:pPr>
              <w:pStyle w:val="9"/>
              <w:jc w:val="center"/>
              <w:rPr>
                <w:rFonts w:hint="eastAsia" w:ascii="宋体" w:hAnsi="宋体" w:eastAsia="宋体" w:cs="宋体"/>
                <w:color w:val="auto"/>
                <w:sz w:val="21"/>
                <w:szCs w:val="21"/>
                <w:highlight w:val="none"/>
              </w:rPr>
            </w:pPr>
          </w:p>
        </w:tc>
        <w:tc>
          <w:tcPr>
            <w:tcW w:w="328" w:type="pct"/>
            <w:vMerge w:val="continue"/>
            <w:noWrap w:val="0"/>
            <w:vAlign w:val="center"/>
          </w:tcPr>
          <w:p w14:paraId="6F484F3B">
            <w:pPr>
              <w:pStyle w:val="9"/>
              <w:jc w:val="center"/>
              <w:rPr>
                <w:rFonts w:hint="eastAsia" w:ascii="宋体" w:hAnsi="宋体" w:eastAsia="宋体" w:cs="宋体"/>
                <w:color w:val="auto"/>
                <w:sz w:val="21"/>
                <w:szCs w:val="21"/>
                <w:highlight w:val="none"/>
              </w:rPr>
            </w:pPr>
          </w:p>
        </w:tc>
        <w:tc>
          <w:tcPr>
            <w:tcW w:w="1302" w:type="pct"/>
            <w:gridSpan w:val="2"/>
            <w:noWrap w:val="0"/>
            <w:vAlign w:val="center"/>
          </w:tcPr>
          <w:p w14:paraId="53921E21">
            <w:pPr>
              <w:pStyle w:val="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c>
          <w:tcPr>
            <w:tcW w:w="590" w:type="pct"/>
            <w:noWrap w:val="0"/>
            <w:vAlign w:val="center"/>
          </w:tcPr>
          <w:p w14:paraId="417F233B">
            <w:pPr>
              <w:pStyle w:val="9"/>
              <w:jc w:val="center"/>
              <w:rPr>
                <w:rFonts w:hint="eastAsia" w:ascii="宋体" w:hAnsi="宋体" w:eastAsia="宋体" w:cs="宋体"/>
                <w:color w:val="auto"/>
                <w:sz w:val="21"/>
                <w:szCs w:val="21"/>
                <w:highlight w:val="none"/>
              </w:rPr>
            </w:pPr>
          </w:p>
        </w:tc>
      </w:tr>
    </w:tbl>
    <w:p w14:paraId="345E0E6E">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489FDD4D">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1.本项目总价及分项报价均不接受任何形式的赠送、“零”报价和折扣报价。</w:t>
      </w:r>
    </w:p>
    <w:p w14:paraId="14AF201F">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2.本表仅供参考，可扩展。</w:t>
      </w:r>
    </w:p>
    <w:p w14:paraId="2D64C5DC">
      <w:pPr>
        <w:pStyle w:val="9"/>
        <w:ind w:firstLine="420" w:firstLineChars="200"/>
        <w:rPr>
          <w:rFonts w:hint="eastAsia" w:ascii="宋体" w:hAnsi="宋体" w:eastAsia="宋体" w:cs="宋体"/>
          <w:color w:val="auto"/>
          <w:highlight w:val="none"/>
        </w:rPr>
      </w:pPr>
    </w:p>
    <w:p w14:paraId="0FB433BF">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594D3C4">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52FAB4A">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AC12E7B">
      <w:pPr>
        <w:widowControl/>
        <w:spacing w:after="0" w:line="24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2.1 分项报价表</w:t>
      </w:r>
    </w:p>
    <w:p w14:paraId="6EEC8814">
      <w:pPr>
        <w:pStyle w:val="9"/>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（服务类项目适用)</w:t>
      </w:r>
    </w:p>
    <w:p w14:paraId="28B050C3">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7247ECF">
      <w:pPr>
        <w:adjustRightInd w:val="0"/>
        <w:snapToGrid w:val="0"/>
        <w:spacing w:after="0" w:line="360" w:lineRule="auto"/>
        <w:ind w:right="840"/>
        <w:rPr>
          <w:rFonts w:hint="eastAsia" w:ascii="宋体" w:hAnsi="宋体" w:eastAsia="宋体" w:cs="宋体"/>
          <w:bCs/>
          <w:color w:val="auto"/>
          <w:w w:val="150"/>
          <w:szCs w:val="21"/>
          <w:highlight w:val="none"/>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价格单位：人民币   元</w:t>
      </w:r>
    </w:p>
    <w:tbl>
      <w:tblPr>
        <w:tblStyle w:val="14"/>
        <w:tblW w:w="9181" w:type="dxa"/>
        <w:jc w:val="center"/>
        <w:tblLayout w:type="fixed"/>
        <w:tblCellMar>
          <w:top w:w="0" w:type="dxa"/>
          <w:left w:w="108" w:type="dxa"/>
          <w:bottom w:w="0" w:type="dxa"/>
          <w:right w:w="108" w:type="dxa"/>
        </w:tblCellMar>
      </w:tblPr>
      <w:tblGrid>
        <w:gridCol w:w="644"/>
        <w:gridCol w:w="1691"/>
        <w:gridCol w:w="2331"/>
        <w:gridCol w:w="1271"/>
        <w:gridCol w:w="1259"/>
        <w:gridCol w:w="1342"/>
        <w:gridCol w:w="643"/>
      </w:tblGrid>
      <w:tr w14:paraId="63DC0ABA">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6B762686">
            <w:pPr>
              <w:widowControl/>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92" w:type="dxa"/>
            <w:tcBorders>
              <w:top w:val="single" w:color="auto" w:sz="4" w:space="0"/>
              <w:left w:val="nil"/>
              <w:bottom w:val="single" w:color="auto" w:sz="4" w:space="0"/>
              <w:right w:val="single" w:color="auto" w:sz="4" w:space="0"/>
            </w:tcBorders>
            <w:noWrap w:val="0"/>
            <w:vAlign w:val="center"/>
          </w:tcPr>
          <w:p w14:paraId="4265E4BE">
            <w:pPr>
              <w:widowControl/>
              <w:spacing w:after="0" w:line="240" w:lineRule="auto"/>
              <w:ind w:left="-84" w:leftChars="-40" w:firstLine="82" w:firstLineChars="39"/>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2332" w:type="dxa"/>
            <w:tcBorders>
              <w:top w:val="single" w:color="auto" w:sz="4" w:space="0"/>
              <w:left w:val="nil"/>
              <w:bottom w:val="single" w:color="auto" w:sz="4" w:space="0"/>
              <w:right w:val="single" w:color="auto" w:sz="4" w:space="0"/>
            </w:tcBorders>
            <w:noWrap w:val="0"/>
            <w:vAlign w:val="center"/>
          </w:tcPr>
          <w:p w14:paraId="1F57900B">
            <w:pPr>
              <w:widowControl/>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内容描述</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65DE576">
            <w:pPr>
              <w:widowControl/>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…费用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C94DC1">
            <w:pPr>
              <w:widowControl/>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…费用</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BE15719">
            <w:pPr>
              <w:widowControl/>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小计</w:t>
            </w:r>
          </w:p>
          <w:p w14:paraId="555041F3">
            <w:pPr>
              <w:widowControl/>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（元）</w:t>
            </w:r>
          </w:p>
        </w:tc>
        <w:tc>
          <w:tcPr>
            <w:tcW w:w="643" w:type="dxa"/>
            <w:tcBorders>
              <w:top w:val="single" w:color="auto" w:sz="4" w:space="0"/>
              <w:left w:val="nil"/>
              <w:bottom w:val="single" w:color="auto" w:sz="4" w:space="0"/>
              <w:right w:val="single" w:color="auto" w:sz="4" w:space="0"/>
            </w:tcBorders>
            <w:noWrap w:val="0"/>
            <w:vAlign w:val="center"/>
          </w:tcPr>
          <w:p w14:paraId="7F9DB6B1">
            <w:pPr>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D3F2262">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45A228D2">
            <w:pPr>
              <w:tabs>
                <w:tab w:val="left" w:pos="425"/>
              </w:tabs>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92" w:type="dxa"/>
            <w:tcBorders>
              <w:top w:val="single" w:color="auto" w:sz="4" w:space="0"/>
              <w:left w:val="nil"/>
              <w:bottom w:val="single" w:color="auto" w:sz="4" w:space="0"/>
              <w:right w:val="single" w:color="auto" w:sz="4" w:space="0"/>
            </w:tcBorders>
            <w:noWrap w:val="0"/>
            <w:vAlign w:val="center"/>
          </w:tcPr>
          <w:p w14:paraId="094176D0">
            <w:pPr>
              <w:spacing w:after="0" w:line="240" w:lineRule="auto"/>
              <w:jc w:val="center"/>
              <w:rPr>
                <w:rFonts w:hint="eastAsia" w:ascii="宋体" w:hAnsi="宋体" w:eastAsia="宋体" w:cs="宋体"/>
                <w:color w:val="auto"/>
                <w:sz w:val="21"/>
                <w:szCs w:val="21"/>
                <w:highlight w:val="none"/>
              </w:rPr>
            </w:pPr>
          </w:p>
        </w:tc>
        <w:tc>
          <w:tcPr>
            <w:tcW w:w="2332" w:type="dxa"/>
            <w:tcBorders>
              <w:top w:val="single" w:color="auto" w:sz="4" w:space="0"/>
              <w:left w:val="nil"/>
              <w:bottom w:val="single" w:color="auto" w:sz="4" w:space="0"/>
              <w:right w:val="single" w:color="auto" w:sz="4" w:space="0"/>
            </w:tcBorders>
            <w:noWrap w:val="0"/>
            <w:vAlign w:val="center"/>
          </w:tcPr>
          <w:p w14:paraId="54A45F5C">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6045713">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A66A69">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9D78086">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2231FA47">
            <w:pPr>
              <w:tabs>
                <w:tab w:val="left" w:pos="425"/>
              </w:tabs>
              <w:snapToGrid w:val="0"/>
              <w:spacing w:after="0" w:line="240" w:lineRule="auto"/>
              <w:jc w:val="center"/>
              <w:rPr>
                <w:rFonts w:hint="eastAsia" w:ascii="宋体" w:hAnsi="宋体" w:eastAsia="宋体" w:cs="宋体"/>
                <w:color w:val="auto"/>
                <w:sz w:val="21"/>
                <w:szCs w:val="21"/>
                <w:highlight w:val="none"/>
              </w:rPr>
            </w:pPr>
          </w:p>
        </w:tc>
      </w:tr>
      <w:tr w14:paraId="25D21157">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65120024">
            <w:pPr>
              <w:tabs>
                <w:tab w:val="left" w:pos="425"/>
              </w:tabs>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92" w:type="dxa"/>
            <w:tcBorders>
              <w:top w:val="single" w:color="auto" w:sz="4" w:space="0"/>
              <w:left w:val="nil"/>
              <w:bottom w:val="single" w:color="auto" w:sz="4" w:space="0"/>
              <w:right w:val="single" w:color="auto" w:sz="4" w:space="0"/>
            </w:tcBorders>
            <w:noWrap w:val="0"/>
            <w:vAlign w:val="center"/>
          </w:tcPr>
          <w:p w14:paraId="5B6AA7DF">
            <w:pPr>
              <w:spacing w:after="0" w:line="240" w:lineRule="auto"/>
              <w:jc w:val="center"/>
              <w:rPr>
                <w:rFonts w:hint="eastAsia" w:ascii="宋体" w:hAnsi="宋体" w:eastAsia="宋体" w:cs="宋体"/>
                <w:color w:val="auto"/>
                <w:sz w:val="21"/>
                <w:szCs w:val="21"/>
                <w:highlight w:val="none"/>
              </w:rPr>
            </w:pPr>
          </w:p>
        </w:tc>
        <w:tc>
          <w:tcPr>
            <w:tcW w:w="2332" w:type="dxa"/>
            <w:tcBorders>
              <w:top w:val="single" w:color="auto" w:sz="4" w:space="0"/>
              <w:left w:val="nil"/>
              <w:bottom w:val="single" w:color="auto" w:sz="4" w:space="0"/>
              <w:right w:val="single" w:color="auto" w:sz="4" w:space="0"/>
            </w:tcBorders>
            <w:noWrap w:val="0"/>
            <w:vAlign w:val="center"/>
          </w:tcPr>
          <w:p w14:paraId="5026D770">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982E25B">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44D67A">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A597886">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BC62DEA">
            <w:pPr>
              <w:tabs>
                <w:tab w:val="left" w:pos="425"/>
              </w:tabs>
              <w:snapToGrid w:val="0"/>
              <w:spacing w:after="0" w:line="240" w:lineRule="auto"/>
              <w:jc w:val="center"/>
              <w:rPr>
                <w:rFonts w:hint="eastAsia" w:ascii="宋体" w:hAnsi="宋体" w:eastAsia="宋体" w:cs="宋体"/>
                <w:color w:val="auto"/>
                <w:sz w:val="21"/>
                <w:szCs w:val="21"/>
                <w:highlight w:val="none"/>
              </w:rPr>
            </w:pPr>
          </w:p>
        </w:tc>
      </w:tr>
      <w:tr w14:paraId="550EA5FB">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5C10BA6B">
            <w:pPr>
              <w:tabs>
                <w:tab w:val="left" w:pos="425"/>
              </w:tabs>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92" w:type="dxa"/>
            <w:tcBorders>
              <w:top w:val="single" w:color="auto" w:sz="4" w:space="0"/>
              <w:left w:val="nil"/>
              <w:bottom w:val="single" w:color="auto" w:sz="4" w:space="0"/>
              <w:right w:val="single" w:color="auto" w:sz="4" w:space="0"/>
            </w:tcBorders>
            <w:noWrap w:val="0"/>
            <w:vAlign w:val="center"/>
          </w:tcPr>
          <w:p w14:paraId="1B8C4512">
            <w:pPr>
              <w:spacing w:after="0" w:line="240" w:lineRule="auto"/>
              <w:jc w:val="center"/>
              <w:rPr>
                <w:rFonts w:hint="eastAsia" w:ascii="宋体" w:hAnsi="宋体" w:eastAsia="宋体" w:cs="宋体"/>
                <w:color w:val="auto"/>
                <w:sz w:val="21"/>
                <w:szCs w:val="21"/>
                <w:highlight w:val="none"/>
              </w:rPr>
            </w:pPr>
          </w:p>
        </w:tc>
        <w:tc>
          <w:tcPr>
            <w:tcW w:w="2332" w:type="dxa"/>
            <w:tcBorders>
              <w:top w:val="single" w:color="auto" w:sz="4" w:space="0"/>
              <w:left w:val="nil"/>
              <w:bottom w:val="single" w:color="auto" w:sz="4" w:space="0"/>
              <w:right w:val="single" w:color="auto" w:sz="4" w:space="0"/>
            </w:tcBorders>
            <w:noWrap w:val="0"/>
            <w:vAlign w:val="center"/>
          </w:tcPr>
          <w:p w14:paraId="296DC011">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D6C5E2D">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EAC5EC">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E76EF94">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DE96ED2">
            <w:pPr>
              <w:tabs>
                <w:tab w:val="left" w:pos="425"/>
              </w:tabs>
              <w:snapToGrid w:val="0"/>
              <w:spacing w:after="0" w:line="240" w:lineRule="auto"/>
              <w:jc w:val="center"/>
              <w:rPr>
                <w:rFonts w:hint="eastAsia" w:ascii="宋体" w:hAnsi="宋体" w:eastAsia="宋体" w:cs="宋体"/>
                <w:color w:val="auto"/>
                <w:sz w:val="21"/>
                <w:szCs w:val="21"/>
                <w:highlight w:val="none"/>
              </w:rPr>
            </w:pPr>
          </w:p>
        </w:tc>
      </w:tr>
      <w:tr w14:paraId="0D7014A8">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14:paraId="6E985901">
            <w:pPr>
              <w:tabs>
                <w:tab w:val="left" w:pos="425"/>
              </w:tabs>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92" w:type="dxa"/>
            <w:tcBorders>
              <w:top w:val="nil"/>
              <w:left w:val="nil"/>
              <w:bottom w:val="single" w:color="auto" w:sz="4" w:space="0"/>
              <w:right w:val="single" w:color="auto" w:sz="4" w:space="0"/>
            </w:tcBorders>
            <w:noWrap w:val="0"/>
            <w:vAlign w:val="center"/>
          </w:tcPr>
          <w:p w14:paraId="79A3DEA6">
            <w:pPr>
              <w:spacing w:after="0" w:line="240" w:lineRule="auto"/>
              <w:jc w:val="center"/>
              <w:rPr>
                <w:rFonts w:hint="eastAsia" w:ascii="宋体" w:hAnsi="宋体" w:eastAsia="宋体" w:cs="宋体"/>
                <w:color w:val="auto"/>
                <w:sz w:val="21"/>
                <w:szCs w:val="21"/>
                <w:highlight w:val="none"/>
              </w:rPr>
            </w:pPr>
          </w:p>
        </w:tc>
        <w:tc>
          <w:tcPr>
            <w:tcW w:w="2332" w:type="dxa"/>
            <w:tcBorders>
              <w:top w:val="nil"/>
              <w:left w:val="nil"/>
              <w:bottom w:val="single" w:color="auto" w:sz="4" w:space="0"/>
              <w:right w:val="single" w:color="auto" w:sz="4" w:space="0"/>
            </w:tcBorders>
            <w:noWrap w:val="0"/>
            <w:vAlign w:val="center"/>
          </w:tcPr>
          <w:p w14:paraId="273E7181">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7" w:type="dxa"/>
            <w:tcBorders>
              <w:top w:val="nil"/>
              <w:left w:val="single" w:color="auto" w:sz="4" w:space="0"/>
              <w:bottom w:val="single" w:color="auto" w:sz="4" w:space="0"/>
              <w:right w:val="single" w:color="auto" w:sz="4" w:space="0"/>
            </w:tcBorders>
            <w:noWrap w:val="0"/>
            <w:vAlign w:val="center"/>
          </w:tcPr>
          <w:p w14:paraId="1C6E966B">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0" w:type="dxa"/>
            <w:tcBorders>
              <w:top w:val="nil"/>
              <w:left w:val="single" w:color="auto" w:sz="4" w:space="0"/>
              <w:bottom w:val="single" w:color="auto" w:sz="4" w:space="0"/>
              <w:right w:val="single" w:color="auto" w:sz="4" w:space="0"/>
            </w:tcBorders>
            <w:noWrap w:val="0"/>
            <w:vAlign w:val="center"/>
          </w:tcPr>
          <w:p w14:paraId="5AC238A4">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343" w:type="dxa"/>
            <w:tcBorders>
              <w:top w:val="nil"/>
              <w:left w:val="single" w:color="auto" w:sz="4" w:space="0"/>
              <w:bottom w:val="single" w:color="auto" w:sz="4" w:space="0"/>
              <w:right w:val="single" w:color="auto" w:sz="4" w:space="0"/>
            </w:tcBorders>
            <w:noWrap w:val="0"/>
            <w:vAlign w:val="center"/>
          </w:tcPr>
          <w:p w14:paraId="391D481D">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643" w:type="dxa"/>
            <w:tcBorders>
              <w:top w:val="nil"/>
              <w:left w:val="single" w:color="auto" w:sz="4" w:space="0"/>
              <w:bottom w:val="single" w:color="auto" w:sz="4" w:space="0"/>
              <w:right w:val="single" w:color="auto" w:sz="4" w:space="0"/>
            </w:tcBorders>
            <w:noWrap w:val="0"/>
            <w:vAlign w:val="center"/>
          </w:tcPr>
          <w:p w14:paraId="7D947E77">
            <w:pPr>
              <w:tabs>
                <w:tab w:val="left" w:pos="425"/>
              </w:tabs>
              <w:snapToGrid w:val="0"/>
              <w:spacing w:after="0" w:line="240" w:lineRule="auto"/>
              <w:jc w:val="center"/>
              <w:rPr>
                <w:rFonts w:hint="eastAsia" w:ascii="宋体" w:hAnsi="宋体" w:eastAsia="宋体" w:cs="宋体"/>
                <w:color w:val="auto"/>
                <w:sz w:val="21"/>
                <w:szCs w:val="21"/>
                <w:highlight w:val="none"/>
              </w:rPr>
            </w:pPr>
          </w:p>
        </w:tc>
      </w:tr>
      <w:tr w14:paraId="4EED386E">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4416D809">
            <w:pPr>
              <w:tabs>
                <w:tab w:val="left" w:pos="425"/>
              </w:tabs>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92" w:type="dxa"/>
            <w:tcBorders>
              <w:top w:val="single" w:color="auto" w:sz="4" w:space="0"/>
              <w:left w:val="nil"/>
              <w:bottom w:val="single" w:color="auto" w:sz="4" w:space="0"/>
              <w:right w:val="single" w:color="auto" w:sz="4" w:space="0"/>
            </w:tcBorders>
            <w:noWrap w:val="0"/>
            <w:vAlign w:val="center"/>
          </w:tcPr>
          <w:p w14:paraId="0DD7CE43">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2332" w:type="dxa"/>
            <w:tcBorders>
              <w:top w:val="single" w:color="auto" w:sz="4" w:space="0"/>
              <w:left w:val="nil"/>
              <w:bottom w:val="single" w:color="auto" w:sz="4" w:space="0"/>
              <w:right w:val="single" w:color="auto" w:sz="4" w:space="0"/>
            </w:tcBorders>
            <w:noWrap w:val="0"/>
            <w:vAlign w:val="center"/>
          </w:tcPr>
          <w:p w14:paraId="04648542">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CC1C582">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E0BDC6">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EFA2BC8">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1DDCB688">
            <w:pPr>
              <w:tabs>
                <w:tab w:val="left" w:pos="425"/>
              </w:tabs>
              <w:snapToGrid w:val="0"/>
              <w:spacing w:after="0" w:line="240" w:lineRule="auto"/>
              <w:jc w:val="center"/>
              <w:rPr>
                <w:rFonts w:hint="eastAsia" w:ascii="宋体" w:hAnsi="宋体" w:eastAsia="宋体" w:cs="宋体"/>
                <w:color w:val="auto"/>
                <w:sz w:val="21"/>
                <w:szCs w:val="21"/>
                <w:highlight w:val="none"/>
              </w:rPr>
            </w:pPr>
          </w:p>
        </w:tc>
      </w:tr>
      <w:tr w14:paraId="7221656E">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36DE9EF5">
            <w:pPr>
              <w:tabs>
                <w:tab w:val="left" w:pos="425"/>
              </w:tabs>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92" w:type="dxa"/>
            <w:tcBorders>
              <w:top w:val="single" w:color="auto" w:sz="4" w:space="0"/>
              <w:left w:val="nil"/>
              <w:bottom w:val="single" w:color="auto" w:sz="4" w:space="0"/>
              <w:right w:val="single" w:color="auto" w:sz="4" w:space="0"/>
            </w:tcBorders>
            <w:noWrap w:val="0"/>
            <w:vAlign w:val="center"/>
          </w:tcPr>
          <w:p w14:paraId="60452554">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2332" w:type="dxa"/>
            <w:tcBorders>
              <w:top w:val="single" w:color="auto" w:sz="4" w:space="0"/>
              <w:left w:val="nil"/>
              <w:bottom w:val="single" w:color="auto" w:sz="4" w:space="0"/>
              <w:right w:val="single" w:color="auto" w:sz="4" w:space="0"/>
            </w:tcBorders>
            <w:noWrap w:val="0"/>
            <w:vAlign w:val="center"/>
          </w:tcPr>
          <w:p w14:paraId="63F4BB91">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59BD184">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29EC47">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3D8627E">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7659F751">
            <w:pPr>
              <w:tabs>
                <w:tab w:val="left" w:pos="425"/>
              </w:tabs>
              <w:snapToGrid w:val="0"/>
              <w:spacing w:after="0" w:line="240" w:lineRule="auto"/>
              <w:jc w:val="center"/>
              <w:rPr>
                <w:rFonts w:hint="eastAsia" w:ascii="宋体" w:hAnsi="宋体" w:eastAsia="宋体" w:cs="宋体"/>
                <w:color w:val="auto"/>
                <w:sz w:val="21"/>
                <w:szCs w:val="21"/>
                <w:highlight w:val="none"/>
              </w:rPr>
            </w:pPr>
          </w:p>
        </w:tc>
      </w:tr>
      <w:tr w14:paraId="09E7F007">
        <w:tblPrEx>
          <w:tblCellMar>
            <w:top w:w="0" w:type="dxa"/>
            <w:left w:w="108" w:type="dxa"/>
            <w:bottom w:w="0" w:type="dxa"/>
            <w:right w:w="108" w:type="dxa"/>
          </w:tblCellMar>
        </w:tblPrEx>
        <w:trPr>
          <w:trHeight w:val="610" w:hRule="atLeast"/>
          <w:tblHeader/>
          <w:jc w:val="center"/>
        </w:trPr>
        <w:tc>
          <w:tcPr>
            <w:tcW w:w="4668" w:type="dxa"/>
            <w:gridSpan w:val="3"/>
            <w:tcBorders>
              <w:top w:val="single" w:color="auto" w:sz="4" w:space="0"/>
              <w:left w:val="single" w:color="auto" w:sz="4" w:space="0"/>
              <w:bottom w:val="single" w:color="auto" w:sz="4" w:space="0"/>
              <w:right w:val="single" w:color="auto" w:sz="4" w:space="0"/>
            </w:tcBorders>
            <w:noWrap w:val="0"/>
            <w:vAlign w:val="center"/>
          </w:tcPr>
          <w:p w14:paraId="3350A7C7">
            <w:pPr>
              <w:tabs>
                <w:tab w:val="left" w:pos="425"/>
              </w:tabs>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   计</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2E03D9C0">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EAB09A5">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5A4613F">
            <w:pPr>
              <w:tabs>
                <w:tab w:val="left" w:pos="425"/>
              </w:tabs>
              <w:snapToGrid w:val="0"/>
              <w:spacing w:after="0" w:line="240" w:lineRule="auto"/>
              <w:jc w:val="center"/>
              <w:rPr>
                <w:rFonts w:hint="eastAsia" w:ascii="宋体" w:hAnsi="宋体" w:eastAsia="宋体" w:cs="宋体"/>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4514128">
            <w:pPr>
              <w:tabs>
                <w:tab w:val="left" w:pos="425"/>
              </w:tabs>
              <w:snapToGrid w:val="0"/>
              <w:spacing w:after="0" w:line="240" w:lineRule="auto"/>
              <w:jc w:val="center"/>
              <w:rPr>
                <w:rFonts w:hint="eastAsia" w:ascii="宋体" w:hAnsi="宋体" w:eastAsia="宋体" w:cs="宋体"/>
                <w:color w:val="auto"/>
                <w:sz w:val="21"/>
                <w:szCs w:val="21"/>
                <w:highlight w:val="none"/>
              </w:rPr>
            </w:pPr>
          </w:p>
        </w:tc>
      </w:tr>
    </w:tbl>
    <w:p w14:paraId="0F05025F">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7A603B97">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1.本项目总价及分项报价均不接受任何形式的赠送、“零”报价和折扣报价。</w:t>
      </w:r>
    </w:p>
    <w:p w14:paraId="4EE9C19F">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2.本表中小计=    数量×单价。</w:t>
      </w:r>
    </w:p>
    <w:p w14:paraId="2EBD1C5B">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3.本表仅供参考，可扩展。</w:t>
      </w:r>
    </w:p>
    <w:p w14:paraId="2897F49C">
      <w:pPr>
        <w:pStyle w:val="9"/>
        <w:ind w:firstLine="420" w:firstLineChars="200"/>
        <w:rPr>
          <w:rFonts w:hint="eastAsia" w:ascii="宋体" w:hAnsi="宋体" w:eastAsia="宋体" w:cs="宋体"/>
          <w:color w:val="auto"/>
          <w:highlight w:val="none"/>
        </w:rPr>
      </w:pPr>
    </w:p>
    <w:p w14:paraId="6E386FC4">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1DEAB97">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08F5969">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1A15D762">
      <w:pPr>
        <w:spacing w:line="360" w:lineRule="auto"/>
        <w:jc w:val="center"/>
        <w:rPr>
          <w:rFonts w:hint="eastAsia" w:ascii="宋体" w:hAnsi="宋体" w:eastAsia="宋体" w:cs="宋体"/>
          <w:b/>
          <w:color w:val="auto"/>
          <w:sz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color w:val="auto"/>
          <w:sz w:val="28"/>
          <w:highlight w:val="none"/>
        </w:rPr>
        <w:t>2.1 分项报价表</w:t>
      </w:r>
    </w:p>
    <w:p w14:paraId="2246E8C4">
      <w:pPr>
        <w:pStyle w:val="9"/>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1"/>
          <w:highlight w:val="none"/>
        </w:rPr>
      </w:pPr>
      <w:r>
        <w:rPr>
          <w:rFonts w:hint="eastAsia" w:ascii="宋体" w:hAnsi="宋体" w:eastAsia="宋体" w:cs="宋体"/>
          <w:b w:val="0"/>
          <w:bCs w:val="0"/>
          <w:color w:val="auto"/>
          <w:kern w:val="2"/>
          <w:sz w:val="21"/>
          <w:highlight w:val="none"/>
        </w:rPr>
        <w:t>(工程类项目适用)</w:t>
      </w:r>
    </w:p>
    <w:p w14:paraId="3472316D">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822FE41">
      <w:pPr>
        <w:adjustRightInd w:val="0"/>
        <w:snapToGrid w:val="0"/>
        <w:spacing w:after="0" w:line="360" w:lineRule="auto"/>
        <w:ind w:right="840"/>
        <w:rPr>
          <w:rFonts w:hint="eastAsia" w:ascii="宋体" w:hAnsi="宋体" w:eastAsia="宋体" w:cs="宋体"/>
          <w:bCs/>
          <w:color w:val="auto"/>
          <w:w w:val="150"/>
          <w:szCs w:val="21"/>
          <w:highlight w:val="none"/>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价格单位：人民币   元</w:t>
      </w:r>
    </w:p>
    <w:p w14:paraId="421BD388">
      <w:pPr>
        <w:topLinePunct/>
        <w:autoSpaceDE w:val="0"/>
        <w:autoSpaceDN w:val="0"/>
        <w:adjustRightInd w:val="0"/>
        <w:snapToGrid w:val="0"/>
        <w:spacing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根据工程量清单格式进行报价。</w:t>
      </w:r>
    </w:p>
    <w:p w14:paraId="2F65D9E0">
      <w:pPr>
        <w:pStyle w:val="9"/>
        <w:ind w:firstLine="420" w:firstLineChars="200"/>
        <w:rPr>
          <w:rFonts w:hint="eastAsia" w:ascii="宋体" w:hAnsi="宋体" w:eastAsia="宋体" w:cs="宋体"/>
          <w:color w:val="auto"/>
          <w:highlight w:val="none"/>
        </w:rPr>
      </w:pPr>
    </w:p>
    <w:p w14:paraId="014E2AB2">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37D6BAC">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BA5D14A">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14AEE57">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highlight w:val="none"/>
        </w:rPr>
        <w:br w:type="page"/>
      </w:r>
      <w:r>
        <w:rPr>
          <w:rFonts w:hint="eastAsia" w:ascii="宋体" w:hAnsi="宋体" w:eastAsia="宋体" w:cs="宋体"/>
          <w:b/>
          <w:bCs/>
          <w:color w:val="auto"/>
          <w:sz w:val="28"/>
          <w:szCs w:val="28"/>
          <w:highlight w:val="none"/>
        </w:rPr>
        <w:t>格式4  商务条款偏离表</w:t>
      </w:r>
    </w:p>
    <w:tbl>
      <w:tblPr>
        <w:tblStyle w:val="14"/>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391"/>
      </w:tblGrid>
      <w:tr w14:paraId="5D66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73123FEA">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14:paraId="197C6EE1">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14:paraId="00B87C14">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w:t>
            </w:r>
          </w:p>
          <w:p w14:paraId="41421154">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14:paraId="585D32C4">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14:paraId="18CAF5BA">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14:paraId="424AC67E">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w:t>
            </w:r>
          </w:p>
          <w:p w14:paraId="751BF676">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（无/正/负）</w:t>
            </w:r>
          </w:p>
        </w:tc>
        <w:tc>
          <w:tcPr>
            <w:tcW w:w="1391" w:type="dxa"/>
            <w:tcBorders>
              <w:top w:val="single" w:color="auto" w:sz="4" w:space="0"/>
              <w:left w:val="single" w:color="auto" w:sz="4" w:space="0"/>
              <w:bottom w:val="single" w:color="auto" w:sz="4" w:space="0"/>
              <w:right w:val="single" w:color="auto" w:sz="4" w:space="0"/>
            </w:tcBorders>
            <w:noWrap/>
            <w:vAlign w:val="center"/>
          </w:tcPr>
          <w:p w14:paraId="76359499">
            <w:pPr>
              <w:topLinePunct/>
              <w:autoSpaceDE w:val="0"/>
              <w:autoSpaceDN w:val="0"/>
              <w:spacing w:beforeLines="20" w:after="4"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7F63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13BCA18C">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14:paraId="4C30D0E8">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28BB33A">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EF0CB28">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5C711F5D">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391" w:type="dxa"/>
            <w:tcBorders>
              <w:top w:val="single" w:color="auto" w:sz="4" w:space="0"/>
              <w:left w:val="single" w:color="auto" w:sz="4" w:space="0"/>
              <w:bottom w:val="single" w:color="auto" w:sz="4" w:space="0"/>
              <w:right w:val="single" w:color="auto" w:sz="4" w:space="0"/>
            </w:tcBorders>
            <w:noWrap/>
            <w:vAlign w:val="top"/>
          </w:tcPr>
          <w:p w14:paraId="1C4C8E43">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14:paraId="6023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396B2F4B">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14:paraId="229496FB">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6085D16">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8792A6B">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02634D38">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391" w:type="dxa"/>
            <w:tcBorders>
              <w:top w:val="single" w:color="auto" w:sz="4" w:space="0"/>
              <w:left w:val="single" w:color="auto" w:sz="4" w:space="0"/>
              <w:bottom w:val="single" w:color="auto" w:sz="4" w:space="0"/>
              <w:right w:val="single" w:color="auto" w:sz="4" w:space="0"/>
            </w:tcBorders>
            <w:noWrap/>
            <w:vAlign w:val="top"/>
          </w:tcPr>
          <w:p w14:paraId="0F95A615">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14:paraId="1715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1D9FFCA">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14:paraId="5AAF3201">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35FD65F5">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C6BAB7F">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4CA05020">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391" w:type="dxa"/>
            <w:tcBorders>
              <w:top w:val="single" w:color="auto" w:sz="4" w:space="0"/>
              <w:left w:val="single" w:color="auto" w:sz="4" w:space="0"/>
              <w:bottom w:val="single" w:color="auto" w:sz="4" w:space="0"/>
              <w:right w:val="single" w:color="auto" w:sz="4" w:space="0"/>
            </w:tcBorders>
            <w:noWrap/>
            <w:vAlign w:val="top"/>
          </w:tcPr>
          <w:p w14:paraId="7C6178EC">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14:paraId="3748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6A108E9D">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14:paraId="6C111F8F">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6D43DE4A">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6F48268">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08FD8E2C">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391" w:type="dxa"/>
            <w:tcBorders>
              <w:top w:val="single" w:color="auto" w:sz="4" w:space="0"/>
              <w:left w:val="single" w:color="auto" w:sz="4" w:space="0"/>
              <w:bottom w:val="single" w:color="auto" w:sz="4" w:space="0"/>
              <w:right w:val="single" w:color="auto" w:sz="4" w:space="0"/>
            </w:tcBorders>
            <w:noWrap/>
            <w:vAlign w:val="top"/>
          </w:tcPr>
          <w:p w14:paraId="765F32BD">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r w14:paraId="6F60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42A20915">
            <w:pPr>
              <w:topLinePunct/>
              <w:autoSpaceDE w:val="0"/>
              <w:autoSpaceDN w:val="0"/>
              <w:spacing w:beforeLines="20" w:after="4"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14:paraId="4252EE6D">
            <w:pPr>
              <w:topLinePunct/>
              <w:autoSpaceDE w:val="0"/>
              <w:autoSpaceDN w:val="0"/>
              <w:spacing w:beforeLines="20" w:after="4" w:line="240" w:lineRule="auto"/>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2FC2A01D">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33B1658">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6FF0EA64">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c>
          <w:tcPr>
            <w:tcW w:w="1391" w:type="dxa"/>
            <w:tcBorders>
              <w:top w:val="single" w:color="auto" w:sz="4" w:space="0"/>
              <w:left w:val="single" w:color="auto" w:sz="4" w:space="0"/>
              <w:bottom w:val="single" w:color="auto" w:sz="4" w:space="0"/>
              <w:right w:val="single" w:color="auto" w:sz="4" w:space="0"/>
            </w:tcBorders>
            <w:noWrap/>
            <w:vAlign w:val="top"/>
          </w:tcPr>
          <w:p w14:paraId="620AC255">
            <w:pPr>
              <w:topLinePunct/>
              <w:autoSpaceDE w:val="0"/>
              <w:autoSpaceDN w:val="0"/>
              <w:spacing w:beforeLines="20" w:after="4" w:line="240" w:lineRule="auto"/>
              <w:jc w:val="center"/>
              <w:rPr>
                <w:rFonts w:hint="eastAsia" w:ascii="宋体" w:hAnsi="宋体" w:eastAsia="宋体" w:cs="宋体"/>
                <w:b/>
                <w:bCs/>
                <w:color w:val="auto"/>
                <w:sz w:val="21"/>
                <w:szCs w:val="21"/>
                <w:highlight w:val="none"/>
              </w:rPr>
            </w:pPr>
          </w:p>
        </w:tc>
      </w:tr>
    </w:tbl>
    <w:p w14:paraId="67D00E19">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1BEDDCB0">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1.商务条款无需条对条应答，如无偏离，请在此表中填写“无偏离”；如有偏离，请在此表中应答为“正/负偏离”并说明偏离情况。</w:t>
      </w:r>
    </w:p>
    <w:p w14:paraId="6E727D56">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2.如《采购文件-商务部分》中有标注★号的，则为实质性要求，必须满足，如应答为“负偏离”，将导致响应无效。</w:t>
      </w:r>
    </w:p>
    <w:p w14:paraId="45CE79DA">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3.本表可扩展。</w:t>
      </w:r>
    </w:p>
    <w:p w14:paraId="709C6DB2">
      <w:pPr>
        <w:topLinePunct/>
        <w:autoSpaceDE w:val="0"/>
        <w:autoSpaceDN w:val="0"/>
        <w:spacing w:line="500" w:lineRule="exact"/>
        <w:rPr>
          <w:rFonts w:hint="eastAsia" w:ascii="宋体" w:hAnsi="宋体" w:eastAsia="宋体" w:cs="宋体"/>
          <w:color w:val="auto"/>
          <w:sz w:val="24"/>
          <w:highlight w:val="none"/>
        </w:rPr>
      </w:pPr>
    </w:p>
    <w:p w14:paraId="18EE9DC1">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ACFC9F2">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39D42AB">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14C5A62">
      <w:pPr>
        <w:rPr>
          <w:rFonts w:hint="eastAsia" w:ascii="宋体" w:hAnsi="宋体" w:eastAsia="宋体" w:cs="宋体"/>
          <w:b/>
          <w:bCs/>
          <w:color w:val="auto"/>
          <w:sz w:val="28"/>
          <w:szCs w:val="28"/>
          <w:highlight w:val="none"/>
        </w:rPr>
      </w:pPr>
    </w:p>
    <w:p w14:paraId="215BBA3D">
      <w:pPr>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格式5  供应商具备资格证明文件</w:t>
      </w:r>
    </w:p>
    <w:p w14:paraId="11526157">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567"/>
        <w:gridCol w:w="1560"/>
        <w:gridCol w:w="1701"/>
        <w:gridCol w:w="2696"/>
      </w:tblGrid>
      <w:tr w14:paraId="2083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518B3A91">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1234" w:type="pct"/>
            <w:gridSpan w:val="2"/>
            <w:noWrap w:val="0"/>
            <w:vAlign w:val="center"/>
          </w:tcPr>
          <w:p w14:paraId="1247E7F0">
            <w:pPr>
              <w:pStyle w:val="9"/>
              <w:spacing w:line="360" w:lineRule="auto"/>
              <w:jc w:val="center"/>
              <w:rPr>
                <w:rFonts w:hint="eastAsia" w:ascii="宋体" w:hAnsi="宋体" w:eastAsia="宋体" w:cs="宋体"/>
                <w:color w:val="auto"/>
                <w:sz w:val="21"/>
                <w:szCs w:val="21"/>
                <w:highlight w:val="none"/>
              </w:rPr>
            </w:pPr>
          </w:p>
        </w:tc>
        <w:tc>
          <w:tcPr>
            <w:tcW w:w="987" w:type="pct"/>
            <w:noWrap w:val="0"/>
            <w:vAlign w:val="center"/>
          </w:tcPr>
          <w:p w14:paraId="1BCBD860">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564" w:type="pct"/>
            <w:noWrap w:val="0"/>
            <w:vAlign w:val="center"/>
          </w:tcPr>
          <w:p w14:paraId="44A746C1">
            <w:pPr>
              <w:pStyle w:val="9"/>
              <w:spacing w:line="360" w:lineRule="auto"/>
              <w:jc w:val="center"/>
              <w:rPr>
                <w:rFonts w:hint="eastAsia" w:ascii="宋体" w:hAnsi="宋体" w:eastAsia="宋体" w:cs="宋体"/>
                <w:color w:val="auto"/>
                <w:sz w:val="21"/>
                <w:szCs w:val="21"/>
                <w:highlight w:val="none"/>
              </w:rPr>
            </w:pPr>
          </w:p>
        </w:tc>
      </w:tr>
      <w:tr w14:paraId="77F1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2B93BD33">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4" w:type="pct"/>
            <w:gridSpan w:val="2"/>
            <w:noWrap w:val="0"/>
            <w:vAlign w:val="center"/>
          </w:tcPr>
          <w:p w14:paraId="4F2BC7E3">
            <w:pPr>
              <w:pStyle w:val="9"/>
              <w:spacing w:line="360" w:lineRule="auto"/>
              <w:jc w:val="center"/>
              <w:rPr>
                <w:rFonts w:hint="eastAsia" w:ascii="宋体" w:hAnsi="宋体" w:eastAsia="宋体" w:cs="宋体"/>
                <w:color w:val="auto"/>
                <w:sz w:val="21"/>
                <w:szCs w:val="21"/>
                <w:highlight w:val="none"/>
              </w:rPr>
            </w:pPr>
          </w:p>
        </w:tc>
        <w:tc>
          <w:tcPr>
            <w:tcW w:w="987" w:type="pct"/>
            <w:noWrap w:val="0"/>
            <w:vAlign w:val="center"/>
          </w:tcPr>
          <w:p w14:paraId="5FAE0BD0">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564" w:type="pct"/>
            <w:noWrap w:val="0"/>
            <w:vAlign w:val="center"/>
          </w:tcPr>
          <w:p w14:paraId="7BD4C50B">
            <w:pPr>
              <w:pStyle w:val="9"/>
              <w:spacing w:line="360" w:lineRule="auto"/>
              <w:jc w:val="center"/>
              <w:rPr>
                <w:rFonts w:hint="eastAsia" w:ascii="宋体" w:hAnsi="宋体" w:eastAsia="宋体" w:cs="宋体"/>
                <w:color w:val="auto"/>
                <w:sz w:val="21"/>
                <w:szCs w:val="21"/>
                <w:highlight w:val="none"/>
              </w:rPr>
            </w:pPr>
          </w:p>
        </w:tc>
      </w:tr>
      <w:tr w14:paraId="1C9F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627983F5">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1234" w:type="pct"/>
            <w:gridSpan w:val="2"/>
            <w:noWrap w:val="0"/>
            <w:vAlign w:val="center"/>
          </w:tcPr>
          <w:p w14:paraId="1113D3ED">
            <w:pPr>
              <w:pStyle w:val="9"/>
              <w:spacing w:line="360" w:lineRule="auto"/>
              <w:jc w:val="center"/>
              <w:rPr>
                <w:rFonts w:hint="eastAsia" w:ascii="宋体" w:hAnsi="宋体" w:eastAsia="宋体" w:cs="宋体"/>
                <w:color w:val="auto"/>
                <w:sz w:val="21"/>
                <w:szCs w:val="21"/>
                <w:highlight w:val="none"/>
              </w:rPr>
            </w:pPr>
          </w:p>
        </w:tc>
        <w:tc>
          <w:tcPr>
            <w:tcW w:w="987" w:type="pct"/>
            <w:noWrap w:val="0"/>
            <w:vAlign w:val="center"/>
          </w:tcPr>
          <w:p w14:paraId="6689F33B">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564" w:type="pct"/>
            <w:noWrap w:val="0"/>
            <w:vAlign w:val="center"/>
          </w:tcPr>
          <w:p w14:paraId="4D3AD328">
            <w:pPr>
              <w:pStyle w:val="9"/>
              <w:spacing w:line="360" w:lineRule="auto"/>
              <w:jc w:val="center"/>
              <w:rPr>
                <w:rFonts w:hint="eastAsia" w:ascii="宋体" w:hAnsi="宋体" w:eastAsia="宋体" w:cs="宋体"/>
                <w:color w:val="auto"/>
                <w:sz w:val="21"/>
                <w:szCs w:val="21"/>
                <w:highlight w:val="none"/>
              </w:rPr>
            </w:pPr>
          </w:p>
        </w:tc>
      </w:tr>
      <w:tr w14:paraId="3A78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0F35A600">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4" w:type="pct"/>
            <w:gridSpan w:val="2"/>
            <w:noWrap w:val="0"/>
            <w:vAlign w:val="center"/>
          </w:tcPr>
          <w:p w14:paraId="535E47D6">
            <w:pPr>
              <w:pStyle w:val="9"/>
              <w:spacing w:line="360" w:lineRule="auto"/>
              <w:jc w:val="center"/>
              <w:rPr>
                <w:rFonts w:hint="eastAsia" w:ascii="宋体" w:hAnsi="宋体" w:eastAsia="宋体" w:cs="宋体"/>
                <w:color w:val="auto"/>
                <w:sz w:val="21"/>
                <w:szCs w:val="21"/>
                <w:highlight w:val="none"/>
              </w:rPr>
            </w:pPr>
          </w:p>
        </w:tc>
        <w:tc>
          <w:tcPr>
            <w:tcW w:w="987" w:type="pct"/>
            <w:noWrap w:val="0"/>
            <w:vAlign w:val="center"/>
          </w:tcPr>
          <w:p w14:paraId="21CAF01D">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564" w:type="pct"/>
            <w:noWrap w:val="0"/>
            <w:vAlign w:val="center"/>
          </w:tcPr>
          <w:p w14:paraId="0DADF627">
            <w:pPr>
              <w:pStyle w:val="9"/>
              <w:spacing w:line="360" w:lineRule="auto"/>
              <w:jc w:val="center"/>
              <w:rPr>
                <w:rFonts w:hint="eastAsia" w:ascii="宋体" w:hAnsi="宋体" w:eastAsia="宋体" w:cs="宋体"/>
                <w:color w:val="auto"/>
                <w:sz w:val="21"/>
                <w:szCs w:val="21"/>
                <w:highlight w:val="none"/>
              </w:rPr>
            </w:pPr>
          </w:p>
        </w:tc>
      </w:tr>
      <w:tr w14:paraId="63EA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499E626D">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上年营业收入</w:t>
            </w:r>
          </w:p>
        </w:tc>
        <w:tc>
          <w:tcPr>
            <w:tcW w:w="1234" w:type="pct"/>
            <w:gridSpan w:val="2"/>
            <w:noWrap w:val="0"/>
            <w:vAlign w:val="center"/>
          </w:tcPr>
          <w:p w14:paraId="3F0D214C">
            <w:pPr>
              <w:pStyle w:val="9"/>
              <w:spacing w:line="360" w:lineRule="auto"/>
              <w:jc w:val="center"/>
              <w:rPr>
                <w:rFonts w:hint="eastAsia" w:ascii="宋体" w:hAnsi="宋体" w:eastAsia="宋体" w:cs="宋体"/>
                <w:color w:val="auto"/>
                <w:sz w:val="21"/>
                <w:szCs w:val="21"/>
                <w:highlight w:val="none"/>
              </w:rPr>
            </w:pPr>
          </w:p>
        </w:tc>
        <w:tc>
          <w:tcPr>
            <w:tcW w:w="987" w:type="pct"/>
            <w:noWrap w:val="0"/>
            <w:vAlign w:val="center"/>
          </w:tcPr>
          <w:p w14:paraId="046C218B">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c>
          <w:tcPr>
            <w:tcW w:w="1564" w:type="pct"/>
            <w:noWrap w:val="0"/>
            <w:vAlign w:val="center"/>
          </w:tcPr>
          <w:p w14:paraId="64A79253">
            <w:pPr>
              <w:pStyle w:val="9"/>
              <w:spacing w:line="360" w:lineRule="auto"/>
              <w:jc w:val="center"/>
              <w:rPr>
                <w:rFonts w:hint="eastAsia" w:ascii="宋体" w:hAnsi="宋体" w:eastAsia="宋体" w:cs="宋体"/>
                <w:color w:val="auto"/>
                <w:sz w:val="21"/>
                <w:szCs w:val="21"/>
                <w:highlight w:val="none"/>
              </w:rPr>
            </w:pPr>
          </w:p>
        </w:tc>
      </w:tr>
      <w:tr w14:paraId="6077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05F54415">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基本账户开户行及账号</w:t>
            </w:r>
          </w:p>
        </w:tc>
        <w:tc>
          <w:tcPr>
            <w:tcW w:w="3456" w:type="pct"/>
            <w:gridSpan w:val="3"/>
            <w:noWrap w:val="0"/>
            <w:vAlign w:val="center"/>
          </w:tcPr>
          <w:p w14:paraId="0ACE8779">
            <w:pPr>
              <w:pStyle w:val="9"/>
              <w:spacing w:line="360" w:lineRule="auto"/>
              <w:jc w:val="center"/>
              <w:rPr>
                <w:rFonts w:hint="eastAsia" w:ascii="宋体" w:hAnsi="宋体" w:eastAsia="宋体" w:cs="宋体"/>
                <w:color w:val="auto"/>
                <w:sz w:val="21"/>
                <w:szCs w:val="21"/>
                <w:highlight w:val="none"/>
              </w:rPr>
            </w:pPr>
          </w:p>
        </w:tc>
      </w:tr>
      <w:tr w14:paraId="10BB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734359F4">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税务登记机关</w:t>
            </w:r>
          </w:p>
        </w:tc>
        <w:tc>
          <w:tcPr>
            <w:tcW w:w="3456" w:type="pct"/>
            <w:gridSpan w:val="3"/>
            <w:noWrap w:val="0"/>
            <w:vAlign w:val="center"/>
          </w:tcPr>
          <w:p w14:paraId="656B9DF0">
            <w:pPr>
              <w:pStyle w:val="9"/>
              <w:spacing w:line="360" w:lineRule="auto"/>
              <w:jc w:val="center"/>
              <w:rPr>
                <w:rFonts w:hint="eastAsia" w:ascii="宋体" w:hAnsi="宋体" w:eastAsia="宋体" w:cs="宋体"/>
                <w:color w:val="auto"/>
                <w:sz w:val="21"/>
                <w:szCs w:val="21"/>
                <w:highlight w:val="none"/>
              </w:rPr>
            </w:pPr>
          </w:p>
        </w:tc>
      </w:tr>
      <w:tr w14:paraId="4136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68AB7C0B">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资质名称</w:t>
            </w:r>
          </w:p>
        </w:tc>
        <w:tc>
          <w:tcPr>
            <w:tcW w:w="905" w:type="pct"/>
            <w:noWrap w:val="0"/>
            <w:vAlign w:val="center"/>
          </w:tcPr>
          <w:p w14:paraId="377DBA1E">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等级</w:t>
            </w:r>
          </w:p>
        </w:tc>
        <w:tc>
          <w:tcPr>
            <w:tcW w:w="987" w:type="pct"/>
            <w:noWrap w:val="0"/>
            <w:vAlign w:val="center"/>
          </w:tcPr>
          <w:p w14:paraId="64BBE36C">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发证机关</w:t>
            </w:r>
          </w:p>
        </w:tc>
        <w:tc>
          <w:tcPr>
            <w:tcW w:w="1564" w:type="pct"/>
            <w:noWrap w:val="0"/>
            <w:vAlign w:val="center"/>
          </w:tcPr>
          <w:p w14:paraId="4252339E">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有效期</w:t>
            </w:r>
          </w:p>
        </w:tc>
      </w:tr>
      <w:tr w14:paraId="7DC3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4E3EF01A">
            <w:pPr>
              <w:pStyle w:val="9"/>
              <w:spacing w:line="360" w:lineRule="auto"/>
              <w:jc w:val="center"/>
              <w:rPr>
                <w:rFonts w:hint="eastAsia" w:ascii="宋体" w:hAnsi="宋体" w:eastAsia="宋体" w:cs="宋体"/>
                <w:color w:val="auto"/>
                <w:sz w:val="21"/>
                <w:szCs w:val="21"/>
                <w:highlight w:val="none"/>
              </w:rPr>
            </w:pPr>
          </w:p>
        </w:tc>
        <w:tc>
          <w:tcPr>
            <w:tcW w:w="905" w:type="pct"/>
            <w:noWrap w:val="0"/>
            <w:vAlign w:val="center"/>
          </w:tcPr>
          <w:p w14:paraId="38FF528F">
            <w:pPr>
              <w:pStyle w:val="9"/>
              <w:spacing w:line="360" w:lineRule="auto"/>
              <w:jc w:val="center"/>
              <w:rPr>
                <w:rFonts w:hint="eastAsia" w:ascii="宋体" w:hAnsi="宋体" w:eastAsia="宋体" w:cs="宋体"/>
                <w:color w:val="auto"/>
                <w:sz w:val="21"/>
                <w:szCs w:val="21"/>
                <w:highlight w:val="none"/>
              </w:rPr>
            </w:pPr>
          </w:p>
        </w:tc>
        <w:tc>
          <w:tcPr>
            <w:tcW w:w="987" w:type="pct"/>
            <w:noWrap w:val="0"/>
            <w:vAlign w:val="center"/>
          </w:tcPr>
          <w:p w14:paraId="0A5129EE">
            <w:pPr>
              <w:pStyle w:val="9"/>
              <w:spacing w:line="360" w:lineRule="auto"/>
              <w:jc w:val="center"/>
              <w:rPr>
                <w:rFonts w:hint="eastAsia" w:ascii="宋体" w:hAnsi="宋体" w:eastAsia="宋体" w:cs="宋体"/>
                <w:color w:val="auto"/>
                <w:sz w:val="21"/>
                <w:szCs w:val="21"/>
                <w:highlight w:val="none"/>
              </w:rPr>
            </w:pPr>
          </w:p>
        </w:tc>
        <w:tc>
          <w:tcPr>
            <w:tcW w:w="1564" w:type="pct"/>
            <w:noWrap w:val="0"/>
            <w:vAlign w:val="center"/>
          </w:tcPr>
          <w:p w14:paraId="4CAC29FD">
            <w:pPr>
              <w:pStyle w:val="9"/>
              <w:spacing w:line="360" w:lineRule="auto"/>
              <w:jc w:val="center"/>
              <w:rPr>
                <w:rFonts w:hint="eastAsia" w:ascii="宋体" w:hAnsi="宋体" w:eastAsia="宋体" w:cs="宋体"/>
                <w:color w:val="auto"/>
                <w:sz w:val="21"/>
                <w:szCs w:val="21"/>
                <w:highlight w:val="none"/>
              </w:rPr>
            </w:pPr>
          </w:p>
        </w:tc>
      </w:tr>
      <w:tr w14:paraId="0E22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6FCD653F">
            <w:pPr>
              <w:pStyle w:val="9"/>
              <w:spacing w:line="360" w:lineRule="auto"/>
              <w:jc w:val="center"/>
              <w:rPr>
                <w:rFonts w:hint="eastAsia" w:ascii="宋体" w:hAnsi="宋体" w:eastAsia="宋体" w:cs="宋体"/>
                <w:color w:val="auto"/>
                <w:sz w:val="21"/>
                <w:szCs w:val="21"/>
                <w:highlight w:val="none"/>
              </w:rPr>
            </w:pPr>
          </w:p>
        </w:tc>
        <w:tc>
          <w:tcPr>
            <w:tcW w:w="905" w:type="pct"/>
            <w:noWrap w:val="0"/>
            <w:vAlign w:val="center"/>
          </w:tcPr>
          <w:p w14:paraId="2BB6E895">
            <w:pPr>
              <w:pStyle w:val="9"/>
              <w:spacing w:line="360" w:lineRule="auto"/>
              <w:jc w:val="center"/>
              <w:rPr>
                <w:rFonts w:hint="eastAsia" w:ascii="宋体" w:hAnsi="宋体" w:eastAsia="宋体" w:cs="宋体"/>
                <w:color w:val="auto"/>
                <w:sz w:val="21"/>
                <w:szCs w:val="21"/>
                <w:highlight w:val="none"/>
              </w:rPr>
            </w:pPr>
          </w:p>
        </w:tc>
        <w:tc>
          <w:tcPr>
            <w:tcW w:w="987" w:type="pct"/>
            <w:noWrap w:val="0"/>
            <w:vAlign w:val="center"/>
          </w:tcPr>
          <w:p w14:paraId="3D90E543">
            <w:pPr>
              <w:pStyle w:val="9"/>
              <w:spacing w:line="360" w:lineRule="auto"/>
              <w:jc w:val="center"/>
              <w:rPr>
                <w:rFonts w:hint="eastAsia" w:ascii="宋体" w:hAnsi="宋体" w:eastAsia="宋体" w:cs="宋体"/>
                <w:color w:val="auto"/>
                <w:sz w:val="21"/>
                <w:szCs w:val="21"/>
                <w:highlight w:val="none"/>
              </w:rPr>
            </w:pPr>
          </w:p>
        </w:tc>
        <w:tc>
          <w:tcPr>
            <w:tcW w:w="1564" w:type="pct"/>
            <w:noWrap w:val="0"/>
            <w:vAlign w:val="center"/>
          </w:tcPr>
          <w:p w14:paraId="51C4FD02">
            <w:pPr>
              <w:pStyle w:val="9"/>
              <w:spacing w:line="360" w:lineRule="auto"/>
              <w:jc w:val="center"/>
              <w:rPr>
                <w:rFonts w:hint="eastAsia" w:ascii="宋体" w:hAnsi="宋体" w:eastAsia="宋体" w:cs="宋体"/>
                <w:color w:val="auto"/>
                <w:sz w:val="21"/>
                <w:szCs w:val="21"/>
                <w:highlight w:val="none"/>
              </w:rPr>
            </w:pPr>
          </w:p>
        </w:tc>
      </w:tr>
      <w:tr w14:paraId="18F0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3E025546">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3785" w:type="pct"/>
            <w:gridSpan w:val="4"/>
            <w:noWrap w:val="0"/>
            <w:vAlign w:val="center"/>
          </w:tcPr>
          <w:p w14:paraId="689CBCFB">
            <w:pPr>
              <w:pStyle w:val="9"/>
              <w:spacing w:line="360" w:lineRule="auto"/>
              <w:jc w:val="center"/>
              <w:rPr>
                <w:rFonts w:hint="eastAsia" w:ascii="宋体" w:hAnsi="宋体" w:eastAsia="宋体" w:cs="宋体"/>
                <w:color w:val="auto"/>
                <w:sz w:val="21"/>
                <w:szCs w:val="21"/>
                <w:highlight w:val="none"/>
              </w:rPr>
            </w:pPr>
          </w:p>
        </w:tc>
      </w:tr>
    </w:tbl>
    <w:p w14:paraId="0F636B73">
      <w:pPr>
        <w:topLinePunct/>
        <w:autoSpaceDE w:val="0"/>
        <w:autoSpaceDN w:val="0"/>
        <w:spacing w:line="500" w:lineRule="exact"/>
        <w:rPr>
          <w:rFonts w:hint="eastAsia" w:ascii="宋体" w:hAnsi="宋体" w:eastAsia="宋体" w:cs="宋体"/>
          <w:color w:val="auto"/>
          <w:sz w:val="24"/>
          <w:highlight w:val="none"/>
        </w:rPr>
      </w:pPr>
    </w:p>
    <w:p w14:paraId="3882F702">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2668381">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F36F411">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6F476A79">
      <w:pPr>
        <w:pStyle w:val="9"/>
        <w:ind w:firstLine="420" w:firstLineChars="200"/>
        <w:rPr>
          <w:rFonts w:hint="eastAsia" w:ascii="宋体" w:hAnsi="宋体" w:eastAsia="宋体" w:cs="宋体"/>
          <w:color w:val="auto"/>
          <w:highlight w:val="none"/>
        </w:rPr>
      </w:pPr>
    </w:p>
    <w:p w14:paraId="7AFCD769">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14:paraId="4BDD03B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14:paraId="12B2A52B">
      <w:pPr>
        <w:spacing w:line="360" w:lineRule="auto"/>
        <w:ind w:firstLine="420" w:firstLineChars="200"/>
        <w:jc w:val="left"/>
        <w:rPr>
          <w:rFonts w:hint="eastAsia" w:ascii="宋体" w:hAnsi="宋体" w:eastAsia="宋体" w:cs="宋体"/>
          <w:color w:val="auto"/>
          <w:kern w:val="0"/>
          <w:sz w:val="21"/>
          <w:szCs w:val="21"/>
          <w:highlight w:val="none"/>
        </w:rPr>
      </w:pPr>
    </w:p>
    <w:p w14:paraId="68D96F3A">
      <w:pPr>
        <w:spacing w:line="360" w:lineRule="auto"/>
        <w:ind w:firstLine="480" w:firstLineChars="200"/>
        <w:jc w:val="left"/>
        <w:rPr>
          <w:rFonts w:hint="eastAsia" w:ascii="宋体" w:hAnsi="宋体" w:eastAsia="宋体" w:cs="宋体"/>
          <w:color w:val="auto"/>
          <w:kern w:val="0"/>
          <w:sz w:val="24"/>
          <w:highlight w:val="none"/>
        </w:rPr>
      </w:pPr>
    </w:p>
    <w:p w14:paraId="3B22D8E4">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14:paraId="371CCA6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14:paraId="519CF7A5">
      <w:pPr>
        <w:spacing w:line="360" w:lineRule="auto"/>
        <w:ind w:firstLine="480" w:firstLineChars="200"/>
        <w:jc w:val="left"/>
        <w:rPr>
          <w:rFonts w:hint="eastAsia" w:ascii="宋体" w:hAnsi="宋体" w:eastAsia="宋体" w:cs="宋体"/>
          <w:color w:val="auto"/>
          <w:kern w:val="0"/>
          <w:sz w:val="24"/>
          <w:highlight w:val="none"/>
        </w:rPr>
      </w:pPr>
    </w:p>
    <w:p w14:paraId="3D0D3B8A">
      <w:pPr>
        <w:spacing w:line="360" w:lineRule="auto"/>
        <w:ind w:firstLine="480" w:firstLineChars="200"/>
        <w:jc w:val="left"/>
        <w:rPr>
          <w:rFonts w:hint="eastAsia" w:ascii="宋体" w:hAnsi="宋体" w:eastAsia="宋体" w:cs="宋体"/>
          <w:color w:val="auto"/>
          <w:kern w:val="0"/>
          <w:sz w:val="24"/>
          <w:highlight w:val="none"/>
        </w:rPr>
      </w:pPr>
    </w:p>
    <w:p w14:paraId="3AA1A3C9">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14:paraId="30721A52">
      <w:pPr>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根据资格条件要求提供相应材料。</w:t>
      </w:r>
    </w:p>
    <w:p w14:paraId="54CFC71C">
      <w:pPr>
        <w:spacing w:line="360" w:lineRule="auto"/>
        <w:ind w:firstLine="480" w:firstLineChars="200"/>
        <w:jc w:val="left"/>
        <w:rPr>
          <w:rFonts w:hint="eastAsia" w:ascii="宋体" w:hAnsi="宋体" w:eastAsia="宋体" w:cs="宋体"/>
          <w:color w:val="auto"/>
          <w:kern w:val="0"/>
          <w:sz w:val="24"/>
          <w:highlight w:val="none"/>
        </w:rPr>
      </w:pPr>
    </w:p>
    <w:p w14:paraId="0399D76F">
      <w:pPr>
        <w:spacing w:line="360" w:lineRule="auto"/>
        <w:ind w:firstLine="480" w:firstLineChars="200"/>
        <w:jc w:val="left"/>
        <w:rPr>
          <w:rFonts w:hint="eastAsia" w:ascii="宋体" w:hAnsi="宋体" w:eastAsia="宋体" w:cs="宋体"/>
          <w:color w:val="auto"/>
          <w:kern w:val="0"/>
          <w:sz w:val="24"/>
          <w:highlight w:val="none"/>
        </w:rPr>
      </w:pPr>
    </w:p>
    <w:p w14:paraId="34F019EB">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具备履行合同所必需的设备和专业技术能力的证明材料</w:t>
      </w:r>
    </w:p>
    <w:p w14:paraId="71F4E07C">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14:paraId="11345FA9">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参加本次政府采购活动前三年内在经营活动中</w:t>
      </w:r>
    </w:p>
    <w:p w14:paraId="3969F40E">
      <w:pPr>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14:paraId="644AC151">
      <w:pPr>
        <w:pStyle w:val="9"/>
        <w:topLinePunct/>
        <w:autoSpaceDE w:val="0"/>
        <w:autoSpaceDN w:val="0"/>
        <w:snapToGrid w:val="0"/>
        <w:spacing w:line="360" w:lineRule="auto"/>
        <w:jc w:val="center"/>
        <w:rPr>
          <w:rFonts w:hint="eastAsia" w:ascii="宋体" w:hAnsi="宋体" w:eastAsia="宋体" w:cs="宋体"/>
          <w:b/>
          <w:color w:val="auto"/>
          <w:w w:val="150"/>
          <w:sz w:val="24"/>
          <w:highlight w:val="none"/>
        </w:rPr>
      </w:pPr>
    </w:p>
    <w:p w14:paraId="578C58B8">
      <w:pPr>
        <w:pStyle w:val="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14:paraId="4BC659DF">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我单位在参加本次采购活动前三年内在经营活动中没有《中华人民共和国政府采购法》第二十二条第一款第（五）项所称重大违法记录，包括：</w:t>
      </w:r>
    </w:p>
    <w:p w14:paraId="06E31ADA">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我单位未因经营活动中的违法行为受到刑事处罚或者责令停产停业、吊销许可证或者执照、较大数额罚款等行政处罚。</w:t>
      </w:r>
    </w:p>
    <w:p w14:paraId="0C0F7734">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D3E77D1">
      <w:pPr>
        <w:snapToGrid w:val="0"/>
        <w:spacing w:after="0" w:line="360" w:lineRule="auto"/>
        <w:ind w:firstLine="420" w:firstLineChars="200"/>
        <w:rPr>
          <w:rFonts w:hint="eastAsia" w:ascii="宋体" w:hAnsi="宋体" w:eastAsia="宋体" w:cs="宋体"/>
          <w:color w:val="auto"/>
          <w:sz w:val="21"/>
          <w:szCs w:val="21"/>
          <w:highlight w:val="none"/>
        </w:rPr>
      </w:pPr>
    </w:p>
    <w:p w14:paraId="04385AD2">
      <w:pPr>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（请供应商根据实际情况如实声明，否则视为提供虚假材料。）</w:t>
      </w:r>
    </w:p>
    <w:p w14:paraId="1F2A802A">
      <w:pPr>
        <w:snapToGrid w:val="0"/>
        <w:spacing w:after="0" w:line="360" w:lineRule="auto"/>
        <w:ind w:firstLine="420" w:firstLineChars="200"/>
        <w:rPr>
          <w:rFonts w:hint="eastAsia" w:ascii="宋体" w:hAnsi="宋体" w:eastAsia="宋体" w:cs="宋体"/>
          <w:color w:val="auto"/>
          <w:sz w:val="21"/>
          <w:szCs w:val="21"/>
          <w:highlight w:val="none"/>
        </w:rPr>
      </w:pPr>
    </w:p>
    <w:p w14:paraId="350C927D">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9FCD625">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809ACE2">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F307F26">
      <w:pPr>
        <w:widowControl/>
        <w:spacing w:after="0" w:line="240" w:lineRule="auto"/>
        <w:jc w:val="center"/>
        <w:rPr>
          <w:rFonts w:hint="eastAsia" w:ascii="宋体" w:hAnsi="宋体" w:eastAsia="宋体" w:cs="宋体"/>
          <w:b/>
          <w:bCs/>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具备法律、行政法规规定的其他条件的证明材料</w:t>
      </w:r>
    </w:p>
    <w:p w14:paraId="13038C48">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14:paraId="63A65E2E">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联合体协议（若有）</w:t>
      </w:r>
    </w:p>
    <w:p w14:paraId="50A03CF7">
      <w:pPr>
        <w:pStyle w:val="9"/>
        <w:topLinePunct/>
        <w:autoSpaceDE w:val="0"/>
        <w:autoSpaceDN w:val="0"/>
        <w:snapToGrid w:val="0"/>
        <w:spacing w:line="360" w:lineRule="auto"/>
        <w:jc w:val="center"/>
        <w:rPr>
          <w:rFonts w:hint="eastAsia" w:ascii="宋体" w:hAnsi="宋体" w:eastAsia="宋体" w:cs="宋体"/>
          <w:b/>
          <w:color w:val="auto"/>
          <w:w w:val="150"/>
          <w:sz w:val="24"/>
          <w:highlight w:val="none"/>
        </w:rPr>
      </w:pPr>
    </w:p>
    <w:p w14:paraId="0F3F2908">
      <w:pPr>
        <w:pStyle w:val="9"/>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14:paraId="7A06415C">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经研究，我方决定自愿组成联合体共同参加____________(项目名称、项目编号)项目的谈判。</w:t>
      </w:r>
      <w:r>
        <w:rPr>
          <w:rFonts w:hint="eastAsia" w:ascii="宋体" w:hAnsi="宋体" w:eastAsia="宋体" w:cs="宋体"/>
          <w:color w:val="auto"/>
          <w:kern w:val="0"/>
          <w:sz w:val="21"/>
          <w:szCs w:val="21"/>
          <w:highlight w:val="none"/>
        </w:rPr>
        <w:t>现就联合体参加本项目谈判的有关</w:t>
      </w:r>
      <w:r>
        <w:rPr>
          <w:rFonts w:hint="eastAsia" w:ascii="宋体" w:hAnsi="宋体" w:eastAsia="宋体" w:cs="宋体"/>
          <w:color w:val="auto"/>
          <w:sz w:val="21"/>
          <w:szCs w:val="21"/>
          <w:highlight w:val="none"/>
        </w:rPr>
        <w:t>事宜订立如下协议：</w:t>
      </w:r>
    </w:p>
    <w:p w14:paraId="16C4F183">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一、联合体成员：</w:t>
      </w:r>
    </w:p>
    <w:p w14:paraId="34F043FC">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1.____________________</w:t>
      </w:r>
    </w:p>
    <w:p w14:paraId="0E4C3994">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2.____________________</w:t>
      </w:r>
    </w:p>
    <w:p w14:paraId="507F914F">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3.____________________</w:t>
      </w:r>
    </w:p>
    <w:p w14:paraId="596BAE15">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二、____________(某成员单位名称)为____________(联合体名称)牵头人。</w:t>
      </w:r>
    </w:p>
    <w:p w14:paraId="06EBE895">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体牵头人合法代表联合体各成员负责本项目响应文件编制活动，代表联合体提交和接收相关的资料、信息及指示，并处理与谈判有关的一切事务；联合体成交后，联合体牵头人负责合同订立和实施阶段的主办、组织和协调工作。</w:t>
      </w:r>
    </w:p>
    <w:p w14:paraId="2315C7D2">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四、联合体将严格按照采购文件的各项要求，递交响应文件，参加谈判，履行成交义务和成交后的合同，并向采购人承担连带责任。</w:t>
      </w:r>
    </w:p>
    <w:p w14:paraId="2412E286">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五、联合体各成员单位内部的职责分工如下：____________。按照本条上述分工，联合体成员单位各自所承担的合同工作量比例如下：____________。</w:t>
      </w:r>
    </w:p>
    <w:p w14:paraId="396FF05E">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六、本协议书自签署之日起生效，合同履行完毕后自动失效。</w:t>
      </w:r>
    </w:p>
    <w:p w14:paraId="5A80206D">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七、本协议书一式______份，联合体成员和采购人各执一份。</w:t>
      </w:r>
    </w:p>
    <w:p w14:paraId="701A998F">
      <w:pPr>
        <w:spacing w:after="0" w:line="360" w:lineRule="auto"/>
        <w:ind w:firstLine="420" w:firstLineChars="200"/>
        <w:rPr>
          <w:rFonts w:hint="eastAsia" w:ascii="宋体" w:hAnsi="宋体" w:eastAsia="宋体" w:cs="宋体"/>
          <w:color w:val="auto"/>
          <w:sz w:val="21"/>
          <w:szCs w:val="21"/>
          <w:highlight w:val="none"/>
        </w:rPr>
      </w:pPr>
    </w:p>
    <w:p w14:paraId="050BC043">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牵头人名称(公章)：____________</w:t>
      </w:r>
    </w:p>
    <w:p w14:paraId="2977D7A6">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法定代表人或其授权代表(签字或盖章)：____________</w:t>
      </w:r>
    </w:p>
    <w:p w14:paraId="3E58B4FD">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成员名称(公章)：____________</w:t>
      </w:r>
    </w:p>
    <w:p w14:paraId="37F3B07F">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法定代表人或其授权代表(签字或盖章)：____________</w:t>
      </w:r>
    </w:p>
    <w:p w14:paraId="18E7FC6B">
      <w:pPr>
        <w:spacing w:after="0" w:line="360" w:lineRule="auto"/>
        <w:ind w:firstLine="420" w:firstLineChars="200"/>
        <w:rPr>
          <w:rFonts w:hint="eastAsia" w:ascii="宋体" w:hAnsi="宋体" w:eastAsia="宋体" w:cs="宋体"/>
          <w:color w:val="auto"/>
          <w:sz w:val="21"/>
          <w:szCs w:val="21"/>
          <w:highlight w:val="none"/>
        </w:rPr>
      </w:pPr>
    </w:p>
    <w:p w14:paraId="37ECBC95">
      <w:pPr>
        <w:spacing w:after="0"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______年____月____日</w:t>
      </w:r>
    </w:p>
    <w:p w14:paraId="06F78171">
      <w:pPr>
        <w:spacing w:after="0" w:line="360" w:lineRule="auto"/>
        <w:ind w:firstLine="420" w:firstLineChars="200"/>
        <w:rPr>
          <w:rFonts w:hint="eastAsia" w:ascii="宋体" w:hAnsi="宋体" w:eastAsia="宋体" w:cs="宋体"/>
          <w:color w:val="auto"/>
          <w:sz w:val="21"/>
          <w:szCs w:val="21"/>
          <w:highlight w:val="none"/>
        </w:rPr>
      </w:pPr>
    </w:p>
    <w:p w14:paraId="0E3C8519">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备注：本协议书由授权代表签字的，应附法定代表人签字的授权委托书。</w:t>
      </w:r>
    </w:p>
    <w:p w14:paraId="03091DDC">
      <w:pPr>
        <w:widowControl/>
        <w:spacing w:after="0" w:line="240" w:lineRule="auto"/>
        <w:jc w:val="center"/>
        <w:rPr>
          <w:rFonts w:hint="eastAsia" w:ascii="宋体" w:hAnsi="宋体" w:eastAsia="宋体" w:cs="宋体"/>
          <w:b/>
          <w:bCs/>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其他资格证明文件（若有）</w:t>
      </w:r>
    </w:p>
    <w:p w14:paraId="72595A51">
      <w:pPr>
        <w:rPr>
          <w:rFonts w:hint="eastAsia" w:ascii="宋体" w:hAnsi="宋体" w:eastAsia="宋体" w:cs="宋体"/>
          <w:color w:val="auto"/>
          <w:highlight w:val="none"/>
        </w:rPr>
      </w:pPr>
    </w:p>
    <w:p w14:paraId="5DB3445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14:paraId="5F3C28E4">
      <w:pPr>
        <w:rPr>
          <w:rFonts w:hint="eastAsia" w:ascii="宋体" w:hAnsi="宋体" w:eastAsia="宋体" w:cs="宋体"/>
          <w:color w:val="auto"/>
          <w:sz w:val="24"/>
          <w:highlight w:val="none"/>
        </w:rPr>
      </w:pPr>
    </w:p>
    <w:p w14:paraId="7FF00309">
      <w:pPr>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格式6  中小企业声明函</w:t>
      </w:r>
    </w:p>
    <w:p w14:paraId="32238A25">
      <w:pPr>
        <w:widowControl/>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14:paraId="1AA75DE3">
      <w:pPr>
        <w:widowControl/>
        <w:spacing w:after="0" w:line="360" w:lineRule="auto"/>
        <w:ind w:firstLine="480" w:firstLineChars="200"/>
        <w:jc w:val="left"/>
        <w:rPr>
          <w:rFonts w:hint="eastAsia" w:ascii="宋体" w:hAnsi="宋体" w:eastAsia="宋体" w:cs="宋体"/>
          <w:color w:val="auto"/>
          <w:kern w:val="0"/>
          <w:sz w:val="24"/>
          <w:highlight w:val="none"/>
        </w:rPr>
      </w:pPr>
    </w:p>
    <w:p w14:paraId="65C623A4">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i/>
          <w:iCs/>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7452D6C5">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i/>
          <w:iCs/>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（采购文件中明确的所属行业）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6DCDBF1A">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i/>
          <w:iCs/>
          <w:color w:val="auto"/>
          <w:sz w:val="21"/>
          <w:szCs w:val="21"/>
          <w:highlight w:val="none"/>
          <w:u w:val="single"/>
        </w:rPr>
        <w:t xml:space="preserve"> （标的名称） </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（采购文件中明确的所属行业）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5704587E">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E42BA48">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049CE6F">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14:paraId="0302CDB6">
      <w:pPr>
        <w:pStyle w:val="9"/>
        <w:snapToGrid w:val="0"/>
        <w:spacing w:line="360" w:lineRule="auto"/>
        <w:ind w:firstLine="420" w:firstLineChars="200"/>
        <w:rPr>
          <w:rFonts w:hint="eastAsia" w:ascii="宋体" w:hAnsi="宋体" w:eastAsia="宋体" w:cs="宋体"/>
          <w:color w:val="auto"/>
          <w:sz w:val="21"/>
          <w:szCs w:val="21"/>
          <w:highlight w:val="none"/>
        </w:rPr>
      </w:pPr>
    </w:p>
    <w:p w14:paraId="4C3CCB6B">
      <w:pPr>
        <w:pStyle w:val="9"/>
        <w:snapToGrid w:val="0"/>
        <w:spacing w:line="360" w:lineRule="auto"/>
        <w:ind w:firstLine="420" w:firstLineChars="200"/>
        <w:rPr>
          <w:rFonts w:hint="eastAsia" w:ascii="宋体" w:hAnsi="宋体" w:eastAsia="宋体" w:cs="宋体"/>
          <w:color w:val="auto"/>
          <w:sz w:val="21"/>
          <w:szCs w:val="21"/>
          <w:highlight w:val="none"/>
        </w:rPr>
      </w:pPr>
    </w:p>
    <w:p w14:paraId="36ECE159">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9CEFFFA">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6DCF5211">
      <w:pPr>
        <w:pStyle w:val="9"/>
        <w:snapToGrid w:val="0"/>
        <w:spacing w:line="360" w:lineRule="auto"/>
        <w:ind w:firstLine="420" w:firstLineChars="200"/>
        <w:rPr>
          <w:rFonts w:hint="eastAsia" w:ascii="宋体" w:hAnsi="宋体" w:eastAsia="宋体" w:cs="宋体"/>
          <w:color w:val="auto"/>
          <w:sz w:val="21"/>
          <w:szCs w:val="21"/>
          <w:highlight w:val="none"/>
        </w:rPr>
      </w:pPr>
    </w:p>
    <w:p w14:paraId="19B53185">
      <w:pPr>
        <w:pStyle w:val="9"/>
        <w:snapToGrid w:val="0"/>
        <w:spacing w:line="360" w:lineRule="auto"/>
        <w:ind w:firstLine="480" w:firstLineChars="200"/>
        <w:rPr>
          <w:rFonts w:hint="eastAsia" w:ascii="宋体" w:hAnsi="宋体" w:eastAsia="宋体" w:cs="宋体"/>
          <w:color w:val="auto"/>
          <w:sz w:val="24"/>
          <w:szCs w:val="24"/>
          <w:highlight w:val="none"/>
        </w:rPr>
      </w:pPr>
    </w:p>
    <w:p w14:paraId="5C33BA94">
      <w:pPr>
        <w:widowControl/>
        <w:rPr>
          <w:rFonts w:hint="eastAsia" w:ascii="宋体" w:hAnsi="宋体" w:eastAsia="宋体" w:cs="宋体"/>
          <w:color w:val="auto"/>
          <w:highlight w:val="none"/>
        </w:rPr>
      </w:pPr>
    </w:p>
    <w:p w14:paraId="32823056">
      <w:pPr>
        <w:widowControl/>
        <w:jc w:val="left"/>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rPr>
        <w:t>1从业人员、营业收入、资产总额填报上一年度数据，无上一年度数据的新成立企业可不填报。</w:t>
      </w:r>
    </w:p>
    <w:p w14:paraId="2499584D">
      <w:pPr>
        <w:pStyle w:val="9"/>
        <w:snapToGrid w:val="0"/>
        <w:spacing w:line="360" w:lineRule="auto"/>
        <w:ind w:firstLine="480" w:firstLineChars="200"/>
        <w:rPr>
          <w:rFonts w:hint="eastAsia" w:ascii="宋体" w:hAnsi="宋体" w:eastAsia="宋体" w:cs="宋体"/>
          <w:color w:val="auto"/>
          <w:sz w:val="24"/>
          <w:szCs w:val="24"/>
          <w:highlight w:val="none"/>
        </w:rPr>
      </w:pPr>
    </w:p>
    <w:p w14:paraId="12FD247F">
      <w:pPr>
        <w:topLinePunct/>
        <w:autoSpaceDE w:val="0"/>
        <w:autoSpaceDN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中小企业声明函（货物）</w:t>
      </w:r>
    </w:p>
    <w:p w14:paraId="5ED82323">
      <w:pPr>
        <w:rPr>
          <w:rFonts w:hint="eastAsia" w:ascii="宋体" w:hAnsi="宋体" w:eastAsia="宋体" w:cs="宋体"/>
          <w:color w:val="auto"/>
          <w:highlight w:val="none"/>
        </w:rPr>
      </w:pPr>
    </w:p>
    <w:p w14:paraId="769901CD">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i/>
          <w:iCs/>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24D78424">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i/>
          <w:iCs/>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1B4AF938">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i/>
          <w:iCs/>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2F09AA11">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277998F">
      <w:pPr>
        <w:widowControl/>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7CAC907E">
      <w:pPr>
        <w:widowControl/>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本企业对上述声明内容的真实性负责。如有虚假，将依法承担相应责任。 </w:t>
      </w:r>
    </w:p>
    <w:p w14:paraId="3AB35C73">
      <w:pPr>
        <w:widowControl/>
        <w:spacing w:after="0" w:line="360" w:lineRule="auto"/>
        <w:ind w:firstLine="1680" w:firstLineChars="800"/>
        <w:jc w:val="left"/>
        <w:rPr>
          <w:rFonts w:hint="eastAsia" w:ascii="宋体" w:hAnsi="宋体" w:eastAsia="宋体" w:cs="宋体"/>
          <w:color w:val="auto"/>
          <w:kern w:val="0"/>
          <w:sz w:val="21"/>
          <w:szCs w:val="21"/>
          <w:highlight w:val="none"/>
        </w:rPr>
      </w:pPr>
    </w:p>
    <w:p w14:paraId="764488AC">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54EA56A">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99AD885">
      <w:pPr>
        <w:widowControl/>
        <w:ind w:firstLine="3120" w:firstLineChars="1300"/>
        <w:rPr>
          <w:rFonts w:hint="eastAsia" w:ascii="宋体" w:hAnsi="宋体" w:eastAsia="宋体" w:cs="宋体"/>
          <w:color w:val="auto"/>
          <w:sz w:val="24"/>
          <w:highlight w:val="none"/>
        </w:rPr>
      </w:pPr>
    </w:p>
    <w:p w14:paraId="2FE5C208">
      <w:pPr>
        <w:widowControl/>
        <w:rPr>
          <w:rFonts w:hint="eastAsia" w:ascii="宋体" w:hAnsi="宋体" w:eastAsia="宋体" w:cs="宋体"/>
          <w:color w:val="auto"/>
          <w:highlight w:val="none"/>
        </w:rPr>
      </w:pPr>
    </w:p>
    <w:p w14:paraId="19A1BD30">
      <w:pPr>
        <w:widowControl/>
        <w:jc w:val="left"/>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rPr>
        <w:t>1 从业人员、营业收入、资产总额填报上一年度数据，无上一年度数据的新成立企业可不填报。</w:t>
      </w:r>
    </w:p>
    <w:p w14:paraId="48CA24EF">
      <w:pPr>
        <w:widowControl/>
        <w:ind w:firstLine="540" w:firstLineChars="300"/>
        <w:jc w:val="left"/>
        <w:rPr>
          <w:rFonts w:hint="eastAsia" w:ascii="宋体" w:hAnsi="宋体" w:eastAsia="宋体" w:cs="宋体"/>
          <w:color w:val="auto"/>
          <w:kern w:val="0"/>
          <w:sz w:val="18"/>
          <w:szCs w:val="18"/>
          <w:highlight w:val="none"/>
        </w:rPr>
      </w:pPr>
    </w:p>
    <w:p w14:paraId="1C15E0B4">
      <w:pPr>
        <w:pStyle w:val="9"/>
        <w:topLinePunct/>
        <w:autoSpaceDE w:val="0"/>
        <w:autoSpaceDN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8"/>
          <w:szCs w:val="28"/>
          <w:highlight w:val="none"/>
        </w:rPr>
        <w:t>格式7  残疾人福利性单位声明函</w:t>
      </w:r>
    </w:p>
    <w:p w14:paraId="7E946C33">
      <w:pPr>
        <w:spacing w:line="588" w:lineRule="exact"/>
        <w:rPr>
          <w:rFonts w:hint="eastAsia" w:ascii="宋体" w:hAnsi="宋体" w:eastAsia="宋体" w:cs="宋体"/>
          <w:b/>
          <w:color w:val="auto"/>
          <w:spacing w:val="6"/>
          <w:sz w:val="30"/>
          <w:szCs w:val="30"/>
          <w:highlight w:val="none"/>
        </w:rPr>
      </w:pPr>
    </w:p>
    <w:p w14:paraId="319965E0">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D8D63D">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464721C9">
      <w:pPr>
        <w:spacing w:line="588" w:lineRule="exact"/>
        <w:ind w:firstLine="444" w:firstLineChars="200"/>
        <w:rPr>
          <w:rFonts w:hint="eastAsia" w:ascii="宋体" w:hAnsi="宋体" w:eastAsia="宋体" w:cs="宋体"/>
          <w:color w:val="auto"/>
          <w:spacing w:val="6"/>
          <w:sz w:val="21"/>
          <w:szCs w:val="21"/>
          <w:highlight w:val="none"/>
        </w:rPr>
      </w:pPr>
    </w:p>
    <w:p w14:paraId="5BDA419B">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0FBC480">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53D0CA09">
      <w:pPr>
        <w:topLinePunct/>
        <w:autoSpaceDE w:val="0"/>
        <w:autoSpaceDN w:val="0"/>
        <w:spacing w:line="460" w:lineRule="exact"/>
        <w:jc w:val="center"/>
        <w:rPr>
          <w:rFonts w:hint="eastAsia" w:ascii="宋体" w:hAnsi="宋体" w:eastAsia="宋体" w:cs="宋体"/>
          <w:color w:val="auto"/>
          <w:spacing w:val="6"/>
          <w:sz w:val="21"/>
          <w:szCs w:val="21"/>
          <w:highlight w:val="none"/>
        </w:rPr>
      </w:pPr>
    </w:p>
    <w:p w14:paraId="0F9C2DC0">
      <w:pPr>
        <w:rPr>
          <w:rFonts w:hint="eastAsia" w:ascii="宋体" w:hAnsi="宋体" w:eastAsia="宋体" w:cs="宋体"/>
          <w:b/>
          <w:bCs/>
          <w:color w:val="auto"/>
          <w:sz w:val="28"/>
          <w:szCs w:val="28"/>
          <w:highlight w:val="none"/>
        </w:rPr>
      </w:pPr>
    </w:p>
    <w:p w14:paraId="681C74C7">
      <w:pPr>
        <w:jc w:val="center"/>
        <w:rPr>
          <w:rFonts w:hint="eastAsia" w:ascii="宋体" w:hAnsi="宋体" w:eastAsia="宋体" w:cs="宋体"/>
          <w:i w:val="0"/>
          <w:iCs w:val="0"/>
          <w:caps w:val="0"/>
          <w:color w:val="auto"/>
          <w:spacing w:val="0"/>
          <w:sz w:val="28"/>
          <w:szCs w:val="28"/>
        </w:rPr>
      </w:pPr>
      <w:r>
        <w:rPr>
          <w:rFonts w:hint="eastAsia" w:ascii="宋体" w:hAnsi="宋体" w:eastAsia="宋体" w:cs="宋体"/>
          <w:color w:val="auto"/>
          <w:kern w:val="2"/>
          <w:sz w:val="28"/>
          <w:szCs w:val="28"/>
          <w:highlight w:val="none"/>
        </w:rPr>
        <w:br w:type="page"/>
      </w:r>
      <w:r>
        <w:rPr>
          <w:rFonts w:hint="eastAsia" w:ascii="宋体" w:hAnsi="宋体" w:eastAsia="宋体" w:cs="宋体"/>
          <w:b/>
          <w:bCs/>
          <w:color w:val="auto"/>
          <w:kern w:val="44"/>
          <w:sz w:val="28"/>
          <w:szCs w:val="28"/>
          <w:highlight w:val="none"/>
        </w:rPr>
        <w:t>格式8 关于符合本国产品标准的声明函</w:t>
      </w:r>
      <w:r>
        <w:rPr>
          <w:rFonts w:hint="eastAsia" w:ascii="宋体" w:hAnsi="宋体" w:eastAsia="宋体" w:cs="宋体"/>
          <w:i w:val="0"/>
          <w:iCs w:val="0"/>
          <w:caps w:val="0"/>
          <w:color w:val="auto"/>
          <w:spacing w:val="0"/>
          <w:sz w:val="28"/>
          <w:szCs w:val="28"/>
          <w:shd w:val="clear" w:fill="FFFFFF"/>
          <w:vertAlign w:val="baseline"/>
        </w:rPr>
        <w:t> </w:t>
      </w:r>
    </w:p>
    <w:p w14:paraId="2314DFEE">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5F79CF8">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3130CD15">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3BB1E8AC">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w:t>
      </w:r>
    </w:p>
    <w:p w14:paraId="2CF2E784">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本公司（单位）对上述声明内容的真实性负责。如有虚假，愿承担相应法律责任。</w:t>
      </w:r>
    </w:p>
    <w:p w14:paraId="4E3F35FD">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 </w:t>
      </w:r>
    </w:p>
    <w:p w14:paraId="4CD220C3">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公司（单位）名称（盖章）：　        </w:t>
      </w:r>
    </w:p>
    <w:p w14:paraId="3478A8AE">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日期：　     年　  月　  日      </w:t>
      </w:r>
    </w:p>
    <w:p w14:paraId="4BF113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1.产品如有型号，请在“产品名称”栏一并填写。</w:t>
      </w:r>
    </w:p>
    <w:p w14:paraId="2C4656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2.生产厂名与厂址应与生产厂营业执照载明的相关信息保持一致。</w:t>
      </w:r>
    </w:p>
    <w:p w14:paraId="7FEF03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3.该产品的中国境内生产的组件成本占比相关要求实施前，“规定比例”栏可不填，下同。</w:t>
      </w:r>
    </w:p>
    <w:p w14:paraId="39A42B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4.该产品的关键组件要求实施前，“关键组件”栏可不填，下同。</w:t>
      </w:r>
    </w:p>
    <w:p w14:paraId="4DAC7B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rPr>
      </w:pPr>
      <w:r>
        <w:rPr>
          <w:rFonts w:hint="eastAsia" w:ascii="宋体" w:hAnsi="宋体" w:eastAsia="宋体" w:cs="宋体"/>
          <w:i w:val="0"/>
          <w:iCs w:val="0"/>
          <w:caps w:val="0"/>
          <w:color w:val="000000"/>
          <w:spacing w:val="0"/>
          <w:sz w:val="21"/>
          <w:szCs w:val="21"/>
          <w:shd w:val="clear" w:fill="FFFFFF"/>
          <w:vertAlign w:val="baseline"/>
        </w:rPr>
        <w:t>5.该产品的关键工序要求实施前，“关键工序”栏可不填，下同。</w:t>
      </w:r>
    </w:p>
    <w:p w14:paraId="483677B6">
      <w:pPr>
        <w:rPr>
          <w:rFonts w:hint="eastAsia" w:ascii="宋体" w:hAnsi="宋体" w:eastAsia="宋体" w:cs="宋体"/>
          <w:i w:val="0"/>
          <w:iCs w:val="0"/>
          <w:caps w:val="0"/>
          <w:color w:val="000000"/>
          <w:spacing w:val="0"/>
          <w:sz w:val="21"/>
          <w:szCs w:val="21"/>
          <w:shd w:val="clear" w:fill="FFFFFF"/>
          <w:vertAlign w:val="baseline"/>
        </w:rPr>
      </w:pPr>
      <w:r>
        <w:rPr>
          <w:rFonts w:hint="eastAsia" w:ascii="宋体" w:hAnsi="宋体" w:eastAsia="宋体" w:cs="宋体"/>
          <w:i w:val="0"/>
          <w:iCs w:val="0"/>
          <w:caps w:val="0"/>
          <w:color w:val="000000"/>
          <w:spacing w:val="0"/>
          <w:sz w:val="21"/>
          <w:szCs w:val="21"/>
          <w:shd w:val="clear" w:fill="FFFFFF"/>
          <w:vertAlign w:val="baseline"/>
        </w:rPr>
        <w:br w:type="page"/>
      </w:r>
    </w:p>
    <w:p w14:paraId="5C09544B">
      <w:pPr>
        <w:jc w:val="center"/>
        <w:rPr>
          <w:rFonts w:hint="eastAsia" w:ascii="宋体" w:hAnsi="宋体" w:eastAsia="宋体" w:cs="宋体"/>
          <w:b/>
          <w:bCs/>
          <w:color w:val="auto"/>
          <w:kern w:val="44"/>
          <w:sz w:val="28"/>
          <w:szCs w:val="28"/>
          <w:highlight w:val="none"/>
        </w:rPr>
      </w:pPr>
      <w:r>
        <w:rPr>
          <w:rFonts w:hint="eastAsia" w:ascii="宋体" w:hAnsi="宋体" w:eastAsia="宋体" w:cs="宋体"/>
          <w:b/>
          <w:bCs/>
          <w:color w:val="auto"/>
          <w:kern w:val="44"/>
          <w:sz w:val="28"/>
          <w:szCs w:val="28"/>
          <w:highlight w:val="none"/>
        </w:rPr>
        <w:t>本国产品成本占比</w:t>
      </w:r>
      <w:r>
        <w:rPr>
          <w:rFonts w:hint="eastAsia" w:ascii="宋体" w:hAnsi="宋体" w:eastAsia="宋体" w:cs="宋体"/>
          <w:b/>
          <w:bCs/>
          <w:color w:val="auto"/>
          <w:kern w:val="44"/>
          <w:sz w:val="28"/>
          <w:szCs w:val="28"/>
          <w:highlight w:val="none"/>
          <w:lang w:val="en-US" w:eastAsia="zh-CN"/>
        </w:rPr>
        <w:t>声明</w:t>
      </w:r>
      <w:r>
        <w:rPr>
          <w:rFonts w:hint="eastAsia" w:ascii="宋体" w:hAnsi="宋体" w:eastAsia="宋体" w:cs="宋体"/>
          <w:b/>
          <w:bCs/>
          <w:color w:val="auto"/>
          <w:kern w:val="44"/>
          <w:sz w:val="28"/>
          <w:szCs w:val="28"/>
          <w:highlight w:val="none"/>
        </w:rPr>
        <w:t>函</w:t>
      </w:r>
    </w:p>
    <w:p w14:paraId="3E6E0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fill="FFFFFF"/>
        </w:rPr>
      </w:pPr>
    </w:p>
    <w:p w14:paraId="7C8823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rPr>
      </w:pPr>
      <w:r>
        <w:rPr>
          <w:rFonts w:hint="eastAsia" w:ascii="宋体" w:hAnsi="宋体" w:eastAsia="宋体" w:cs="宋体"/>
          <w:i w:val="0"/>
          <w:iCs w:val="0"/>
          <w:caps w:val="0"/>
          <w:color w:val="000000"/>
          <w:spacing w:val="0"/>
          <w:sz w:val="21"/>
          <w:szCs w:val="21"/>
          <w:shd w:val="clear" w:fill="FFFFFF"/>
          <w:vertAlign w:val="baseline"/>
        </w:rPr>
        <w:t>本公司（单位）郑重声明，本</w:t>
      </w:r>
      <w:r>
        <w:rPr>
          <w:rFonts w:hint="eastAsia" w:ascii="宋体" w:hAnsi="宋体" w:eastAsia="宋体" w:cs="宋体"/>
          <w:i w:val="0"/>
          <w:iCs w:val="0"/>
          <w:caps w:val="0"/>
          <w:color w:val="000000"/>
          <w:spacing w:val="0"/>
          <w:sz w:val="21"/>
          <w:szCs w:val="21"/>
          <w:shd w:val="clear" w:fill="FFFFFF"/>
          <w:vertAlign w:val="baseline"/>
          <w:lang w:val="en-US" w:eastAsia="zh-CN"/>
        </w:rPr>
        <w:t>项目</w:t>
      </w:r>
      <w:r>
        <w:rPr>
          <w:rFonts w:hint="eastAsia" w:ascii="宋体" w:hAnsi="宋体" w:eastAsia="宋体" w:cs="宋体"/>
          <w:i w:val="0"/>
          <w:iCs w:val="0"/>
          <w:caps w:val="0"/>
          <w:color w:val="000000"/>
          <w:spacing w:val="0"/>
          <w:sz w:val="21"/>
          <w:szCs w:val="21"/>
          <w:shd w:val="clear" w:fill="FFFFFF"/>
          <w:vertAlign w:val="baseline"/>
        </w:rPr>
        <w:t>投标产品中符合《国务院办公厅关于在政府采购中实施本国产品标准及相关政策的通知》（国办发〔2025〕34号）认定标准的本国产品成本之和占全部产品成本之和的比例</w:t>
      </w:r>
      <w:r>
        <w:rPr>
          <w:rFonts w:hint="eastAsia" w:ascii="宋体" w:hAnsi="宋体" w:eastAsia="宋体" w:cs="宋体"/>
          <w:i w:val="0"/>
          <w:iCs w:val="0"/>
          <w:caps w:val="0"/>
          <w:color w:val="000000"/>
          <w:spacing w:val="0"/>
          <w:sz w:val="21"/>
          <w:szCs w:val="21"/>
          <w:shd w:val="clear" w:fill="FFFFFF"/>
          <w:vertAlign w:val="baseline"/>
          <w:lang w:val="en-US" w:eastAsia="zh-CN"/>
        </w:rPr>
        <w:t>为______%。</w:t>
      </w:r>
    </w:p>
    <w:p w14:paraId="6354AC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p>
    <w:p w14:paraId="72D31C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rPr>
        <w:t>本公司（单位）对上述声明内容的真实性负责。如有虚假，愿承担相应法律责任。</w:t>
      </w:r>
    </w:p>
    <w:p w14:paraId="7A6C4E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p>
    <w:p w14:paraId="34D22B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rPr>
      </w:pPr>
    </w:p>
    <w:p w14:paraId="037CD6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rPr>
      </w:pPr>
      <w:r>
        <w:rPr>
          <w:rFonts w:hint="eastAsia" w:ascii="宋体" w:hAnsi="宋体" w:eastAsia="宋体" w:cs="宋体"/>
          <w:i w:val="0"/>
          <w:iCs w:val="0"/>
          <w:caps w:val="0"/>
          <w:color w:val="000000"/>
          <w:spacing w:val="0"/>
          <w:sz w:val="21"/>
          <w:szCs w:val="21"/>
          <w:shd w:val="clear" w:fill="FFFFFF"/>
          <w:vertAlign w:val="baseline"/>
        </w:rPr>
        <w:t>公司（单位）名称（盖章）：　     </w:t>
      </w:r>
    </w:p>
    <w:p w14:paraId="32DD69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rPr>
      </w:pPr>
      <w:r>
        <w:rPr>
          <w:rFonts w:hint="eastAsia" w:ascii="宋体" w:hAnsi="宋体" w:eastAsia="宋体" w:cs="宋体"/>
          <w:i w:val="0"/>
          <w:iCs w:val="0"/>
          <w:caps w:val="0"/>
          <w:color w:val="000000"/>
          <w:spacing w:val="0"/>
          <w:sz w:val="21"/>
          <w:szCs w:val="21"/>
          <w:shd w:val="clear" w:fill="FFFFFF"/>
          <w:vertAlign w:val="baseline"/>
        </w:rPr>
        <w:t>日期：　     年　  月　  日  </w:t>
      </w:r>
    </w:p>
    <w:p w14:paraId="744A70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shd w:val="clear" w:fill="FFFFFF"/>
          <w:vertAlign w:val="baseline"/>
        </w:rPr>
      </w:pPr>
    </w:p>
    <w:p w14:paraId="5343558C">
      <w:pPr>
        <w:rPr>
          <w:rFonts w:hint="eastAsia" w:ascii="宋体" w:hAnsi="宋体" w:eastAsia="宋体" w:cs="宋体"/>
          <w:b/>
          <w:bCs/>
          <w:color w:val="auto"/>
          <w:kern w:val="44"/>
          <w:sz w:val="28"/>
          <w:szCs w:val="28"/>
          <w:highlight w:val="none"/>
        </w:rPr>
      </w:pPr>
    </w:p>
    <w:p w14:paraId="7C86D0C5">
      <w:pPr>
        <w:rPr>
          <w:rFonts w:hint="eastAsia" w:ascii="宋体" w:hAnsi="宋体" w:eastAsia="宋体" w:cs="宋体"/>
          <w:b/>
          <w:bCs/>
          <w:color w:val="auto"/>
          <w:kern w:val="44"/>
          <w:sz w:val="28"/>
          <w:szCs w:val="28"/>
          <w:highlight w:val="none"/>
        </w:rPr>
      </w:pPr>
      <w:r>
        <w:rPr>
          <w:rFonts w:hint="eastAsia" w:ascii="宋体" w:hAnsi="宋体" w:eastAsia="宋体" w:cs="宋体"/>
          <w:b/>
          <w:bCs/>
          <w:color w:val="auto"/>
          <w:kern w:val="44"/>
          <w:sz w:val="28"/>
          <w:szCs w:val="28"/>
          <w:highlight w:val="none"/>
        </w:rPr>
        <w:br w:type="page"/>
      </w:r>
    </w:p>
    <w:p w14:paraId="3A608F37">
      <w:pPr>
        <w:pStyle w:val="22"/>
        <w:numPr>
          <w:ilvl w:val="0"/>
          <w:numId w:val="0"/>
        </w:numPr>
        <w:tabs>
          <w:tab w:val="left" w:pos="420"/>
        </w:tabs>
        <w:snapToGrid w:val="0"/>
        <w:spacing w:line="460" w:lineRule="atLeast"/>
        <w:jc w:val="center"/>
        <w:rPr>
          <w:rFonts w:hint="eastAsia" w:ascii="宋体" w:hAnsi="宋体" w:eastAsia="宋体" w:cs="宋体"/>
          <w:b/>
          <w:bCs/>
          <w:color w:val="auto"/>
          <w:kern w:val="44"/>
          <w:sz w:val="28"/>
          <w:szCs w:val="28"/>
          <w:highlight w:val="none"/>
        </w:rPr>
      </w:pPr>
      <w:r>
        <w:rPr>
          <w:rFonts w:hint="eastAsia" w:ascii="宋体" w:hAnsi="宋体" w:eastAsia="宋体" w:cs="宋体"/>
          <w:b/>
          <w:bCs/>
          <w:color w:val="auto"/>
          <w:kern w:val="44"/>
          <w:sz w:val="28"/>
          <w:szCs w:val="28"/>
          <w:highlight w:val="none"/>
        </w:rPr>
        <w:t>格式</w:t>
      </w:r>
      <w:r>
        <w:rPr>
          <w:rFonts w:hint="eastAsia" w:ascii="宋体" w:hAnsi="宋体" w:eastAsia="宋体" w:cs="宋体"/>
          <w:b/>
          <w:bCs/>
          <w:color w:val="auto"/>
          <w:kern w:val="44"/>
          <w:sz w:val="28"/>
          <w:szCs w:val="28"/>
          <w:highlight w:val="none"/>
          <w:lang w:val="en-US" w:eastAsia="zh-CN"/>
        </w:rPr>
        <w:t>9</w:t>
      </w:r>
      <w:r>
        <w:rPr>
          <w:rFonts w:hint="eastAsia" w:ascii="宋体" w:hAnsi="宋体" w:eastAsia="宋体" w:cs="宋体"/>
          <w:b/>
          <w:bCs/>
          <w:color w:val="auto"/>
          <w:kern w:val="44"/>
          <w:sz w:val="28"/>
          <w:szCs w:val="28"/>
          <w:highlight w:val="none"/>
        </w:rPr>
        <w:t xml:space="preserve"> 成功案例一览表</w:t>
      </w:r>
    </w:p>
    <w:p w14:paraId="5A381EE2">
      <w:pPr>
        <w:pStyle w:val="9"/>
        <w:topLinePunct/>
        <w:autoSpaceDE w:val="0"/>
        <w:autoSpaceDN w:val="0"/>
        <w:adjustRightInd w:val="0"/>
        <w:snapToGrid w:val="0"/>
        <w:spacing w:line="360" w:lineRule="auto"/>
        <w:ind w:left="2"/>
        <w:jc w:val="center"/>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w:t>
      </w:r>
      <w:r>
        <w:rPr>
          <w:rFonts w:hint="eastAsia" w:ascii="宋体" w:hAnsi="宋体" w:eastAsia="宋体" w:cs="宋体"/>
          <w:b/>
          <w:bCs/>
          <w:i/>
          <w:color w:val="auto"/>
          <w:kern w:val="2"/>
          <w:sz w:val="21"/>
          <w:highlight w:val="none"/>
        </w:rPr>
        <w:t>根据采购文件要求调整</w:t>
      </w:r>
      <w:r>
        <w:rPr>
          <w:rFonts w:hint="eastAsia" w:ascii="宋体" w:hAnsi="宋体" w:eastAsia="宋体" w:cs="宋体"/>
          <w:b/>
          <w:bCs/>
          <w:color w:val="auto"/>
          <w:kern w:val="2"/>
          <w:sz w:val="21"/>
          <w:highlight w:val="none"/>
        </w:rPr>
        <w:t>）</w:t>
      </w:r>
    </w:p>
    <w:tbl>
      <w:tblPr>
        <w:tblStyle w:val="14"/>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14:paraId="6AD0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074D55CA">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9" w:type="dxa"/>
            <w:tcBorders>
              <w:top w:val="single" w:color="auto" w:sz="4" w:space="0"/>
              <w:left w:val="single" w:color="auto" w:sz="4" w:space="0"/>
              <w:bottom w:val="single" w:color="auto" w:sz="4" w:space="0"/>
              <w:right w:val="single" w:color="auto" w:sz="4" w:space="0"/>
            </w:tcBorders>
            <w:noWrap/>
            <w:vAlign w:val="center"/>
          </w:tcPr>
          <w:p w14:paraId="7833927C">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w:t>
            </w:r>
          </w:p>
          <w:p w14:paraId="185C8CF6">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864" w:type="dxa"/>
            <w:tcBorders>
              <w:top w:val="single" w:color="auto" w:sz="4" w:space="0"/>
              <w:left w:val="single" w:color="auto" w:sz="4" w:space="0"/>
              <w:bottom w:val="single" w:color="auto" w:sz="4" w:space="0"/>
              <w:right w:val="single" w:color="auto" w:sz="4" w:space="0"/>
            </w:tcBorders>
            <w:noWrap/>
            <w:vAlign w:val="center"/>
          </w:tcPr>
          <w:p w14:paraId="459BD497">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w:t>
            </w:r>
          </w:p>
          <w:p w14:paraId="31B22136">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w:t>
            </w:r>
          </w:p>
        </w:tc>
        <w:tc>
          <w:tcPr>
            <w:tcW w:w="707" w:type="dxa"/>
            <w:tcBorders>
              <w:top w:val="single" w:color="auto" w:sz="4" w:space="0"/>
              <w:left w:val="single" w:color="auto" w:sz="4" w:space="0"/>
              <w:bottom w:val="single" w:color="auto" w:sz="4" w:space="0"/>
              <w:right w:val="single" w:color="auto" w:sz="4" w:space="0"/>
            </w:tcBorders>
            <w:noWrap/>
            <w:vAlign w:val="center"/>
          </w:tcPr>
          <w:p w14:paraId="4E869A9E">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noWrap/>
            <w:vAlign w:val="center"/>
          </w:tcPr>
          <w:p w14:paraId="4F45B26F">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w:t>
            </w:r>
          </w:p>
          <w:p w14:paraId="71227BF4">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noWrap/>
            <w:vAlign w:val="center"/>
          </w:tcPr>
          <w:p w14:paraId="6E676946">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合同主要</w:t>
            </w:r>
          </w:p>
          <w:p w14:paraId="255EDD86">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noWrap/>
            <w:vAlign w:val="center"/>
          </w:tcPr>
          <w:p w14:paraId="683B0BDE">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  户</w:t>
            </w:r>
          </w:p>
          <w:p w14:paraId="2B071574">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noWrap/>
            <w:vAlign w:val="center"/>
          </w:tcPr>
          <w:p w14:paraId="1479D5BC">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用户联</w:t>
            </w:r>
          </w:p>
          <w:p w14:paraId="51D14741">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noWrap/>
            <w:vAlign w:val="center"/>
          </w:tcPr>
          <w:p w14:paraId="31D722EC">
            <w:pPr>
              <w:topLinePunct/>
              <w:autoSpaceDE w:val="0"/>
              <w:autoSpaceDN w:val="0"/>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3489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C6EAF62">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9" w:type="dxa"/>
            <w:tcBorders>
              <w:top w:val="single" w:color="auto" w:sz="4" w:space="0"/>
              <w:left w:val="single" w:color="auto" w:sz="4" w:space="0"/>
              <w:bottom w:val="single" w:color="auto" w:sz="4" w:space="0"/>
              <w:right w:val="single" w:color="auto" w:sz="4" w:space="0"/>
            </w:tcBorders>
            <w:noWrap/>
            <w:vAlign w:val="center"/>
          </w:tcPr>
          <w:p w14:paraId="1663842A">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3223F181">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10461E83">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7AC8920A">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7B7210B4">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541AF192">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649629A">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2888EE29">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14:paraId="4085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649180D4">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9" w:type="dxa"/>
            <w:tcBorders>
              <w:top w:val="single" w:color="auto" w:sz="4" w:space="0"/>
              <w:left w:val="single" w:color="auto" w:sz="4" w:space="0"/>
              <w:bottom w:val="single" w:color="auto" w:sz="4" w:space="0"/>
              <w:right w:val="single" w:color="auto" w:sz="4" w:space="0"/>
            </w:tcBorders>
            <w:noWrap/>
            <w:vAlign w:val="center"/>
          </w:tcPr>
          <w:p w14:paraId="22EB33DE">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792C6118">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490CCFEF">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678E15BB">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21943B3E">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4436B456">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D353851">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541C93BE">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14:paraId="4E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481CAAA1">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9" w:type="dxa"/>
            <w:tcBorders>
              <w:top w:val="single" w:color="auto" w:sz="4" w:space="0"/>
              <w:left w:val="single" w:color="auto" w:sz="4" w:space="0"/>
              <w:bottom w:val="single" w:color="auto" w:sz="4" w:space="0"/>
              <w:right w:val="single" w:color="auto" w:sz="4" w:space="0"/>
            </w:tcBorders>
            <w:noWrap/>
            <w:vAlign w:val="center"/>
          </w:tcPr>
          <w:p w14:paraId="0FFFD88E">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51001786">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553296FB">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7E0CB36E">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7C45A398">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59B9793A">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28DC5AFD">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1A5CA565">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14:paraId="43D7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DB89ECA">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9" w:type="dxa"/>
            <w:tcBorders>
              <w:top w:val="single" w:color="auto" w:sz="4" w:space="0"/>
              <w:left w:val="single" w:color="auto" w:sz="4" w:space="0"/>
              <w:bottom w:val="single" w:color="auto" w:sz="4" w:space="0"/>
              <w:right w:val="single" w:color="auto" w:sz="4" w:space="0"/>
            </w:tcBorders>
            <w:noWrap/>
            <w:vAlign w:val="center"/>
          </w:tcPr>
          <w:p w14:paraId="3935F1E6">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72D3EE73">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10AE1A95">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2E44F0E3">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1DD26C8C">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360DEB22">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B2DAB0F">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70EBBC3E">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14:paraId="4F5B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6030D38C">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9" w:type="dxa"/>
            <w:tcBorders>
              <w:top w:val="single" w:color="auto" w:sz="4" w:space="0"/>
              <w:left w:val="single" w:color="auto" w:sz="4" w:space="0"/>
              <w:bottom w:val="single" w:color="auto" w:sz="4" w:space="0"/>
              <w:right w:val="single" w:color="auto" w:sz="4" w:space="0"/>
            </w:tcBorders>
            <w:noWrap/>
            <w:vAlign w:val="center"/>
          </w:tcPr>
          <w:p w14:paraId="7A4B880B">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0626940B">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1EB04CE9">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0B9BAC5A">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71B9437D">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0C16189">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94F8E4A">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40873EB7">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r w14:paraId="1816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A1DF903">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19" w:type="dxa"/>
            <w:tcBorders>
              <w:top w:val="single" w:color="auto" w:sz="4" w:space="0"/>
              <w:left w:val="single" w:color="auto" w:sz="4" w:space="0"/>
              <w:bottom w:val="single" w:color="auto" w:sz="4" w:space="0"/>
              <w:right w:val="single" w:color="auto" w:sz="4" w:space="0"/>
            </w:tcBorders>
            <w:noWrap/>
            <w:vAlign w:val="center"/>
          </w:tcPr>
          <w:p w14:paraId="35AE5AE4">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2381EB55">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107D8563">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029D1D88">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1261148C">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46C4E07">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8776C48">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105D7690">
            <w:pPr>
              <w:topLinePunct/>
              <w:autoSpaceDE w:val="0"/>
              <w:autoSpaceDN w:val="0"/>
              <w:adjustRightInd w:val="0"/>
              <w:snapToGrid w:val="0"/>
              <w:spacing w:after="0" w:line="240" w:lineRule="auto"/>
              <w:jc w:val="center"/>
              <w:rPr>
                <w:rFonts w:hint="eastAsia" w:ascii="宋体" w:hAnsi="宋体" w:eastAsia="宋体" w:cs="宋体"/>
                <w:color w:val="auto"/>
                <w:sz w:val="21"/>
                <w:szCs w:val="21"/>
                <w:highlight w:val="none"/>
              </w:rPr>
            </w:pPr>
          </w:p>
        </w:tc>
      </w:tr>
    </w:tbl>
    <w:p w14:paraId="6ECEF85B">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2125F1A5">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1.提供20XX年1月1日以来（以合同签订日期为准），供应商独立承担的XXXX的项目案例。</w:t>
      </w:r>
    </w:p>
    <w:p w14:paraId="238CAB38">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2.应提供合同复印件（线上采购项目提供扫描件，下同）。合同复印件应能清晰体现合同甲乙双方、合同时间、合同金额、合同主要内容等，并提供对方联系人及联系方式。</w:t>
      </w:r>
    </w:p>
    <w:p w14:paraId="77583A9B">
      <w:pPr>
        <w:pStyle w:val="9"/>
        <w:topLinePunct/>
        <w:autoSpaceDE w:val="0"/>
        <w:autoSpaceDN w:val="0"/>
        <w:spacing w:line="460" w:lineRule="exact"/>
        <w:jc w:val="center"/>
        <w:rPr>
          <w:rFonts w:hint="eastAsia" w:ascii="宋体" w:hAnsi="宋体" w:eastAsia="宋体" w:cs="宋体"/>
          <w:b/>
          <w:bCs/>
          <w:color w:val="auto"/>
          <w:sz w:val="36"/>
          <w:szCs w:val="36"/>
          <w:highlight w:val="none"/>
        </w:rPr>
      </w:pPr>
    </w:p>
    <w:p w14:paraId="66AD74A9">
      <w:pPr>
        <w:adjustRightInd w:val="0"/>
        <w:snapToGrid w:val="0"/>
        <w:spacing w:after="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sz w:val="36"/>
          <w:szCs w:val="36"/>
          <w:highlight w:val="none"/>
        </w:rPr>
        <w:br w:type="page"/>
      </w:r>
    </w:p>
    <w:p w14:paraId="3097CF6A">
      <w:pPr>
        <w:spacing w:line="600" w:lineRule="auto"/>
        <w:jc w:val="center"/>
        <w:rPr>
          <w:rFonts w:hint="eastAsia" w:ascii="宋体" w:hAnsi="宋体" w:eastAsia="宋体" w:cs="宋体"/>
          <w:b/>
          <w:color w:val="auto"/>
          <w:kern w:val="0"/>
          <w:sz w:val="44"/>
          <w:szCs w:val="44"/>
          <w:highlight w:val="none"/>
        </w:rPr>
      </w:pPr>
    </w:p>
    <w:p w14:paraId="2481C1EA">
      <w:pPr>
        <w:pStyle w:val="8"/>
        <w:rPr>
          <w:rFonts w:hint="eastAsia" w:ascii="宋体" w:hAnsi="宋体" w:eastAsia="宋体" w:cs="宋体"/>
          <w:b/>
          <w:color w:val="auto"/>
          <w:kern w:val="0"/>
          <w:sz w:val="44"/>
          <w:szCs w:val="44"/>
          <w:highlight w:val="none"/>
        </w:rPr>
      </w:pPr>
    </w:p>
    <w:p w14:paraId="4FC1B869">
      <w:pPr>
        <w:rPr>
          <w:rFonts w:hint="eastAsia" w:ascii="宋体" w:hAnsi="宋体" w:eastAsia="宋体" w:cs="宋体"/>
          <w:color w:val="auto"/>
          <w:highlight w:val="none"/>
        </w:rPr>
      </w:pPr>
    </w:p>
    <w:p w14:paraId="3A5A00DD">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响  应  文  件</w:t>
      </w:r>
    </w:p>
    <w:p w14:paraId="7B5FF033">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lang w:eastAsia="zh-CN"/>
        </w:rPr>
        <w:t>技术</w:t>
      </w:r>
      <w:r>
        <w:rPr>
          <w:rFonts w:hint="eastAsia" w:ascii="宋体" w:hAnsi="宋体" w:eastAsia="宋体" w:cs="宋体"/>
          <w:b w:val="0"/>
          <w:bCs/>
          <w:color w:val="auto"/>
          <w:kern w:val="0"/>
          <w:sz w:val="32"/>
          <w:szCs w:val="32"/>
          <w:highlight w:val="none"/>
        </w:rPr>
        <w:t>部分</w:t>
      </w:r>
    </w:p>
    <w:p w14:paraId="2B168E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32"/>
          <w:szCs w:val="32"/>
          <w:highlight w:val="none"/>
        </w:rPr>
      </w:pPr>
    </w:p>
    <w:p w14:paraId="457C9F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14:paraId="03D912FA">
      <w:pPr>
        <w:spacing w:line="360" w:lineRule="auto"/>
        <w:ind w:firstLine="480" w:firstLineChars="200"/>
        <w:jc w:val="center"/>
        <w:rPr>
          <w:rFonts w:hint="eastAsia" w:ascii="宋体" w:hAnsi="宋体" w:eastAsia="宋体" w:cs="宋体"/>
          <w:b w:val="0"/>
          <w:bCs/>
          <w:color w:val="auto"/>
          <w:kern w:val="0"/>
          <w:sz w:val="24"/>
          <w:szCs w:val="24"/>
          <w:highlight w:val="none"/>
        </w:rPr>
      </w:pPr>
    </w:p>
    <w:p w14:paraId="45188F6F">
      <w:pPr>
        <w:pStyle w:val="8"/>
        <w:rPr>
          <w:rFonts w:hint="eastAsia" w:ascii="宋体" w:hAnsi="宋体" w:eastAsia="宋体" w:cs="宋体"/>
          <w:b w:val="0"/>
          <w:bCs/>
          <w:color w:val="auto"/>
          <w:kern w:val="0"/>
          <w:sz w:val="24"/>
          <w:szCs w:val="24"/>
          <w:highlight w:val="none"/>
        </w:rPr>
      </w:pPr>
    </w:p>
    <w:p w14:paraId="1FD6A883">
      <w:pPr>
        <w:rPr>
          <w:rFonts w:hint="eastAsia" w:ascii="宋体" w:hAnsi="宋体" w:eastAsia="宋体" w:cs="宋体"/>
          <w:b w:val="0"/>
          <w:bCs/>
          <w:color w:val="auto"/>
          <w:kern w:val="0"/>
          <w:sz w:val="24"/>
          <w:szCs w:val="24"/>
          <w:highlight w:val="none"/>
        </w:rPr>
      </w:pPr>
    </w:p>
    <w:p w14:paraId="159A6D50">
      <w:pPr>
        <w:pStyle w:val="8"/>
        <w:rPr>
          <w:rFonts w:hint="eastAsia" w:ascii="宋体" w:hAnsi="宋体" w:eastAsia="宋体" w:cs="宋体"/>
          <w:b w:val="0"/>
          <w:bCs/>
          <w:color w:val="auto"/>
          <w:kern w:val="0"/>
          <w:sz w:val="24"/>
          <w:szCs w:val="24"/>
          <w:highlight w:val="none"/>
        </w:rPr>
      </w:pPr>
    </w:p>
    <w:p w14:paraId="75CF52B0">
      <w:pPr>
        <w:rPr>
          <w:rFonts w:hint="eastAsia" w:ascii="宋体" w:hAnsi="宋体" w:eastAsia="宋体" w:cs="宋体"/>
          <w:color w:val="auto"/>
          <w:highlight w:val="none"/>
        </w:rPr>
      </w:pPr>
    </w:p>
    <w:p w14:paraId="4942FF04">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14:paraId="282B3985">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14:paraId="3244B2F0">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14:paraId="7C1CB52F">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14:paraId="4A1C1C19">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14:paraId="77AC4B94">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14:paraId="5B07CEFB">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格式</w:t>
      </w: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 xml:space="preserve"> 技术条款偏离表</w:t>
      </w:r>
    </w:p>
    <w:tbl>
      <w:tblPr>
        <w:tblStyle w:val="14"/>
        <w:tblpPr w:leftFromText="180" w:rightFromText="180" w:vertAnchor="text" w:horzAnchor="page" w:tblpX="1435" w:tblpY="293"/>
        <w:tblOverlap w:val="never"/>
        <w:tblW w:w="897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639"/>
      </w:tblGrid>
      <w:tr w14:paraId="530F7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ign w:val="center"/>
          </w:tcPr>
          <w:p w14:paraId="6D3C66E5">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16" w:type="dxa"/>
            <w:noWrap/>
            <w:vAlign w:val="top"/>
          </w:tcPr>
          <w:p w14:paraId="3FE198DD">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w:t>
            </w:r>
          </w:p>
          <w:p w14:paraId="1168CCD2">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技术部分序号</w:t>
            </w:r>
          </w:p>
        </w:tc>
        <w:tc>
          <w:tcPr>
            <w:tcW w:w="2116" w:type="dxa"/>
            <w:noWrap/>
            <w:vAlign w:val="center"/>
          </w:tcPr>
          <w:p w14:paraId="58C83DDF">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采购文件</w:t>
            </w:r>
          </w:p>
          <w:p w14:paraId="5B1040CE">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技术部分内容要求</w:t>
            </w:r>
          </w:p>
        </w:tc>
        <w:tc>
          <w:tcPr>
            <w:tcW w:w="1684" w:type="dxa"/>
            <w:noWrap/>
            <w:vAlign w:val="center"/>
          </w:tcPr>
          <w:p w14:paraId="109EB045">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14:paraId="2EBB6207">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应答情况</w:t>
            </w:r>
          </w:p>
        </w:tc>
        <w:tc>
          <w:tcPr>
            <w:tcW w:w="2090" w:type="dxa"/>
            <w:noWrap/>
            <w:vAlign w:val="center"/>
          </w:tcPr>
          <w:p w14:paraId="31ED72D5">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偏离（无/正/负）</w:t>
            </w:r>
          </w:p>
        </w:tc>
        <w:tc>
          <w:tcPr>
            <w:tcW w:w="639" w:type="dxa"/>
            <w:noWrap/>
            <w:vAlign w:val="center"/>
          </w:tcPr>
          <w:p w14:paraId="4CA6CB61">
            <w:pPr>
              <w:adjustRightInd w:val="0"/>
              <w:snapToGri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01409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ign w:val="center"/>
          </w:tcPr>
          <w:p w14:paraId="08A824A1">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6" w:type="dxa"/>
            <w:noWrap/>
            <w:vAlign w:val="center"/>
          </w:tcPr>
          <w:p w14:paraId="4487953F">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noWrap/>
            <w:vAlign w:val="center"/>
          </w:tcPr>
          <w:p w14:paraId="3992A38A">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noWrap/>
            <w:vAlign w:val="center"/>
          </w:tcPr>
          <w:p w14:paraId="64175345">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noWrap/>
            <w:vAlign w:val="center"/>
          </w:tcPr>
          <w:p w14:paraId="0E7608E9">
            <w:pPr>
              <w:adjustRightInd w:val="0"/>
              <w:snapToGrid w:val="0"/>
              <w:spacing w:after="0" w:line="240" w:lineRule="auto"/>
              <w:jc w:val="center"/>
              <w:rPr>
                <w:rFonts w:hint="eastAsia" w:ascii="宋体" w:hAnsi="宋体" w:eastAsia="宋体" w:cs="宋体"/>
                <w:color w:val="auto"/>
                <w:sz w:val="21"/>
                <w:szCs w:val="21"/>
                <w:highlight w:val="none"/>
              </w:rPr>
            </w:pPr>
          </w:p>
        </w:tc>
        <w:tc>
          <w:tcPr>
            <w:tcW w:w="639" w:type="dxa"/>
            <w:noWrap/>
            <w:vAlign w:val="center"/>
          </w:tcPr>
          <w:p w14:paraId="0F0C8204">
            <w:pPr>
              <w:adjustRightInd w:val="0"/>
              <w:snapToGrid w:val="0"/>
              <w:spacing w:after="0" w:line="240" w:lineRule="auto"/>
              <w:jc w:val="center"/>
              <w:rPr>
                <w:rFonts w:hint="eastAsia" w:ascii="宋体" w:hAnsi="宋体" w:eastAsia="宋体" w:cs="宋体"/>
                <w:color w:val="auto"/>
                <w:sz w:val="21"/>
                <w:szCs w:val="21"/>
                <w:highlight w:val="none"/>
              </w:rPr>
            </w:pPr>
          </w:p>
        </w:tc>
      </w:tr>
      <w:tr w14:paraId="21B55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ign w:val="center"/>
          </w:tcPr>
          <w:p w14:paraId="7F49DF33">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16" w:type="dxa"/>
            <w:noWrap/>
            <w:vAlign w:val="center"/>
          </w:tcPr>
          <w:p w14:paraId="48D58556">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noWrap/>
            <w:vAlign w:val="center"/>
          </w:tcPr>
          <w:p w14:paraId="27EA2919">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noWrap/>
            <w:vAlign w:val="center"/>
          </w:tcPr>
          <w:p w14:paraId="2EE3A747">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noWrap/>
            <w:vAlign w:val="center"/>
          </w:tcPr>
          <w:p w14:paraId="5FD25E1A">
            <w:pPr>
              <w:adjustRightInd w:val="0"/>
              <w:snapToGrid w:val="0"/>
              <w:spacing w:after="0" w:line="240" w:lineRule="auto"/>
              <w:jc w:val="center"/>
              <w:rPr>
                <w:rFonts w:hint="eastAsia" w:ascii="宋体" w:hAnsi="宋体" w:eastAsia="宋体" w:cs="宋体"/>
                <w:color w:val="auto"/>
                <w:sz w:val="21"/>
                <w:szCs w:val="21"/>
                <w:highlight w:val="none"/>
              </w:rPr>
            </w:pPr>
          </w:p>
        </w:tc>
        <w:tc>
          <w:tcPr>
            <w:tcW w:w="639" w:type="dxa"/>
            <w:noWrap/>
            <w:vAlign w:val="center"/>
          </w:tcPr>
          <w:p w14:paraId="0E5D2035">
            <w:pPr>
              <w:adjustRightInd w:val="0"/>
              <w:snapToGrid w:val="0"/>
              <w:spacing w:after="0" w:line="240" w:lineRule="auto"/>
              <w:jc w:val="center"/>
              <w:rPr>
                <w:rFonts w:hint="eastAsia" w:ascii="宋体" w:hAnsi="宋体" w:eastAsia="宋体" w:cs="宋体"/>
                <w:color w:val="auto"/>
                <w:sz w:val="21"/>
                <w:szCs w:val="21"/>
                <w:highlight w:val="none"/>
              </w:rPr>
            </w:pPr>
          </w:p>
        </w:tc>
      </w:tr>
      <w:tr w14:paraId="35CE4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ign w:val="center"/>
          </w:tcPr>
          <w:p w14:paraId="0ADD25D3">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16" w:type="dxa"/>
            <w:noWrap/>
            <w:vAlign w:val="center"/>
          </w:tcPr>
          <w:p w14:paraId="7D5BF190">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noWrap/>
            <w:vAlign w:val="center"/>
          </w:tcPr>
          <w:p w14:paraId="0DA2A60C">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noWrap/>
            <w:vAlign w:val="center"/>
          </w:tcPr>
          <w:p w14:paraId="04BD11AE">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noWrap/>
            <w:vAlign w:val="center"/>
          </w:tcPr>
          <w:p w14:paraId="48FF1547">
            <w:pPr>
              <w:adjustRightInd w:val="0"/>
              <w:snapToGrid w:val="0"/>
              <w:spacing w:after="0" w:line="240" w:lineRule="auto"/>
              <w:jc w:val="center"/>
              <w:rPr>
                <w:rFonts w:hint="eastAsia" w:ascii="宋体" w:hAnsi="宋体" w:eastAsia="宋体" w:cs="宋体"/>
                <w:color w:val="auto"/>
                <w:sz w:val="21"/>
                <w:szCs w:val="21"/>
                <w:highlight w:val="none"/>
              </w:rPr>
            </w:pPr>
          </w:p>
        </w:tc>
        <w:tc>
          <w:tcPr>
            <w:tcW w:w="639" w:type="dxa"/>
            <w:noWrap/>
            <w:vAlign w:val="center"/>
          </w:tcPr>
          <w:p w14:paraId="2CB359B1">
            <w:pPr>
              <w:adjustRightInd w:val="0"/>
              <w:snapToGrid w:val="0"/>
              <w:spacing w:after="0" w:line="240" w:lineRule="auto"/>
              <w:jc w:val="center"/>
              <w:rPr>
                <w:rFonts w:hint="eastAsia" w:ascii="宋体" w:hAnsi="宋体" w:eastAsia="宋体" w:cs="宋体"/>
                <w:color w:val="auto"/>
                <w:sz w:val="21"/>
                <w:szCs w:val="21"/>
                <w:highlight w:val="none"/>
              </w:rPr>
            </w:pPr>
          </w:p>
        </w:tc>
      </w:tr>
      <w:tr w14:paraId="3554F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ign w:val="center"/>
          </w:tcPr>
          <w:p w14:paraId="0FB1DE2D">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16" w:type="dxa"/>
            <w:noWrap/>
            <w:vAlign w:val="center"/>
          </w:tcPr>
          <w:p w14:paraId="3CEB1913">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2116" w:type="dxa"/>
            <w:noWrap/>
            <w:vAlign w:val="center"/>
          </w:tcPr>
          <w:p w14:paraId="197C74D9">
            <w:pPr>
              <w:adjustRightInd w:val="0"/>
              <w:snapToGrid w:val="0"/>
              <w:spacing w:after="0" w:line="240" w:lineRule="auto"/>
              <w:ind w:left="50" w:leftChars="24" w:right="55" w:rightChars="26"/>
              <w:jc w:val="center"/>
              <w:rPr>
                <w:rFonts w:hint="eastAsia" w:ascii="宋体" w:hAnsi="宋体" w:eastAsia="宋体" w:cs="宋体"/>
                <w:color w:val="auto"/>
                <w:sz w:val="21"/>
                <w:szCs w:val="21"/>
                <w:highlight w:val="none"/>
              </w:rPr>
            </w:pPr>
          </w:p>
        </w:tc>
        <w:tc>
          <w:tcPr>
            <w:tcW w:w="1684" w:type="dxa"/>
            <w:noWrap/>
            <w:vAlign w:val="center"/>
          </w:tcPr>
          <w:p w14:paraId="485A6AE5">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noWrap/>
            <w:vAlign w:val="center"/>
          </w:tcPr>
          <w:p w14:paraId="03C83FAE">
            <w:pPr>
              <w:adjustRightInd w:val="0"/>
              <w:snapToGrid w:val="0"/>
              <w:spacing w:after="0" w:line="240" w:lineRule="auto"/>
              <w:jc w:val="center"/>
              <w:rPr>
                <w:rFonts w:hint="eastAsia" w:ascii="宋体" w:hAnsi="宋体" w:eastAsia="宋体" w:cs="宋体"/>
                <w:color w:val="auto"/>
                <w:sz w:val="21"/>
                <w:szCs w:val="21"/>
                <w:highlight w:val="none"/>
              </w:rPr>
            </w:pPr>
          </w:p>
        </w:tc>
        <w:tc>
          <w:tcPr>
            <w:tcW w:w="639" w:type="dxa"/>
            <w:noWrap/>
            <w:vAlign w:val="center"/>
          </w:tcPr>
          <w:p w14:paraId="559F31FB">
            <w:pPr>
              <w:adjustRightInd w:val="0"/>
              <w:snapToGrid w:val="0"/>
              <w:spacing w:after="0" w:line="240" w:lineRule="auto"/>
              <w:jc w:val="center"/>
              <w:rPr>
                <w:rFonts w:hint="eastAsia" w:ascii="宋体" w:hAnsi="宋体" w:eastAsia="宋体" w:cs="宋体"/>
                <w:color w:val="auto"/>
                <w:sz w:val="21"/>
                <w:szCs w:val="21"/>
                <w:highlight w:val="none"/>
              </w:rPr>
            </w:pPr>
          </w:p>
        </w:tc>
      </w:tr>
      <w:tr w14:paraId="59C14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ign w:val="center"/>
          </w:tcPr>
          <w:p w14:paraId="1D95DE39">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16" w:type="dxa"/>
            <w:noWrap/>
            <w:vAlign w:val="center"/>
          </w:tcPr>
          <w:p w14:paraId="264C5B9C">
            <w:pPr>
              <w:adjustRightInd w:val="0"/>
              <w:snapToGrid w:val="0"/>
              <w:spacing w:after="0" w:line="240" w:lineRule="auto"/>
              <w:jc w:val="center"/>
              <w:rPr>
                <w:rFonts w:hint="eastAsia" w:ascii="宋体" w:hAnsi="宋体" w:eastAsia="宋体" w:cs="宋体"/>
                <w:color w:val="auto"/>
                <w:sz w:val="21"/>
                <w:szCs w:val="21"/>
                <w:highlight w:val="none"/>
              </w:rPr>
            </w:pPr>
          </w:p>
        </w:tc>
        <w:tc>
          <w:tcPr>
            <w:tcW w:w="2116" w:type="dxa"/>
            <w:noWrap/>
            <w:vAlign w:val="center"/>
          </w:tcPr>
          <w:p w14:paraId="59DE1A89">
            <w:pPr>
              <w:adjustRightInd w:val="0"/>
              <w:snapToGrid w:val="0"/>
              <w:spacing w:after="0" w:line="240" w:lineRule="auto"/>
              <w:jc w:val="center"/>
              <w:rPr>
                <w:rFonts w:hint="eastAsia" w:ascii="宋体" w:hAnsi="宋体" w:eastAsia="宋体" w:cs="宋体"/>
                <w:color w:val="auto"/>
                <w:sz w:val="21"/>
                <w:szCs w:val="21"/>
                <w:highlight w:val="none"/>
              </w:rPr>
            </w:pPr>
          </w:p>
        </w:tc>
        <w:tc>
          <w:tcPr>
            <w:tcW w:w="1684" w:type="dxa"/>
            <w:noWrap/>
            <w:vAlign w:val="center"/>
          </w:tcPr>
          <w:p w14:paraId="2C629A23">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noWrap/>
            <w:vAlign w:val="center"/>
          </w:tcPr>
          <w:p w14:paraId="0D09AA37">
            <w:pPr>
              <w:adjustRightInd w:val="0"/>
              <w:snapToGrid w:val="0"/>
              <w:spacing w:after="0" w:line="240" w:lineRule="auto"/>
              <w:jc w:val="center"/>
              <w:rPr>
                <w:rFonts w:hint="eastAsia" w:ascii="宋体" w:hAnsi="宋体" w:eastAsia="宋体" w:cs="宋体"/>
                <w:color w:val="auto"/>
                <w:sz w:val="21"/>
                <w:szCs w:val="21"/>
                <w:highlight w:val="none"/>
              </w:rPr>
            </w:pPr>
          </w:p>
        </w:tc>
        <w:tc>
          <w:tcPr>
            <w:tcW w:w="639" w:type="dxa"/>
            <w:noWrap/>
            <w:vAlign w:val="center"/>
          </w:tcPr>
          <w:p w14:paraId="58576439">
            <w:pPr>
              <w:adjustRightInd w:val="0"/>
              <w:snapToGrid w:val="0"/>
              <w:spacing w:after="0" w:line="240" w:lineRule="auto"/>
              <w:jc w:val="center"/>
              <w:rPr>
                <w:rFonts w:hint="eastAsia" w:ascii="宋体" w:hAnsi="宋体" w:eastAsia="宋体" w:cs="宋体"/>
                <w:color w:val="auto"/>
                <w:sz w:val="21"/>
                <w:szCs w:val="21"/>
                <w:highlight w:val="none"/>
              </w:rPr>
            </w:pPr>
          </w:p>
        </w:tc>
      </w:tr>
      <w:tr w14:paraId="0F19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noWrap/>
            <w:vAlign w:val="center"/>
          </w:tcPr>
          <w:p w14:paraId="7E274A4F">
            <w:pPr>
              <w:adjustRightInd w:val="0"/>
              <w:snapToGri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16" w:type="dxa"/>
            <w:noWrap/>
            <w:vAlign w:val="center"/>
          </w:tcPr>
          <w:p w14:paraId="2E17ED50">
            <w:pPr>
              <w:adjustRightInd w:val="0"/>
              <w:snapToGrid w:val="0"/>
              <w:spacing w:after="0" w:line="240" w:lineRule="auto"/>
              <w:jc w:val="center"/>
              <w:rPr>
                <w:rFonts w:hint="eastAsia" w:ascii="宋体" w:hAnsi="宋体" w:eastAsia="宋体" w:cs="宋体"/>
                <w:color w:val="auto"/>
                <w:sz w:val="21"/>
                <w:szCs w:val="21"/>
                <w:highlight w:val="none"/>
              </w:rPr>
            </w:pPr>
          </w:p>
        </w:tc>
        <w:tc>
          <w:tcPr>
            <w:tcW w:w="2116" w:type="dxa"/>
            <w:noWrap/>
            <w:vAlign w:val="center"/>
          </w:tcPr>
          <w:p w14:paraId="15ABD4B6">
            <w:pPr>
              <w:adjustRightInd w:val="0"/>
              <w:snapToGrid w:val="0"/>
              <w:spacing w:after="0" w:line="240" w:lineRule="auto"/>
              <w:jc w:val="center"/>
              <w:rPr>
                <w:rFonts w:hint="eastAsia" w:ascii="宋体" w:hAnsi="宋体" w:eastAsia="宋体" w:cs="宋体"/>
                <w:color w:val="auto"/>
                <w:sz w:val="21"/>
                <w:szCs w:val="21"/>
                <w:highlight w:val="none"/>
              </w:rPr>
            </w:pPr>
          </w:p>
        </w:tc>
        <w:tc>
          <w:tcPr>
            <w:tcW w:w="1684" w:type="dxa"/>
            <w:noWrap/>
            <w:vAlign w:val="center"/>
          </w:tcPr>
          <w:p w14:paraId="02B79CF6">
            <w:pPr>
              <w:adjustRightInd w:val="0"/>
              <w:snapToGrid w:val="0"/>
              <w:spacing w:after="0" w:line="240" w:lineRule="auto"/>
              <w:jc w:val="center"/>
              <w:rPr>
                <w:rFonts w:hint="eastAsia" w:ascii="宋体" w:hAnsi="宋体" w:eastAsia="宋体" w:cs="宋体"/>
                <w:color w:val="auto"/>
                <w:sz w:val="21"/>
                <w:szCs w:val="21"/>
                <w:highlight w:val="none"/>
              </w:rPr>
            </w:pPr>
          </w:p>
        </w:tc>
        <w:tc>
          <w:tcPr>
            <w:tcW w:w="2090" w:type="dxa"/>
            <w:noWrap/>
            <w:vAlign w:val="center"/>
          </w:tcPr>
          <w:p w14:paraId="74659F2A">
            <w:pPr>
              <w:adjustRightInd w:val="0"/>
              <w:snapToGrid w:val="0"/>
              <w:spacing w:after="0" w:line="240" w:lineRule="auto"/>
              <w:jc w:val="center"/>
              <w:rPr>
                <w:rFonts w:hint="eastAsia" w:ascii="宋体" w:hAnsi="宋体" w:eastAsia="宋体" w:cs="宋体"/>
                <w:color w:val="auto"/>
                <w:sz w:val="21"/>
                <w:szCs w:val="21"/>
                <w:highlight w:val="none"/>
              </w:rPr>
            </w:pPr>
          </w:p>
        </w:tc>
        <w:tc>
          <w:tcPr>
            <w:tcW w:w="639" w:type="dxa"/>
            <w:noWrap/>
            <w:vAlign w:val="center"/>
          </w:tcPr>
          <w:p w14:paraId="2B2B912A">
            <w:pPr>
              <w:adjustRightInd w:val="0"/>
              <w:snapToGrid w:val="0"/>
              <w:spacing w:after="0" w:line="240" w:lineRule="auto"/>
              <w:jc w:val="center"/>
              <w:rPr>
                <w:rFonts w:hint="eastAsia" w:ascii="宋体" w:hAnsi="宋体" w:eastAsia="宋体" w:cs="宋体"/>
                <w:color w:val="auto"/>
                <w:sz w:val="21"/>
                <w:szCs w:val="21"/>
                <w:highlight w:val="none"/>
              </w:rPr>
            </w:pPr>
          </w:p>
        </w:tc>
      </w:tr>
    </w:tbl>
    <w:p w14:paraId="4D470350">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7E79B65E">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1.按照《采购文件-技术部分》内容要求，一一对应填写。如果对《采购文件-技术部分》内容不做一一响应，而将“响应文件应答情况”简单笼统描述为“无偏离”，则视为无效应答。</w:t>
      </w:r>
    </w:p>
    <w:p w14:paraId="71B5094F">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2.《采购文件-技术部分》内容须条对条应答，不得遗漏；如有遗漏，则视为无效应答。如无偏离，请在此表中填写“无偏离”。如有偏离，请在此表中应答为“正/负偏离”并说明偏离情况；</w:t>
      </w:r>
    </w:p>
    <w:p w14:paraId="518953C5">
      <w:pPr>
        <w:tabs>
          <w:tab w:val="left" w:pos="1230"/>
        </w:tabs>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3.如《采购文件-技术部分》中有标注★号的，则为实质性要求，必须满足，如应答为“负偏离”，将导致响应无效。</w:t>
      </w:r>
    </w:p>
    <w:p w14:paraId="74B699B3">
      <w:pPr>
        <w:adjustRightInd w:val="0"/>
        <w:snapToGrid w:val="0"/>
        <w:spacing w:line="360" w:lineRule="auto"/>
        <w:ind w:firstLine="480" w:firstLineChars="200"/>
        <w:rPr>
          <w:rFonts w:hint="eastAsia" w:ascii="宋体" w:hAnsi="宋体" w:eastAsia="宋体" w:cs="宋体"/>
          <w:color w:val="auto"/>
          <w:sz w:val="24"/>
          <w:highlight w:val="none"/>
        </w:rPr>
      </w:pPr>
    </w:p>
    <w:p w14:paraId="277CC513">
      <w:pPr>
        <w:pStyle w:val="23"/>
        <w:spacing w:after="156"/>
        <w:ind w:firstLine="400"/>
        <w:rPr>
          <w:rFonts w:hint="eastAsia" w:ascii="宋体" w:hAnsi="宋体" w:eastAsia="宋体" w:cs="宋体"/>
          <w:color w:val="auto"/>
          <w:sz w:val="21"/>
          <w:szCs w:val="21"/>
          <w:highlight w:val="none"/>
        </w:rPr>
      </w:pPr>
    </w:p>
    <w:p w14:paraId="050CA176">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F233C09">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B2A54BC">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3502B9B">
      <w:pPr>
        <w:jc w:val="center"/>
        <w:rPr>
          <w:rFonts w:hint="eastAsia" w:ascii="宋体" w:hAnsi="宋体" w:eastAsia="宋体" w:cs="宋体"/>
          <w:color w:val="auto"/>
          <w:sz w:val="24"/>
          <w:highlight w:val="none"/>
        </w:rPr>
        <w:sectPr>
          <w:pgSz w:w="11906" w:h="16838"/>
          <w:pgMar w:top="1440" w:right="1752" w:bottom="1440" w:left="1752" w:header="851" w:footer="992" w:gutter="0"/>
          <w:pgNumType w:fmt="decimal"/>
          <w:cols w:space="720" w:num="1"/>
          <w:titlePg/>
          <w:docGrid w:type="lines" w:linePitch="312" w:charSpace="0"/>
        </w:sectPr>
      </w:pPr>
    </w:p>
    <w:p w14:paraId="67FF7307">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货物说明一览表、服务方案、实施方案及技术方案</w:t>
      </w:r>
    </w:p>
    <w:p w14:paraId="26451EF1">
      <w:pPr>
        <w:keepNext w:val="0"/>
        <w:keepLines w:val="0"/>
        <w:pageBreakBefore w:val="0"/>
        <w:widowControl w:val="0"/>
        <w:kinsoku/>
        <w:wordWrap/>
        <w:overflowPunct/>
        <w:topLinePunct w:val="0"/>
        <w:autoSpaceDE/>
        <w:autoSpaceDN/>
        <w:bidi w:val="0"/>
        <w:spacing w:after="0" w:line="240" w:lineRule="auto"/>
        <w:ind w:firstLine="0" w:firstLineChars="0"/>
        <w:textAlignment w:val="auto"/>
        <w:rPr>
          <w:rFonts w:hint="eastAsia" w:ascii="宋体" w:hAnsi="宋体" w:eastAsia="宋体" w:cs="宋体"/>
          <w:color w:val="auto"/>
          <w:sz w:val="28"/>
          <w:szCs w:val="28"/>
          <w:highlight w:val="none"/>
        </w:rPr>
      </w:pPr>
    </w:p>
    <w:p w14:paraId="2A341787">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货物说明一览表</w:t>
      </w:r>
    </w:p>
    <w:p w14:paraId="75B85633">
      <w:pPr>
        <w:topLinePunct/>
        <w:autoSpaceDE w:val="0"/>
        <w:autoSpaceDN w:val="0"/>
        <w:adjustRightInd w:val="0"/>
        <w:snapToGrid w:val="0"/>
        <w:spacing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FFC508D">
      <w:pPr>
        <w:adjustRightInd w:val="0"/>
        <w:snapToGrid w:val="0"/>
        <w:spacing w:after="0" w:line="360" w:lineRule="auto"/>
        <w:ind w:right="840"/>
        <w:rPr>
          <w:rFonts w:hint="eastAsia" w:ascii="宋体" w:hAnsi="宋体" w:eastAsia="宋体" w:cs="宋体"/>
          <w:bCs/>
          <w:color w:val="auto"/>
          <w:w w:val="150"/>
          <w:szCs w:val="21"/>
          <w:highlight w:val="none"/>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价格单位：人民币   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91"/>
        <w:gridCol w:w="1510"/>
        <w:gridCol w:w="1291"/>
        <w:gridCol w:w="2825"/>
        <w:gridCol w:w="850"/>
      </w:tblGrid>
      <w:tr w14:paraId="7256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noWrap w:val="0"/>
            <w:vAlign w:val="center"/>
          </w:tcPr>
          <w:p w14:paraId="47F40EA2">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9" w:type="pct"/>
            <w:noWrap w:val="0"/>
            <w:vAlign w:val="center"/>
          </w:tcPr>
          <w:p w14:paraId="7D8E9922">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876" w:type="pct"/>
            <w:noWrap w:val="0"/>
            <w:vAlign w:val="center"/>
          </w:tcPr>
          <w:p w14:paraId="07C50F34">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749" w:type="pct"/>
            <w:noWrap w:val="0"/>
            <w:vAlign w:val="center"/>
          </w:tcPr>
          <w:p w14:paraId="794C95FE">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p>
        </w:tc>
        <w:tc>
          <w:tcPr>
            <w:tcW w:w="1639" w:type="pct"/>
            <w:noWrap w:val="0"/>
            <w:vAlign w:val="center"/>
          </w:tcPr>
          <w:p w14:paraId="39F93EA2">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主要技术参数和技术指标</w:t>
            </w:r>
          </w:p>
        </w:tc>
        <w:tc>
          <w:tcPr>
            <w:tcW w:w="493" w:type="pct"/>
            <w:noWrap w:val="0"/>
            <w:vAlign w:val="center"/>
          </w:tcPr>
          <w:p w14:paraId="641CC51E">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7A6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noWrap w:val="0"/>
            <w:vAlign w:val="center"/>
          </w:tcPr>
          <w:p w14:paraId="5BCC06CA">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515A1AD3">
            <w:pPr>
              <w:spacing w:after="0" w:line="360" w:lineRule="auto"/>
              <w:jc w:val="center"/>
              <w:rPr>
                <w:rFonts w:hint="eastAsia" w:ascii="宋体" w:hAnsi="宋体" w:eastAsia="宋体" w:cs="宋体"/>
                <w:color w:val="auto"/>
                <w:sz w:val="21"/>
                <w:szCs w:val="21"/>
                <w:highlight w:val="none"/>
              </w:rPr>
            </w:pPr>
          </w:p>
        </w:tc>
        <w:tc>
          <w:tcPr>
            <w:tcW w:w="876" w:type="pct"/>
            <w:noWrap w:val="0"/>
            <w:vAlign w:val="center"/>
          </w:tcPr>
          <w:p w14:paraId="2A7CBD24">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1E69738D">
            <w:pPr>
              <w:spacing w:after="0" w:line="360" w:lineRule="auto"/>
              <w:jc w:val="center"/>
              <w:rPr>
                <w:rFonts w:hint="eastAsia" w:ascii="宋体" w:hAnsi="宋体" w:eastAsia="宋体" w:cs="宋体"/>
                <w:color w:val="auto"/>
                <w:sz w:val="21"/>
                <w:szCs w:val="21"/>
                <w:highlight w:val="none"/>
              </w:rPr>
            </w:pPr>
          </w:p>
        </w:tc>
        <w:tc>
          <w:tcPr>
            <w:tcW w:w="1639" w:type="pct"/>
            <w:noWrap w:val="0"/>
            <w:vAlign w:val="center"/>
          </w:tcPr>
          <w:p w14:paraId="46E15FA3">
            <w:pPr>
              <w:spacing w:after="0" w:line="360" w:lineRule="auto"/>
              <w:jc w:val="center"/>
              <w:rPr>
                <w:rFonts w:hint="eastAsia" w:ascii="宋体" w:hAnsi="宋体" w:eastAsia="宋体" w:cs="宋体"/>
                <w:color w:val="auto"/>
                <w:sz w:val="21"/>
                <w:szCs w:val="21"/>
                <w:highlight w:val="none"/>
              </w:rPr>
            </w:pPr>
          </w:p>
        </w:tc>
        <w:tc>
          <w:tcPr>
            <w:tcW w:w="493" w:type="pct"/>
            <w:noWrap w:val="0"/>
            <w:vAlign w:val="center"/>
          </w:tcPr>
          <w:p w14:paraId="696D139D">
            <w:pPr>
              <w:spacing w:after="0" w:line="360" w:lineRule="auto"/>
              <w:jc w:val="center"/>
              <w:rPr>
                <w:rFonts w:hint="eastAsia" w:ascii="宋体" w:hAnsi="宋体" w:eastAsia="宋体" w:cs="宋体"/>
                <w:color w:val="auto"/>
                <w:sz w:val="21"/>
                <w:szCs w:val="21"/>
                <w:highlight w:val="none"/>
              </w:rPr>
            </w:pPr>
          </w:p>
        </w:tc>
      </w:tr>
      <w:tr w14:paraId="0D7D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noWrap w:val="0"/>
            <w:vAlign w:val="center"/>
          </w:tcPr>
          <w:p w14:paraId="3573B9E9">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0FD04055">
            <w:pPr>
              <w:spacing w:after="0" w:line="360" w:lineRule="auto"/>
              <w:jc w:val="center"/>
              <w:rPr>
                <w:rFonts w:hint="eastAsia" w:ascii="宋体" w:hAnsi="宋体" w:eastAsia="宋体" w:cs="宋体"/>
                <w:color w:val="auto"/>
                <w:sz w:val="21"/>
                <w:szCs w:val="21"/>
                <w:highlight w:val="none"/>
              </w:rPr>
            </w:pPr>
          </w:p>
        </w:tc>
        <w:tc>
          <w:tcPr>
            <w:tcW w:w="876" w:type="pct"/>
            <w:noWrap w:val="0"/>
            <w:vAlign w:val="center"/>
          </w:tcPr>
          <w:p w14:paraId="39145A1F">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6D71FB36">
            <w:pPr>
              <w:spacing w:after="0" w:line="360" w:lineRule="auto"/>
              <w:jc w:val="center"/>
              <w:rPr>
                <w:rFonts w:hint="eastAsia" w:ascii="宋体" w:hAnsi="宋体" w:eastAsia="宋体" w:cs="宋体"/>
                <w:color w:val="auto"/>
                <w:sz w:val="21"/>
                <w:szCs w:val="21"/>
                <w:highlight w:val="none"/>
              </w:rPr>
            </w:pPr>
          </w:p>
        </w:tc>
        <w:tc>
          <w:tcPr>
            <w:tcW w:w="1639" w:type="pct"/>
            <w:noWrap w:val="0"/>
            <w:vAlign w:val="center"/>
          </w:tcPr>
          <w:p w14:paraId="511D717F">
            <w:pPr>
              <w:spacing w:after="0" w:line="360" w:lineRule="auto"/>
              <w:jc w:val="center"/>
              <w:rPr>
                <w:rFonts w:hint="eastAsia" w:ascii="宋体" w:hAnsi="宋体" w:eastAsia="宋体" w:cs="宋体"/>
                <w:color w:val="auto"/>
                <w:sz w:val="21"/>
                <w:szCs w:val="21"/>
                <w:highlight w:val="none"/>
              </w:rPr>
            </w:pPr>
          </w:p>
        </w:tc>
        <w:tc>
          <w:tcPr>
            <w:tcW w:w="493" w:type="pct"/>
            <w:noWrap w:val="0"/>
            <w:vAlign w:val="center"/>
          </w:tcPr>
          <w:p w14:paraId="474BD3DD">
            <w:pPr>
              <w:spacing w:after="0" w:line="360" w:lineRule="auto"/>
              <w:jc w:val="center"/>
              <w:rPr>
                <w:rFonts w:hint="eastAsia" w:ascii="宋体" w:hAnsi="宋体" w:eastAsia="宋体" w:cs="宋体"/>
                <w:color w:val="auto"/>
                <w:sz w:val="21"/>
                <w:szCs w:val="21"/>
                <w:highlight w:val="none"/>
              </w:rPr>
            </w:pPr>
          </w:p>
        </w:tc>
      </w:tr>
      <w:tr w14:paraId="4D21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noWrap w:val="0"/>
            <w:vAlign w:val="center"/>
          </w:tcPr>
          <w:p w14:paraId="790F9787">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0F472FA0">
            <w:pPr>
              <w:spacing w:after="0" w:line="360" w:lineRule="auto"/>
              <w:jc w:val="center"/>
              <w:rPr>
                <w:rFonts w:hint="eastAsia" w:ascii="宋体" w:hAnsi="宋体" w:eastAsia="宋体" w:cs="宋体"/>
                <w:color w:val="auto"/>
                <w:sz w:val="21"/>
                <w:szCs w:val="21"/>
                <w:highlight w:val="none"/>
              </w:rPr>
            </w:pPr>
          </w:p>
        </w:tc>
        <w:tc>
          <w:tcPr>
            <w:tcW w:w="876" w:type="pct"/>
            <w:noWrap w:val="0"/>
            <w:vAlign w:val="center"/>
          </w:tcPr>
          <w:p w14:paraId="281A3DF3">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6A0350C4">
            <w:pPr>
              <w:spacing w:after="0" w:line="360" w:lineRule="auto"/>
              <w:jc w:val="center"/>
              <w:rPr>
                <w:rFonts w:hint="eastAsia" w:ascii="宋体" w:hAnsi="宋体" w:eastAsia="宋体" w:cs="宋体"/>
                <w:color w:val="auto"/>
                <w:sz w:val="21"/>
                <w:szCs w:val="21"/>
                <w:highlight w:val="none"/>
              </w:rPr>
            </w:pPr>
          </w:p>
        </w:tc>
        <w:tc>
          <w:tcPr>
            <w:tcW w:w="1639" w:type="pct"/>
            <w:noWrap w:val="0"/>
            <w:vAlign w:val="center"/>
          </w:tcPr>
          <w:p w14:paraId="4CABFB2C">
            <w:pPr>
              <w:spacing w:after="0" w:line="360" w:lineRule="auto"/>
              <w:jc w:val="center"/>
              <w:rPr>
                <w:rFonts w:hint="eastAsia" w:ascii="宋体" w:hAnsi="宋体" w:eastAsia="宋体" w:cs="宋体"/>
                <w:color w:val="auto"/>
                <w:sz w:val="21"/>
                <w:szCs w:val="21"/>
                <w:highlight w:val="none"/>
              </w:rPr>
            </w:pPr>
          </w:p>
        </w:tc>
        <w:tc>
          <w:tcPr>
            <w:tcW w:w="493" w:type="pct"/>
            <w:noWrap w:val="0"/>
            <w:vAlign w:val="center"/>
          </w:tcPr>
          <w:p w14:paraId="2F7ADCA1">
            <w:pPr>
              <w:spacing w:after="0" w:line="360" w:lineRule="auto"/>
              <w:jc w:val="center"/>
              <w:rPr>
                <w:rFonts w:hint="eastAsia" w:ascii="宋体" w:hAnsi="宋体" w:eastAsia="宋体" w:cs="宋体"/>
                <w:color w:val="auto"/>
                <w:sz w:val="21"/>
                <w:szCs w:val="21"/>
                <w:highlight w:val="none"/>
              </w:rPr>
            </w:pPr>
          </w:p>
        </w:tc>
      </w:tr>
      <w:tr w14:paraId="4597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pct"/>
            <w:noWrap w:val="0"/>
            <w:vAlign w:val="center"/>
          </w:tcPr>
          <w:p w14:paraId="3EC2A46E">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111AF4BD">
            <w:pPr>
              <w:spacing w:after="0" w:line="360" w:lineRule="auto"/>
              <w:jc w:val="center"/>
              <w:rPr>
                <w:rFonts w:hint="eastAsia" w:ascii="宋体" w:hAnsi="宋体" w:eastAsia="宋体" w:cs="宋体"/>
                <w:color w:val="auto"/>
                <w:sz w:val="21"/>
                <w:szCs w:val="21"/>
                <w:highlight w:val="none"/>
              </w:rPr>
            </w:pPr>
          </w:p>
        </w:tc>
        <w:tc>
          <w:tcPr>
            <w:tcW w:w="876" w:type="pct"/>
            <w:noWrap w:val="0"/>
            <w:vAlign w:val="center"/>
          </w:tcPr>
          <w:p w14:paraId="52011031">
            <w:pPr>
              <w:spacing w:after="0" w:line="360" w:lineRule="auto"/>
              <w:jc w:val="center"/>
              <w:rPr>
                <w:rFonts w:hint="eastAsia" w:ascii="宋体" w:hAnsi="宋体" w:eastAsia="宋体" w:cs="宋体"/>
                <w:color w:val="auto"/>
                <w:sz w:val="21"/>
                <w:szCs w:val="21"/>
                <w:highlight w:val="none"/>
              </w:rPr>
            </w:pPr>
          </w:p>
        </w:tc>
        <w:tc>
          <w:tcPr>
            <w:tcW w:w="749" w:type="pct"/>
            <w:noWrap w:val="0"/>
            <w:vAlign w:val="center"/>
          </w:tcPr>
          <w:p w14:paraId="58D8032C">
            <w:pPr>
              <w:spacing w:after="0" w:line="360" w:lineRule="auto"/>
              <w:jc w:val="center"/>
              <w:rPr>
                <w:rFonts w:hint="eastAsia" w:ascii="宋体" w:hAnsi="宋体" w:eastAsia="宋体" w:cs="宋体"/>
                <w:color w:val="auto"/>
                <w:sz w:val="21"/>
                <w:szCs w:val="21"/>
                <w:highlight w:val="none"/>
              </w:rPr>
            </w:pPr>
          </w:p>
        </w:tc>
        <w:tc>
          <w:tcPr>
            <w:tcW w:w="1639" w:type="pct"/>
            <w:noWrap w:val="0"/>
            <w:vAlign w:val="center"/>
          </w:tcPr>
          <w:p w14:paraId="2D8F47C7">
            <w:pPr>
              <w:spacing w:after="0" w:line="360" w:lineRule="auto"/>
              <w:jc w:val="center"/>
              <w:rPr>
                <w:rFonts w:hint="eastAsia" w:ascii="宋体" w:hAnsi="宋体" w:eastAsia="宋体" w:cs="宋体"/>
                <w:color w:val="auto"/>
                <w:sz w:val="21"/>
                <w:szCs w:val="21"/>
                <w:highlight w:val="none"/>
              </w:rPr>
            </w:pPr>
          </w:p>
        </w:tc>
        <w:tc>
          <w:tcPr>
            <w:tcW w:w="493" w:type="pct"/>
            <w:noWrap w:val="0"/>
            <w:vAlign w:val="center"/>
          </w:tcPr>
          <w:p w14:paraId="7ED89AAA">
            <w:pPr>
              <w:spacing w:after="0" w:line="360" w:lineRule="auto"/>
              <w:jc w:val="center"/>
              <w:rPr>
                <w:rFonts w:hint="eastAsia" w:ascii="宋体" w:hAnsi="宋体" w:eastAsia="宋体" w:cs="宋体"/>
                <w:color w:val="auto"/>
                <w:sz w:val="21"/>
                <w:szCs w:val="21"/>
                <w:highlight w:val="none"/>
              </w:rPr>
            </w:pPr>
          </w:p>
        </w:tc>
      </w:tr>
    </w:tbl>
    <w:p w14:paraId="73DE2187">
      <w:pPr>
        <w:tabs>
          <w:tab w:val="left" w:pos="1230"/>
        </w:tabs>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备注：货物的主要技术参数和技术指标可另页描述。</w:t>
      </w:r>
    </w:p>
    <w:p w14:paraId="118FFC97">
      <w:pPr>
        <w:spacing w:after="0" w:line="240" w:lineRule="auto"/>
        <w:ind w:firstLine="420" w:firstLineChars="200"/>
        <w:rPr>
          <w:rFonts w:hint="eastAsia" w:ascii="宋体" w:hAnsi="宋体" w:eastAsia="宋体" w:cs="宋体"/>
          <w:color w:val="auto"/>
          <w:szCs w:val="21"/>
          <w:highlight w:val="none"/>
        </w:rPr>
      </w:pPr>
    </w:p>
    <w:p w14:paraId="6D53375F">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0BCEB49">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4DF9A89">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57D5F648">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服务方案说明</w:t>
      </w:r>
    </w:p>
    <w:p w14:paraId="52EFE03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服务类项目供应商应根据第六章规定编写服务方案说明。服务方案说明包括但不限于：</w:t>
      </w:r>
    </w:p>
    <w:p w14:paraId="79D4715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(1)服务目标、范围和任务；</w:t>
      </w:r>
    </w:p>
    <w:p w14:paraId="009D7FA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(2)服务方案；</w:t>
      </w:r>
    </w:p>
    <w:p w14:paraId="4D01D38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(3)服务团队组织安排计划；</w:t>
      </w:r>
    </w:p>
    <w:p w14:paraId="033A8F12">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(4)工作流程；</w:t>
      </w:r>
    </w:p>
    <w:p w14:paraId="11B6FC7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(5)进度计划及保证措施；</w:t>
      </w:r>
    </w:p>
    <w:p w14:paraId="0C452C7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(6)质量保证措施；</w:t>
      </w:r>
    </w:p>
    <w:p w14:paraId="4DF411D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(7)合理化建议；</w:t>
      </w:r>
    </w:p>
    <w:p w14:paraId="643A7951">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(8)其他。</w:t>
      </w:r>
    </w:p>
    <w:p w14:paraId="75832BC8">
      <w:pPr>
        <w:spacing w:after="0" w:line="240" w:lineRule="auto"/>
        <w:ind w:firstLine="420" w:firstLineChars="200"/>
        <w:rPr>
          <w:rFonts w:hint="eastAsia" w:ascii="宋体" w:hAnsi="宋体" w:eastAsia="宋体" w:cs="宋体"/>
          <w:color w:val="auto"/>
          <w:szCs w:val="21"/>
          <w:highlight w:val="none"/>
        </w:rPr>
      </w:pPr>
    </w:p>
    <w:p w14:paraId="64AEE834">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实施方案</w:t>
      </w:r>
    </w:p>
    <w:p w14:paraId="7679578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(示例略)</w:t>
      </w:r>
    </w:p>
    <w:p w14:paraId="1D82C4F5">
      <w:pPr>
        <w:spacing w:after="0" w:line="240" w:lineRule="auto"/>
        <w:ind w:firstLine="420" w:firstLineChars="200"/>
        <w:rPr>
          <w:rFonts w:hint="eastAsia" w:ascii="宋体" w:hAnsi="宋体" w:eastAsia="宋体" w:cs="宋体"/>
          <w:color w:val="auto"/>
          <w:szCs w:val="21"/>
          <w:highlight w:val="none"/>
        </w:rPr>
      </w:pPr>
    </w:p>
    <w:p w14:paraId="259ED98E">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技术方案</w:t>
      </w:r>
    </w:p>
    <w:p w14:paraId="19D5EB1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(示例略)</w:t>
      </w:r>
    </w:p>
    <w:p w14:paraId="14EBEE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技术力量一览表</w:t>
      </w:r>
    </w:p>
    <w:tbl>
      <w:tblPr>
        <w:tblStyle w:val="14"/>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916"/>
      </w:tblGrid>
      <w:tr w14:paraId="3577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458FE033">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599D7112">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01E119F6">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31DE72F4">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3669FA2F">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0F4B49C7">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本项目中担任职务</w:t>
            </w:r>
          </w:p>
        </w:tc>
        <w:tc>
          <w:tcPr>
            <w:tcW w:w="1916" w:type="dxa"/>
            <w:tcBorders>
              <w:top w:val="single" w:color="auto" w:sz="4" w:space="0"/>
              <w:left w:val="single" w:color="auto" w:sz="4" w:space="0"/>
              <w:bottom w:val="single" w:color="auto" w:sz="4" w:space="0"/>
              <w:right w:val="single" w:color="auto" w:sz="4" w:space="0"/>
            </w:tcBorders>
            <w:noWrap/>
            <w:vAlign w:val="center"/>
          </w:tcPr>
          <w:p w14:paraId="09333554">
            <w:pPr>
              <w:adjustRightInd w:val="0"/>
              <w:spacing w:after="0"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认证情况</w:t>
            </w:r>
          </w:p>
        </w:tc>
      </w:tr>
      <w:tr w14:paraId="7DE5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3194240B">
            <w:pPr>
              <w:numPr>
                <w:ilvl w:val="0"/>
                <w:numId w:val="0"/>
              </w:numPr>
              <w:adjustRightInd w:val="0"/>
              <w:spacing w:after="0"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项目管理人员</w:t>
            </w:r>
          </w:p>
          <w:p w14:paraId="37203339">
            <w:pPr>
              <w:adjustRightInd w:val="0"/>
              <w:spacing w:after="0"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（一）项目负责人</w:t>
            </w:r>
          </w:p>
        </w:tc>
      </w:tr>
      <w:tr w14:paraId="735F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00B1D431">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10AA970B">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2B56BBDD">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2B919CF">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8ECCA5D">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C556939">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601E98C0">
            <w:pPr>
              <w:adjustRightInd w:val="0"/>
              <w:spacing w:after="0" w:line="240" w:lineRule="auto"/>
              <w:jc w:val="center"/>
              <w:rPr>
                <w:rFonts w:hint="eastAsia" w:ascii="宋体" w:hAnsi="宋体" w:eastAsia="宋体" w:cs="宋体"/>
                <w:color w:val="auto"/>
                <w:sz w:val="21"/>
                <w:szCs w:val="21"/>
                <w:highlight w:val="none"/>
              </w:rPr>
            </w:pPr>
          </w:p>
        </w:tc>
      </w:tr>
      <w:tr w14:paraId="6D12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E72834D">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5856943B">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208E5DA6">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BDA4C56">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999C178">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4FB2174">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10BDD83B">
            <w:pPr>
              <w:adjustRightInd w:val="0"/>
              <w:spacing w:after="0" w:line="240" w:lineRule="auto"/>
              <w:jc w:val="center"/>
              <w:rPr>
                <w:rFonts w:hint="eastAsia" w:ascii="宋体" w:hAnsi="宋体" w:eastAsia="宋体" w:cs="宋体"/>
                <w:color w:val="auto"/>
                <w:sz w:val="21"/>
                <w:szCs w:val="21"/>
                <w:highlight w:val="none"/>
              </w:rPr>
            </w:pPr>
          </w:p>
        </w:tc>
      </w:tr>
      <w:tr w14:paraId="28D9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3F53027">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33C3FBA1">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27B0CADF">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462AC2B">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15A8C63">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9694FAA">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16ADCCC2">
            <w:pPr>
              <w:adjustRightInd w:val="0"/>
              <w:spacing w:after="0" w:line="240" w:lineRule="auto"/>
              <w:jc w:val="center"/>
              <w:rPr>
                <w:rFonts w:hint="eastAsia" w:ascii="宋体" w:hAnsi="宋体" w:eastAsia="宋体" w:cs="宋体"/>
                <w:color w:val="auto"/>
                <w:sz w:val="21"/>
                <w:szCs w:val="21"/>
                <w:highlight w:val="none"/>
              </w:rPr>
            </w:pPr>
          </w:p>
        </w:tc>
      </w:tr>
      <w:tr w14:paraId="58F7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06BCAEB1">
            <w:pPr>
              <w:adjustRightInd w:val="0"/>
              <w:spacing w:after="0"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（二）技术负责人</w:t>
            </w:r>
          </w:p>
        </w:tc>
      </w:tr>
      <w:tr w14:paraId="3DC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4E6CCF1">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5C10C05E">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D866897">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23C5671">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E659850">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36B531DC">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3EE83A7D">
            <w:pPr>
              <w:adjustRightInd w:val="0"/>
              <w:spacing w:after="0" w:line="240" w:lineRule="auto"/>
              <w:jc w:val="center"/>
              <w:rPr>
                <w:rFonts w:hint="eastAsia" w:ascii="宋体" w:hAnsi="宋体" w:eastAsia="宋体" w:cs="宋体"/>
                <w:color w:val="auto"/>
                <w:sz w:val="21"/>
                <w:szCs w:val="21"/>
                <w:highlight w:val="none"/>
              </w:rPr>
            </w:pPr>
          </w:p>
        </w:tc>
      </w:tr>
      <w:tr w14:paraId="0DF5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B9B91D0">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66B688E6">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EC9C175">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EACD07D">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7B34DCF">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1497035">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5506F693">
            <w:pPr>
              <w:adjustRightInd w:val="0"/>
              <w:spacing w:after="0" w:line="240" w:lineRule="auto"/>
              <w:jc w:val="center"/>
              <w:rPr>
                <w:rFonts w:hint="eastAsia" w:ascii="宋体" w:hAnsi="宋体" w:eastAsia="宋体" w:cs="宋体"/>
                <w:color w:val="auto"/>
                <w:sz w:val="21"/>
                <w:szCs w:val="21"/>
                <w:highlight w:val="none"/>
              </w:rPr>
            </w:pPr>
          </w:p>
        </w:tc>
      </w:tr>
      <w:tr w14:paraId="794B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55051CC">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010FD7AC">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7AAB959">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669904B">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831B63D">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9AD34EA">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5691983E">
            <w:pPr>
              <w:adjustRightInd w:val="0"/>
              <w:spacing w:after="0" w:line="240" w:lineRule="auto"/>
              <w:jc w:val="center"/>
              <w:rPr>
                <w:rFonts w:hint="eastAsia" w:ascii="宋体" w:hAnsi="宋体" w:eastAsia="宋体" w:cs="宋体"/>
                <w:color w:val="auto"/>
                <w:sz w:val="21"/>
                <w:szCs w:val="21"/>
                <w:highlight w:val="none"/>
              </w:rPr>
            </w:pPr>
          </w:p>
        </w:tc>
      </w:tr>
      <w:tr w14:paraId="1EFB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1954A878">
            <w:pPr>
              <w:adjustRightInd w:val="0"/>
              <w:spacing w:after="0"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二、XX人员</w:t>
            </w:r>
          </w:p>
        </w:tc>
      </w:tr>
      <w:tr w14:paraId="46BE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93C1550">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35949A22">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18CD815">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1E09B16">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1CE335F">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D907916">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7E4337E3">
            <w:pPr>
              <w:adjustRightInd w:val="0"/>
              <w:spacing w:after="0" w:line="240" w:lineRule="auto"/>
              <w:jc w:val="center"/>
              <w:rPr>
                <w:rFonts w:hint="eastAsia" w:ascii="宋体" w:hAnsi="宋体" w:eastAsia="宋体" w:cs="宋体"/>
                <w:color w:val="auto"/>
                <w:sz w:val="21"/>
                <w:szCs w:val="21"/>
                <w:highlight w:val="none"/>
              </w:rPr>
            </w:pPr>
          </w:p>
        </w:tc>
      </w:tr>
      <w:tr w14:paraId="35EE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2C699D7">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0764D304">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216F6CE">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51A3E07">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8F55960">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04896A2">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09E93F07">
            <w:pPr>
              <w:adjustRightInd w:val="0"/>
              <w:spacing w:after="0" w:line="240" w:lineRule="auto"/>
              <w:jc w:val="center"/>
              <w:rPr>
                <w:rFonts w:hint="eastAsia" w:ascii="宋体" w:hAnsi="宋体" w:eastAsia="宋体" w:cs="宋体"/>
                <w:color w:val="auto"/>
                <w:sz w:val="21"/>
                <w:szCs w:val="21"/>
                <w:highlight w:val="none"/>
              </w:rPr>
            </w:pPr>
          </w:p>
        </w:tc>
      </w:tr>
      <w:tr w14:paraId="1C90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0C80A850">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352C2D01">
            <w:pPr>
              <w:adjustRightInd w:val="0"/>
              <w:spacing w:after="0" w:line="240" w:lineRule="auto"/>
              <w:jc w:val="center"/>
              <w:rPr>
                <w:rFonts w:hint="eastAsia" w:ascii="宋体" w:hAnsi="宋体" w:eastAsia="宋体" w:cs="宋体"/>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90E2E03">
            <w:pPr>
              <w:adjustRightInd w:val="0"/>
              <w:spacing w:after="0" w:line="24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71D452E5">
            <w:pPr>
              <w:adjustRightInd w:val="0"/>
              <w:spacing w:after="0" w:line="240" w:lineRule="auto"/>
              <w:jc w:val="center"/>
              <w:rPr>
                <w:rFonts w:hint="eastAsia" w:ascii="宋体" w:hAnsi="宋体" w:eastAsia="宋体" w:cs="宋体"/>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0CB7B03">
            <w:pPr>
              <w:adjustRightInd w:val="0"/>
              <w:spacing w:after="0" w:line="240" w:lineRule="auto"/>
              <w:jc w:val="center"/>
              <w:rPr>
                <w:rFonts w:hint="eastAsia" w:ascii="宋体" w:hAnsi="宋体" w:eastAsia="宋体" w:cs="宋体"/>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90D4A03">
            <w:pPr>
              <w:adjustRightInd w:val="0"/>
              <w:spacing w:after="0" w:line="240" w:lineRule="auto"/>
              <w:jc w:val="center"/>
              <w:rPr>
                <w:rFonts w:hint="eastAsia" w:ascii="宋体" w:hAnsi="宋体" w:eastAsia="宋体" w:cs="宋体"/>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373E637F">
            <w:pPr>
              <w:adjustRightInd w:val="0"/>
              <w:spacing w:after="0" w:line="240" w:lineRule="auto"/>
              <w:jc w:val="center"/>
              <w:rPr>
                <w:rFonts w:hint="eastAsia" w:ascii="宋体" w:hAnsi="宋体" w:eastAsia="宋体" w:cs="宋体"/>
                <w:color w:val="auto"/>
                <w:sz w:val="21"/>
                <w:szCs w:val="21"/>
                <w:highlight w:val="none"/>
              </w:rPr>
            </w:pPr>
          </w:p>
        </w:tc>
      </w:tr>
      <w:tr w14:paraId="11F5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43101434">
            <w:pPr>
              <w:adjustRightInd w:val="0"/>
              <w:spacing w:after="0"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三、XX人员</w:t>
            </w:r>
          </w:p>
        </w:tc>
      </w:tr>
      <w:tr w14:paraId="255E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60BEA9F5">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6" w:type="dxa"/>
            <w:noWrap w:val="0"/>
            <w:vAlign w:val="center"/>
          </w:tcPr>
          <w:p w14:paraId="0DBB5840">
            <w:pPr>
              <w:adjustRightInd w:val="0"/>
              <w:spacing w:after="0" w:line="240" w:lineRule="auto"/>
              <w:jc w:val="center"/>
              <w:rPr>
                <w:rFonts w:hint="eastAsia" w:ascii="宋体" w:hAnsi="宋体" w:eastAsia="宋体" w:cs="宋体"/>
                <w:color w:val="auto"/>
                <w:sz w:val="21"/>
                <w:szCs w:val="21"/>
                <w:highlight w:val="none"/>
              </w:rPr>
            </w:pPr>
          </w:p>
        </w:tc>
        <w:tc>
          <w:tcPr>
            <w:tcW w:w="1187" w:type="dxa"/>
            <w:noWrap w:val="0"/>
            <w:vAlign w:val="center"/>
          </w:tcPr>
          <w:p w14:paraId="5A8023EF">
            <w:pPr>
              <w:adjustRightInd w:val="0"/>
              <w:spacing w:after="0" w:line="240" w:lineRule="auto"/>
              <w:jc w:val="center"/>
              <w:rPr>
                <w:rFonts w:hint="eastAsia" w:ascii="宋体" w:hAnsi="宋体" w:eastAsia="宋体" w:cs="宋体"/>
                <w:color w:val="auto"/>
                <w:sz w:val="21"/>
                <w:szCs w:val="21"/>
                <w:highlight w:val="none"/>
              </w:rPr>
            </w:pPr>
          </w:p>
        </w:tc>
        <w:tc>
          <w:tcPr>
            <w:tcW w:w="1189" w:type="dxa"/>
            <w:noWrap w:val="0"/>
            <w:vAlign w:val="center"/>
          </w:tcPr>
          <w:p w14:paraId="1EEBFA7A">
            <w:pPr>
              <w:adjustRightInd w:val="0"/>
              <w:spacing w:after="0" w:line="240" w:lineRule="auto"/>
              <w:jc w:val="center"/>
              <w:rPr>
                <w:rFonts w:hint="eastAsia" w:ascii="宋体" w:hAnsi="宋体" w:eastAsia="宋体" w:cs="宋体"/>
                <w:color w:val="auto"/>
                <w:sz w:val="21"/>
                <w:szCs w:val="21"/>
                <w:highlight w:val="none"/>
              </w:rPr>
            </w:pPr>
          </w:p>
        </w:tc>
        <w:tc>
          <w:tcPr>
            <w:tcW w:w="1275" w:type="dxa"/>
            <w:noWrap w:val="0"/>
            <w:vAlign w:val="center"/>
          </w:tcPr>
          <w:p w14:paraId="0FCCCD32">
            <w:pPr>
              <w:adjustRightInd w:val="0"/>
              <w:spacing w:after="0" w:line="240" w:lineRule="auto"/>
              <w:jc w:val="center"/>
              <w:rPr>
                <w:rFonts w:hint="eastAsia" w:ascii="宋体" w:hAnsi="宋体" w:eastAsia="宋体" w:cs="宋体"/>
                <w:color w:val="auto"/>
                <w:sz w:val="21"/>
                <w:szCs w:val="21"/>
                <w:highlight w:val="none"/>
              </w:rPr>
            </w:pPr>
          </w:p>
        </w:tc>
        <w:tc>
          <w:tcPr>
            <w:tcW w:w="1243" w:type="dxa"/>
            <w:noWrap w:val="0"/>
            <w:vAlign w:val="center"/>
          </w:tcPr>
          <w:p w14:paraId="2B9001C0">
            <w:pPr>
              <w:adjustRightInd w:val="0"/>
              <w:spacing w:after="0" w:line="240" w:lineRule="auto"/>
              <w:jc w:val="center"/>
              <w:rPr>
                <w:rFonts w:hint="eastAsia" w:ascii="宋体" w:hAnsi="宋体" w:eastAsia="宋体" w:cs="宋体"/>
                <w:color w:val="auto"/>
                <w:sz w:val="21"/>
                <w:szCs w:val="21"/>
                <w:highlight w:val="none"/>
              </w:rPr>
            </w:pPr>
          </w:p>
        </w:tc>
        <w:tc>
          <w:tcPr>
            <w:tcW w:w="1916" w:type="dxa"/>
            <w:noWrap w:val="0"/>
            <w:vAlign w:val="center"/>
          </w:tcPr>
          <w:p w14:paraId="0A856931">
            <w:pPr>
              <w:adjustRightInd w:val="0"/>
              <w:spacing w:after="0" w:line="240" w:lineRule="auto"/>
              <w:jc w:val="center"/>
              <w:rPr>
                <w:rFonts w:hint="eastAsia" w:ascii="宋体" w:hAnsi="宋体" w:eastAsia="宋体" w:cs="宋体"/>
                <w:color w:val="auto"/>
                <w:sz w:val="21"/>
                <w:szCs w:val="21"/>
                <w:highlight w:val="none"/>
              </w:rPr>
            </w:pPr>
          </w:p>
        </w:tc>
      </w:tr>
      <w:tr w14:paraId="6574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63A587F">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56" w:type="dxa"/>
            <w:noWrap w:val="0"/>
            <w:vAlign w:val="center"/>
          </w:tcPr>
          <w:p w14:paraId="430D52DB">
            <w:pPr>
              <w:adjustRightInd w:val="0"/>
              <w:spacing w:after="0" w:line="240" w:lineRule="auto"/>
              <w:jc w:val="center"/>
              <w:rPr>
                <w:rFonts w:hint="eastAsia" w:ascii="宋体" w:hAnsi="宋体" w:eastAsia="宋体" w:cs="宋体"/>
                <w:color w:val="auto"/>
                <w:sz w:val="21"/>
                <w:szCs w:val="21"/>
                <w:highlight w:val="none"/>
              </w:rPr>
            </w:pPr>
          </w:p>
        </w:tc>
        <w:tc>
          <w:tcPr>
            <w:tcW w:w="1187" w:type="dxa"/>
            <w:noWrap w:val="0"/>
            <w:vAlign w:val="center"/>
          </w:tcPr>
          <w:p w14:paraId="21BF26F8">
            <w:pPr>
              <w:adjustRightInd w:val="0"/>
              <w:spacing w:after="0" w:line="240" w:lineRule="auto"/>
              <w:jc w:val="center"/>
              <w:rPr>
                <w:rFonts w:hint="eastAsia" w:ascii="宋体" w:hAnsi="宋体" w:eastAsia="宋体" w:cs="宋体"/>
                <w:color w:val="auto"/>
                <w:sz w:val="21"/>
                <w:szCs w:val="21"/>
                <w:highlight w:val="none"/>
              </w:rPr>
            </w:pPr>
          </w:p>
        </w:tc>
        <w:tc>
          <w:tcPr>
            <w:tcW w:w="1189" w:type="dxa"/>
            <w:noWrap w:val="0"/>
            <w:vAlign w:val="center"/>
          </w:tcPr>
          <w:p w14:paraId="5CE380B7">
            <w:pPr>
              <w:adjustRightInd w:val="0"/>
              <w:spacing w:after="0" w:line="240" w:lineRule="auto"/>
              <w:jc w:val="center"/>
              <w:rPr>
                <w:rFonts w:hint="eastAsia" w:ascii="宋体" w:hAnsi="宋体" w:eastAsia="宋体" w:cs="宋体"/>
                <w:color w:val="auto"/>
                <w:sz w:val="21"/>
                <w:szCs w:val="21"/>
                <w:highlight w:val="none"/>
              </w:rPr>
            </w:pPr>
          </w:p>
        </w:tc>
        <w:tc>
          <w:tcPr>
            <w:tcW w:w="1275" w:type="dxa"/>
            <w:noWrap w:val="0"/>
            <w:vAlign w:val="center"/>
          </w:tcPr>
          <w:p w14:paraId="3F18A8CD">
            <w:pPr>
              <w:adjustRightInd w:val="0"/>
              <w:spacing w:after="0" w:line="240" w:lineRule="auto"/>
              <w:jc w:val="center"/>
              <w:rPr>
                <w:rFonts w:hint="eastAsia" w:ascii="宋体" w:hAnsi="宋体" w:eastAsia="宋体" w:cs="宋体"/>
                <w:color w:val="auto"/>
                <w:sz w:val="21"/>
                <w:szCs w:val="21"/>
                <w:highlight w:val="none"/>
              </w:rPr>
            </w:pPr>
          </w:p>
        </w:tc>
        <w:tc>
          <w:tcPr>
            <w:tcW w:w="1243" w:type="dxa"/>
            <w:noWrap w:val="0"/>
            <w:vAlign w:val="center"/>
          </w:tcPr>
          <w:p w14:paraId="342CDE6C">
            <w:pPr>
              <w:adjustRightInd w:val="0"/>
              <w:spacing w:after="0" w:line="240" w:lineRule="auto"/>
              <w:jc w:val="center"/>
              <w:rPr>
                <w:rFonts w:hint="eastAsia" w:ascii="宋体" w:hAnsi="宋体" w:eastAsia="宋体" w:cs="宋体"/>
                <w:color w:val="auto"/>
                <w:sz w:val="21"/>
                <w:szCs w:val="21"/>
                <w:highlight w:val="none"/>
              </w:rPr>
            </w:pPr>
          </w:p>
        </w:tc>
        <w:tc>
          <w:tcPr>
            <w:tcW w:w="1916" w:type="dxa"/>
            <w:noWrap w:val="0"/>
            <w:vAlign w:val="center"/>
          </w:tcPr>
          <w:p w14:paraId="1B7EE6AE">
            <w:pPr>
              <w:adjustRightInd w:val="0"/>
              <w:spacing w:after="0" w:line="240" w:lineRule="auto"/>
              <w:jc w:val="center"/>
              <w:rPr>
                <w:rFonts w:hint="eastAsia" w:ascii="宋体" w:hAnsi="宋体" w:eastAsia="宋体" w:cs="宋体"/>
                <w:color w:val="auto"/>
                <w:sz w:val="21"/>
                <w:szCs w:val="21"/>
                <w:highlight w:val="none"/>
              </w:rPr>
            </w:pPr>
          </w:p>
        </w:tc>
      </w:tr>
      <w:tr w14:paraId="78A5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2EFE408">
            <w:pPr>
              <w:adjustRightInd w:val="0"/>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56" w:type="dxa"/>
            <w:noWrap w:val="0"/>
            <w:vAlign w:val="center"/>
          </w:tcPr>
          <w:p w14:paraId="65F6369E">
            <w:pPr>
              <w:adjustRightInd w:val="0"/>
              <w:spacing w:after="0" w:line="240" w:lineRule="auto"/>
              <w:jc w:val="center"/>
              <w:rPr>
                <w:rFonts w:hint="eastAsia" w:ascii="宋体" w:hAnsi="宋体" w:eastAsia="宋体" w:cs="宋体"/>
                <w:color w:val="auto"/>
                <w:sz w:val="21"/>
                <w:szCs w:val="21"/>
                <w:highlight w:val="none"/>
              </w:rPr>
            </w:pPr>
          </w:p>
        </w:tc>
        <w:tc>
          <w:tcPr>
            <w:tcW w:w="1187" w:type="dxa"/>
            <w:noWrap w:val="0"/>
            <w:vAlign w:val="center"/>
          </w:tcPr>
          <w:p w14:paraId="448EB919">
            <w:pPr>
              <w:adjustRightInd w:val="0"/>
              <w:spacing w:after="0" w:line="240" w:lineRule="auto"/>
              <w:jc w:val="center"/>
              <w:rPr>
                <w:rFonts w:hint="eastAsia" w:ascii="宋体" w:hAnsi="宋体" w:eastAsia="宋体" w:cs="宋体"/>
                <w:color w:val="auto"/>
                <w:sz w:val="21"/>
                <w:szCs w:val="21"/>
                <w:highlight w:val="none"/>
              </w:rPr>
            </w:pPr>
          </w:p>
        </w:tc>
        <w:tc>
          <w:tcPr>
            <w:tcW w:w="1189" w:type="dxa"/>
            <w:noWrap w:val="0"/>
            <w:vAlign w:val="center"/>
          </w:tcPr>
          <w:p w14:paraId="38379B48">
            <w:pPr>
              <w:adjustRightInd w:val="0"/>
              <w:spacing w:after="0" w:line="240" w:lineRule="auto"/>
              <w:jc w:val="center"/>
              <w:rPr>
                <w:rFonts w:hint="eastAsia" w:ascii="宋体" w:hAnsi="宋体" w:eastAsia="宋体" w:cs="宋体"/>
                <w:color w:val="auto"/>
                <w:sz w:val="21"/>
                <w:szCs w:val="21"/>
                <w:highlight w:val="none"/>
              </w:rPr>
            </w:pPr>
          </w:p>
        </w:tc>
        <w:tc>
          <w:tcPr>
            <w:tcW w:w="1275" w:type="dxa"/>
            <w:noWrap w:val="0"/>
            <w:vAlign w:val="center"/>
          </w:tcPr>
          <w:p w14:paraId="00995ED1">
            <w:pPr>
              <w:adjustRightInd w:val="0"/>
              <w:spacing w:after="0" w:line="240" w:lineRule="auto"/>
              <w:jc w:val="center"/>
              <w:rPr>
                <w:rFonts w:hint="eastAsia" w:ascii="宋体" w:hAnsi="宋体" w:eastAsia="宋体" w:cs="宋体"/>
                <w:color w:val="auto"/>
                <w:sz w:val="21"/>
                <w:szCs w:val="21"/>
                <w:highlight w:val="none"/>
              </w:rPr>
            </w:pPr>
          </w:p>
        </w:tc>
        <w:tc>
          <w:tcPr>
            <w:tcW w:w="1243" w:type="dxa"/>
            <w:noWrap w:val="0"/>
            <w:vAlign w:val="center"/>
          </w:tcPr>
          <w:p w14:paraId="59879F55">
            <w:pPr>
              <w:adjustRightInd w:val="0"/>
              <w:spacing w:after="0" w:line="240" w:lineRule="auto"/>
              <w:jc w:val="center"/>
              <w:rPr>
                <w:rFonts w:hint="eastAsia" w:ascii="宋体" w:hAnsi="宋体" w:eastAsia="宋体" w:cs="宋体"/>
                <w:color w:val="auto"/>
                <w:sz w:val="21"/>
                <w:szCs w:val="21"/>
                <w:highlight w:val="none"/>
              </w:rPr>
            </w:pPr>
          </w:p>
        </w:tc>
        <w:tc>
          <w:tcPr>
            <w:tcW w:w="1916" w:type="dxa"/>
            <w:noWrap w:val="0"/>
            <w:vAlign w:val="center"/>
          </w:tcPr>
          <w:p w14:paraId="347170A5">
            <w:pPr>
              <w:adjustRightInd w:val="0"/>
              <w:spacing w:after="0" w:line="240" w:lineRule="auto"/>
              <w:jc w:val="center"/>
              <w:rPr>
                <w:rFonts w:hint="eastAsia" w:ascii="宋体" w:hAnsi="宋体" w:eastAsia="宋体" w:cs="宋体"/>
                <w:color w:val="auto"/>
                <w:sz w:val="21"/>
                <w:szCs w:val="21"/>
                <w:highlight w:val="none"/>
              </w:rPr>
            </w:pPr>
          </w:p>
        </w:tc>
      </w:tr>
    </w:tbl>
    <w:p w14:paraId="566FCF32">
      <w:pPr>
        <w:spacing w:after="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特别说明：</w:t>
      </w:r>
    </w:p>
    <w:p w14:paraId="354214C7">
      <w:pPr>
        <w:topLinePunct/>
        <w:autoSpaceDE w:val="0"/>
        <w:autoSpaceDN w:val="0"/>
        <w:spacing w:after="0" w:line="360" w:lineRule="auto"/>
        <w:ind w:firstLine="420" w:firstLineChars="200"/>
        <w:jc w:val="left"/>
        <w:rPr>
          <w:rFonts w:hint="eastAsia" w:ascii="宋体" w:hAnsi="宋体" w:eastAsia="宋体" w:cs="宋体"/>
          <w:color w:val="auto"/>
          <w:szCs w:val="21"/>
          <w:highlight w:val="none"/>
          <w:shd w:val="clear" w:color="auto" w:fill="FFFF00"/>
        </w:rPr>
      </w:pPr>
      <w:r>
        <w:rPr>
          <w:rFonts w:hint="eastAsia" w:ascii="宋体" w:hAnsi="宋体" w:eastAsia="宋体" w:cs="宋体"/>
          <w:color w:val="auto"/>
          <w:szCs w:val="21"/>
          <w:highlight w:val="none"/>
        </w:rPr>
        <w:t>供应商须按照上述格式填写投入本项目所有人员的相关信息。</w:t>
      </w:r>
    </w:p>
    <w:p w14:paraId="6234A77C">
      <w:pPr>
        <w:topLinePunct/>
        <w:autoSpaceDE w:val="0"/>
        <w:autoSpaceDN w:val="0"/>
        <w:spacing w:line="460" w:lineRule="exact"/>
        <w:rPr>
          <w:rFonts w:hint="eastAsia" w:ascii="宋体" w:hAnsi="宋体" w:eastAsia="宋体" w:cs="宋体"/>
          <w:bCs/>
          <w:color w:val="auto"/>
          <w:w w:val="150"/>
          <w:sz w:val="24"/>
          <w:highlight w:val="none"/>
          <w:shd w:val="clear" w:color="auto" w:fill="FFFF00"/>
        </w:rPr>
      </w:pPr>
    </w:p>
    <w:p w14:paraId="394E8D56">
      <w:pPr>
        <w:topLinePunct/>
        <w:autoSpaceDE w:val="0"/>
        <w:autoSpaceDN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 xml:space="preserve"> 技术人员简历表</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14:paraId="5A50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475ED6D3">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14097F0C">
            <w:pPr>
              <w:adjustRightInd w:val="0"/>
              <w:spacing w:after="0" w:line="240" w:lineRule="auto"/>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31307A7">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5BC0FF4">
            <w:pPr>
              <w:adjustRightInd w:val="0"/>
              <w:spacing w:after="0" w:line="240" w:lineRule="auto"/>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08F0709">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69E0D9E">
            <w:pPr>
              <w:adjustRightInd w:val="0"/>
              <w:spacing w:after="0" w:line="240" w:lineRule="auto"/>
              <w:jc w:val="center"/>
              <w:rPr>
                <w:rFonts w:hint="eastAsia" w:ascii="宋体" w:hAnsi="宋体" w:eastAsia="宋体" w:cs="宋体"/>
                <w:color w:val="auto"/>
                <w:sz w:val="24"/>
                <w:highlight w:val="none"/>
              </w:rPr>
            </w:pPr>
          </w:p>
        </w:tc>
      </w:tr>
      <w:tr w14:paraId="4F5F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1BABBF1">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7AD746D0">
            <w:pPr>
              <w:adjustRightInd w:val="0"/>
              <w:spacing w:after="0" w:line="240" w:lineRule="auto"/>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875EDC9">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74387C7">
            <w:pPr>
              <w:adjustRightInd w:val="0"/>
              <w:spacing w:after="0" w:line="240" w:lineRule="auto"/>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92A5315">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3A63DE6B">
            <w:pPr>
              <w:adjustRightInd w:val="0"/>
              <w:spacing w:after="0" w:line="240" w:lineRule="auto"/>
              <w:jc w:val="center"/>
              <w:rPr>
                <w:rFonts w:hint="eastAsia" w:ascii="宋体" w:hAnsi="宋体" w:eastAsia="宋体" w:cs="宋体"/>
                <w:color w:val="auto"/>
                <w:sz w:val="24"/>
                <w:highlight w:val="none"/>
              </w:rPr>
            </w:pPr>
          </w:p>
        </w:tc>
      </w:tr>
      <w:tr w14:paraId="4F41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37403CFE">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4D407A1D">
            <w:pPr>
              <w:adjustRightInd w:val="0"/>
              <w:spacing w:after="0" w:line="240" w:lineRule="auto"/>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BDDD8D4">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FBBB76E">
            <w:pPr>
              <w:adjustRightInd w:val="0"/>
              <w:spacing w:after="0" w:line="240" w:lineRule="auto"/>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3F2CC7B">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C6A8EA2">
            <w:pPr>
              <w:adjustRightInd w:val="0"/>
              <w:spacing w:after="0" w:line="240" w:lineRule="auto"/>
              <w:jc w:val="center"/>
              <w:rPr>
                <w:rFonts w:hint="eastAsia" w:ascii="宋体" w:hAnsi="宋体" w:eastAsia="宋体" w:cs="宋体"/>
                <w:color w:val="auto"/>
                <w:sz w:val="24"/>
                <w:highlight w:val="none"/>
              </w:rPr>
            </w:pPr>
          </w:p>
        </w:tc>
      </w:tr>
      <w:tr w14:paraId="4B97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505F0379">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1B6B40F">
            <w:pPr>
              <w:adjustRightInd w:val="0"/>
              <w:spacing w:after="0" w:line="240" w:lineRule="auto"/>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A47F6A9">
            <w:pPr>
              <w:adjustRightInd w:val="0"/>
              <w:spacing w:after="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5F3BE9D5">
            <w:pPr>
              <w:adjustRightInd w:val="0"/>
              <w:spacing w:after="0" w:line="240" w:lineRule="auto"/>
              <w:jc w:val="center"/>
              <w:rPr>
                <w:rFonts w:hint="eastAsia" w:ascii="宋体" w:hAnsi="宋体" w:eastAsia="宋体" w:cs="宋体"/>
                <w:color w:val="auto"/>
                <w:sz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3E05208">
            <w:pPr>
              <w:adjustRightIn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74AA20A">
            <w:pPr>
              <w:adjustRightInd w:val="0"/>
              <w:spacing w:after="0" w:line="240" w:lineRule="auto"/>
              <w:jc w:val="center"/>
              <w:rPr>
                <w:rFonts w:hint="eastAsia" w:ascii="宋体" w:hAnsi="宋体" w:eastAsia="宋体" w:cs="宋体"/>
                <w:color w:val="auto"/>
                <w:sz w:val="24"/>
                <w:highlight w:val="none"/>
              </w:rPr>
            </w:pPr>
          </w:p>
        </w:tc>
      </w:tr>
      <w:tr w14:paraId="1D65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BFE22A8">
            <w:pPr>
              <w:adjustRightInd w:val="0"/>
              <w:spacing w:after="0"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14:paraId="42C8A6BD">
            <w:pPr>
              <w:adjustRightInd w:val="0"/>
              <w:spacing w:after="0" w:line="240" w:lineRule="auto"/>
              <w:jc w:val="center"/>
              <w:rPr>
                <w:rFonts w:hint="eastAsia" w:ascii="宋体" w:hAnsi="宋体" w:eastAsia="宋体" w:cs="宋体"/>
                <w:color w:val="auto"/>
                <w:sz w:val="24"/>
                <w:highlight w:val="none"/>
              </w:rPr>
            </w:pPr>
          </w:p>
        </w:tc>
      </w:tr>
      <w:tr w14:paraId="3BF0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14:paraId="555F6CE3">
            <w:pPr>
              <w:spacing w:after="0"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t>工作简历及主要业绩</w:t>
            </w:r>
          </w:p>
          <w:p w14:paraId="518466E8">
            <w:pPr>
              <w:adjustRightInd w:val="0"/>
              <w:spacing w:after="0" w:line="360" w:lineRule="auto"/>
              <w:rPr>
                <w:rFonts w:hint="eastAsia" w:ascii="宋体" w:hAnsi="宋体" w:eastAsia="宋体" w:cs="宋体"/>
                <w:color w:val="auto"/>
                <w:sz w:val="24"/>
                <w:highlight w:val="none"/>
              </w:rPr>
            </w:pPr>
          </w:p>
        </w:tc>
      </w:tr>
    </w:tbl>
    <w:p w14:paraId="54013002">
      <w:pPr>
        <w:topLinePunct/>
        <w:autoSpaceDE w:val="0"/>
        <w:autoSpaceDN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65B4821F">
      <w:pPr>
        <w:topLinePunct/>
        <w:autoSpaceDE w:val="0"/>
        <w:autoSpaceDN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1.供应商应提供投入本项目所有人员的简历。</w:t>
      </w:r>
    </w:p>
    <w:p w14:paraId="2B3F6384">
      <w:pPr>
        <w:topLinePunct/>
        <w:autoSpaceDE w:val="0"/>
        <w:autoSpaceDN w:val="0"/>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等人员应提供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复印件。 </w:t>
      </w:r>
    </w:p>
    <w:p w14:paraId="0B7FBB78">
      <w:pPr>
        <w:widowControl/>
        <w:spacing w:after="0" w:line="240" w:lineRule="auto"/>
        <w:jc w:val="left"/>
        <w:rPr>
          <w:rFonts w:hint="eastAsia" w:ascii="宋体" w:hAnsi="宋体" w:eastAsia="宋体" w:cs="宋体"/>
          <w:color w:val="auto"/>
          <w:highlight w:val="none"/>
        </w:rPr>
      </w:pPr>
    </w:p>
    <w:p w14:paraId="0950BA1A">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供应商售后服务承诺</w:t>
      </w:r>
    </w:p>
    <w:p w14:paraId="02C646DF">
      <w:pPr>
        <w:spacing w:after="0" w:line="240" w:lineRule="auto"/>
        <w:ind w:firstLine="420" w:firstLineChars="200"/>
        <w:rPr>
          <w:rFonts w:hint="eastAsia" w:ascii="宋体" w:hAnsi="宋体" w:eastAsia="宋体" w:cs="宋体"/>
          <w:color w:val="auto"/>
          <w:szCs w:val="21"/>
          <w:highlight w:val="none"/>
        </w:rPr>
      </w:pPr>
    </w:p>
    <w:p w14:paraId="206965BD">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(示例略)</w:t>
      </w:r>
    </w:p>
    <w:p w14:paraId="59C05603">
      <w:pPr>
        <w:rPr>
          <w:rFonts w:hint="eastAsia" w:ascii="宋体" w:hAnsi="宋体" w:eastAsia="宋体" w:cs="宋体"/>
          <w:color w:val="auto"/>
          <w:sz w:val="21"/>
          <w:szCs w:val="21"/>
          <w:highlight w:val="none"/>
        </w:rPr>
        <w:sectPr>
          <w:pgSz w:w="11906" w:h="16838"/>
          <w:pgMar w:top="1440" w:right="1752" w:bottom="1440" w:left="1752" w:header="851" w:footer="992" w:gutter="0"/>
          <w:pgNumType w:fmt="decimal"/>
          <w:cols w:space="720" w:num="1"/>
          <w:titlePg/>
          <w:docGrid w:type="lines" w:linePitch="312" w:charSpace="0"/>
        </w:sectPr>
      </w:pPr>
    </w:p>
    <w:p w14:paraId="2037931B">
      <w:pPr>
        <w:topLinePunct/>
        <w:autoSpaceDE w:val="0"/>
        <w:autoSpaceDN w:val="0"/>
        <w:jc w:val="center"/>
        <w:rPr>
          <w:rFonts w:hint="eastAsia" w:ascii="宋体" w:hAnsi="宋体" w:eastAsia="宋体" w:cs="宋体"/>
          <w:b w:val="0"/>
          <w:bCs/>
          <w:color w:val="auto"/>
          <w:sz w:val="32"/>
          <w:szCs w:val="32"/>
          <w:highlight w:val="none"/>
        </w:rPr>
      </w:pPr>
    </w:p>
    <w:p w14:paraId="2CF8F364">
      <w:pPr>
        <w:keepNext w:val="0"/>
        <w:keepLines w:val="0"/>
        <w:pageBreakBefore w:val="0"/>
        <w:widowControl w:val="0"/>
        <w:kinsoku/>
        <w:wordWrap/>
        <w:overflowPunct/>
        <w:topLinePunct/>
        <w:autoSpaceDE w:val="0"/>
        <w:autoSpaceDN w:val="0"/>
        <w:bidi w:val="0"/>
        <w:adjustRightInd/>
        <w:spacing w:line="360" w:lineRule="auto"/>
        <w:jc w:val="center"/>
        <w:textAlignment w:val="auto"/>
        <w:rPr>
          <w:rFonts w:hint="eastAsia" w:ascii="宋体" w:hAnsi="宋体" w:eastAsia="宋体" w:cs="宋体"/>
          <w:b w:val="0"/>
          <w:bCs/>
          <w:color w:val="auto"/>
          <w:sz w:val="32"/>
          <w:szCs w:val="32"/>
          <w:highlight w:val="none"/>
        </w:rPr>
      </w:pPr>
    </w:p>
    <w:p w14:paraId="4ED2ADAA">
      <w:pPr>
        <w:pStyle w:val="8"/>
        <w:rPr>
          <w:rFonts w:hint="eastAsia" w:ascii="宋体" w:hAnsi="宋体" w:eastAsia="宋体" w:cs="宋体"/>
          <w:color w:val="auto"/>
          <w:highlight w:val="none"/>
        </w:rPr>
      </w:pPr>
    </w:p>
    <w:p w14:paraId="03BC3A99">
      <w:pPr>
        <w:keepNext w:val="0"/>
        <w:keepLines w:val="0"/>
        <w:pageBreakBefore w:val="0"/>
        <w:widowControl w:val="0"/>
        <w:kinsoku/>
        <w:wordWrap/>
        <w:overflowPunct/>
        <w:topLinePunct/>
        <w:autoSpaceDE w:val="0"/>
        <w:autoSpaceDN w:val="0"/>
        <w:bidi w:val="0"/>
        <w:adjustRightInd/>
        <w:spacing w:line="360" w:lineRule="auto"/>
        <w:jc w:val="center"/>
        <w:textAlignment w:val="auto"/>
        <w:rPr>
          <w:rFonts w:hint="eastAsia" w:ascii="宋体" w:hAnsi="宋体" w:eastAsia="宋体" w:cs="宋体"/>
          <w:b w:val="0"/>
          <w:bCs/>
          <w:color w:val="auto"/>
          <w:sz w:val="32"/>
          <w:szCs w:val="32"/>
          <w:highlight w:val="none"/>
        </w:rPr>
      </w:pPr>
    </w:p>
    <w:p w14:paraId="683956DB">
      <w:pPr>
        <w:shd w:val="clear" w:color="auto" w:fill="auto"/>
        <w:topLinePunct/>
        <w:autoSpaceDE w:val="0"/>
        <w:autoSpaceDN w:val="0"/>
        <w:jc w:val="center"/>
        <w:rPr>
          <w:rFonts w:hint="eastAsia" w:ascii="宋体" w:hAnsi="宋体" w:cs="宋体"/>
          <w:bCs/>
          <w:color w:val="auto"/>
          <w:sz w:val="72"/>
          <w:szCs w:val="72"/>
          <w:highlight w:val="none"/>
        </w:rPr>
      </w:pPr>
      <w:r>
        <w:rPr>
          <w:rFonts w:hint="eastAsia" w:ascii="宋体" w:hAnsi="宋体" w:cs="宋体"/>
          <w:bCs/>
          <w:color w:val="auto"/>
          <w:sz w:val="72"/>
          <w:szCs w:val="72"/>
          <w:highlight w:val="none"/>
        </w:rPr>
        <w:t>竞争性</w:t>
      </w:r>
      <w:r>
        <w:rPr>
          <w:rFonts w:hint="eastAsia" w:ascii="宋体" w:hAnsi="宋体" w:cs="宋体"/>
          <w:bCs/>
          <w:color w:val="auto"/>
          <w:sz w:val="72"/>
          <w:szCs w:val="72"/>
          <w:highlight w:val="none"/>
          <w:lang w:val="en-US" w:eastAsia="zh-CN"/>
        </w:rPr>
        <w:t>谈判</w:t>
      </w:r>
      <w:r>
        <w:rPr>
          <w:rFonts w:hint="eastAsia" w:ascii="宋体" w:hAnsi="宋体" w:cs="宋体"/>
          <w:bCs/>
          <w:color w:val="auto"/>
          <w:sz w:val="72"/>
          <w:szCs w:val="72"/>
          <w:highlight w:val="none"/>
        </w:rPr>
        <w:t>文件</w:t>
      </w:r>
    </w:p>
    <w:p w14:paraId="31F8DCB8">
      <w:pPr>
        <w:shd w:val="clear" w:color="auto" w:fill="auto"/>
        <w:topLinePunct/>
        <w:autoSpaceDE w:val="0"/>
        <w:autoSpaceDN w:val="0"/>
        <w:spacing w:line="60" w:lineRule="exact"/>
        <w:jc w:val="center"/>
        <w:rPr>
          <w:rFonts w:hint="eastAsia" w:ascii="宋体" w:hAnsi="宋体" w:cs="宋体"/>
          <w:bCs/>
          <w:color w:val="auto"/>
          <w:sz w:val="72"/>
          <w:szCs w:val="72"/>
          <w:highlight w:val="none"/>
        </w:rPr>
      </w:pPr>
    </w:p>
    <w:p w14:paraId="60F4E6BE">
      <w:pPr>
        <w:shd w:val="clear" w:color="auto" w:fill="auto"/>
        <w:topLinePunct/>
        <w:autoSpaceDE w:val="0"/>
        <w:autoSpaceDN w:val="0"/>
        <w:snapToGrid w:val="0"/>
        <w:jc w:val="center"/>
        <w:rPr>
          <w:rFonts w:hint="eastAsia" w:ascii="宋体" w:hAnsi="宋体" w:cs="宋体"/>
          <w:bCs/>
          <w:color w:val="auto"/>
          <w:sz w:val="72"/>
          <w:szCs w:val="72"/>
          <w:highlight w:val="none"/>
        </w:rPr>
      </w:pPr>
      <w:r>
        <w:rPr>
          <w:rFonts w:hint="eastAsia" w:ascii="宋体" w:hAnsi="宋体" w:cs="宋体"/>
          <w:bCs/>
          <w:color w:val="auto"/>
          <w:sz w:val="72"/>
          <w:szCs w:val="72"/>
          <w:highlight w:val="none"/>
        </w:rPr>
        <w:t>（</w:t>
      </w:r>
      <w:r>
        <w:rPr>
          <w:rFonts w:hint="eastAsia" w:ascii="宋体" w:hAnsi="宋体" w:cs="宋体"/>
          <w:bCs/>
          <w:color w:val="auto"/>
          <w:sz w:val="72"/>
          <w:szCs w:val="72"/>
          <w:highlight w:val="none"/>
          <w:lang w:val="en-US" w:eastAsia="zh-CN"/>
        </w:rPr>
        <w:t>技术</w:t>
      </w:r>
      <w:r>
        <w:rPr>
          <w:rFonts w:hint="eastAsia" w:ascii="宋体" w:hAnsi="宋体" w:cs="宋体"/>
          <w:bCs/>
          <w:color w:val="auto"/>
          <w:sz w:val="72"/>
          <w:szCs w:val="72"/>
          <w:highlight w:val="none"/>
        </w:rPr>
        <w:t>部分）</w:t>
      </w:r>
    </w:p>
    <w:p w14:paraId="55C7DAF9">
      <w:pPr>
        <w:shd w:val="clear" w:color="auto" w:fill="auto"/>
        <w:topLinePunct/>
        <w:autoSpaceDE w:val="0"/>
        <w:autoSpaceDN w:val="0"/>
        <w:snapToGrid w:val="0"/>
        <w:rPr>
          <w:rFonts w:hint="eastAsia" w:ascii="宋体" w:hAnsi="宋体" w:cs="宋体"/>
          <w:bCs/>
          <w:color w:val="auto"/>
          <w:sz w:val="32"/>
          <w:szCs w:val="32"/>
          <w:highlight w:val="none"/>
        </w:rPr>
      </w:pPr>
    </w:p>
    <w:p w14:paraId="36188ABF">
      <w:pPr>
        <w:shd w:val="clear" w:color="auto" w:fill="auto"/>
        <w:jc w:val="center"/>
        <w:rPr>
          <w:rFonts w:hint="eastAsia" w:ascii="宋体" w:hAnsi="宋体" w:cs="宋体"/>
          <w:color w:val="auto"/>
          <w:sz w:val="24"/>
          <w:szCs w:val="24"/>
          <w:highlight w:val="none"/>
        </w:rPr>
      </w:pPr>
    </w:p>
    <w:p w14:paraId="7AE9233A">
      <w:pPr>
        <w:pStyle w:val="4"/>
        <w:numPr>
          <w:ilvl w:val="0"/>
          <w:numId w:val="0"/>
        </w:numPr>
        <w:shd w:val="clear" w:color="auto" w:fill="auto"/>
        <w:rPr>
          <w:rFonts w:hint="eastAsia" w:ascii="宋体" w:hAnsi="宋体" w:eastAsia="宋体" w:cs="宋体"/>
          <w:color w:val="auto"/>
          <w:highlight w:val="none"/>
        </w:rPr>
      </w:pPr>
    </w:p>
    <w:p w14:paraId="52B6B532">
      <w:pPr>
        <w:pStyle w:val="6"/>
        <w:shd w:val="clear" w:color="auto" w:fill="auto"/>
        <w:rPr>
          <w:rFonts w:hint="eastAsia"/>
          <w:color w:val="auto"/>
          <w:highlight w:val="none"/>
        </w:rPr>
      </w:pPr>
    </w:p>
    <w:p w14:paraId="6AE89C4E">
      <w:pPr>
        <w:shd w:val="clear" w:color="auto" w:fill="auto"/>
        <w:ind w:left="2920" w:leftChars="600" w:right="638" w:rightChars="304" w:hanging="1660" w:hangingChars="519"/>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项目名称：</w:t>
      </w:r>
      <w:r>
        <w:rPr>
          <w:rFonts w:hint="eastAsia" w:ascii="宋体" w:hAnsi="宋体" w:cs="宋体"/>
          <w:color w:val="auto"/>
          <w:sz w:val="32"/>
          <w:szCs w:val="32"/>
          <w:highlight w:val="none"/>
          <w:u w:val="single"/>
          <w:lang w:eastAsia="zh-CN"/>
        </w:rPr>
        <w:t>国家税务总局福州市晋安区税务局2026年办公及日杂用品供应商采购项目（二次）</w:t>
      </w:r>
    </w:p>
    <w:p w14:paraId="617492D1">
      <w:pPr>
        <w:shd w:val="clear" w:color="auto" w:fill="auto"/>
        <w:ind w:left="2741" w:leftChars="600" w:hanging="1481" w:hangingChars="463"/>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u w:val="single"/>
          <w:lang w:eastAsia="zh-CN"/>
        </w:rPr>
        <w:t>2026-FZST026-1</w:t>
      </w:r>
    </w:p>
    <w:p w14:paraId="43E05193">
      <w:pPr>
        <w:shd w:val="clear" w:color="auto" w:fill="auto"/>
        <w:ind w:left="2741" w:leftChars="600" w:hanging="1481" w:hangingChars="463"/>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single"/>
          <w:lang w:eastAsia="zh-CN"/>
        </w:rPr>
        <w:t>国家税务总局福州市晋安区税务局</w:t>
      </w:r>
    </w:p>
    <w:p w14:paraId="74A483CB">
      <w:pPr>
        <w:shd w:val="clear" w:color="auto" w:fill="auto"/>
        <w:ind w:left="2741" w:leftChars="600" w:hanging="1481" w:hangingChars="463"/>
        <w:rPr>
          <w:rFonts w:hint="eastAsia" w:ascii="宋体" w:hAnsi="宋体" w:cs="宋体"/>
          <w:color w:val="auto"/>
          <w:sz w:val="32"/>
          <w:szCs w:val="32"/>
          <w:highlight w:val="none"/>
        </w:rPr>
      </w:pPr>
      <w:r>
        <w:rPr>
          <w:rFonts w:hint="eastAsia" w:ascii="宋体" w:hAnsi="宋体" w:cs="宋体"/>
          <w:color w:val="auto"/>
          <w:sz w:val="32"/>
          <w:szCs w:val="32"/>
          <w:highlight w:val="none"/>
        </w:rPr>
        <w:t>采购代理机构：</w:t>
      </w:r>
      <w:r>
        <w:rPr>
          <w:rFonts w:hint="eastAsia" w:ascii="宋体" w:hAnsi="宋体" w:cs="宋体"/>
          <w:color w:val="auto"/>
          <w:sz w:val="32"/>
          <w:szCs w:val="32"/>
          <w:highlight w:val="none"/>
          <w:u w:val="single"/>
        </w:rPr>
        <w:t>福建中实招标有限公司</w:t>
      </w:r>
    </w:p>
    <w:p w14:paraId="13326C84">
      <w:pPr>
        <w:shd w:val="clear" w:color="auto" w:fill="auto"/>
        <w:topLinePunct/>
        <w:autoSpaceDE w:val="0"/>
        <w:autoSpaceDN w:val="0"/>
        <w:spacing w:line="460" w:lineRule="exact"/>
        <w:rPr>
          <w:rFonts w:hint="eastAsia" w:ascii="宋体" w:hAnsi="宋体" w:cs="宋体"/>
          <w:color w:val="auto"/>
          <w:sz w:val="30"/>
          <w:szCs w:val="30"/>
          <w:highlight w:val="none"/>
        </w:rPr>
      </w:pPr>
    </w:p>
    <w:p w14:paraId="1FF49154">
      <w:pPr>
        <w:shd w:val="clear" w:color="auto" w:fill="auto"/>
        <w:topLinePunct/>
        <w:autoSpaceDE w:val="0"/>
        <w:autoSpaceDN w:val="0"/>
        <w:spacing w:line="460" w:lineRule="exact"/>
        <w:jc w:val="center"/>
        <w:rPr>
          <w:rFonts w:hint="eastAsia" w:ascii="宋体" w:hAnsi="宋体" w:cs="宋体"/>
          <w:color w:val="auto"/>
          <w:sz w:val="30"/>
          <w:szCs w:val="30"/>
          <w:highlight w:val="none"/>
        </w:rPr>
      </w:pPr>
    </w:p>
    <w:p w14:paraId="69113573">
      <w:pPr>
        <w:pStyle w:val="6"/>
        <w:shd w:val="clear" w:color="auto" w:fill="auto"/>
        <w:rPr>
          <w:rFonts w:hint="eastAsia"/>
          <w:color w:val="auto"/>
          <w:highlight w:val="none"/>
        </w:rPr>
      </w:pPr>
    </w:p>
    <w:p w14:paraId="4D9A0B49">
      <w:pPr>
        <w:pStyle w:val="6"/>
        <w:shd w:val="clear" w:color="auto" w:fill="auto"/>
        <w:rPr>
          <w:rFonts w:hint="eastAsia"/>
          <w:color w:val="auto"/>
          <w:highlight w:val="none"/>
        </w:rPr>
      </w:pPr>
    </w:p>
    <w:p w14:paraId="4A2C1AFA">
      <w:pPr>
        <w:shd w:val="clear" w:color="auto" w:fill="auto"/>
        <w:topLinePunct/>
        <w:autoSpaceDE w:val="0"/>
        <w:autoSpaceDN w:val="0"/>
        <w:spacing w:line="460" w:lineRule="exact"/>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国家税务总局福州市晋安区税务局</w:t>
      </w:r>
    </w:p>
    <w:p w14:paraId="4DAC35AB">
      <w:pPr>
        <w:shd w:val="clear" w:color="auto" w:fill="auto"/>
        <w:topLinePunct/>
        <w:autoSpaceDE w:val="0"/>
        <w:autoSpaceDN w:val="0"/>
        <w:spacing w:line="160" w:lineRule="exact"/>
        <w:jc w:val="center"/>
        <w:rPr>
          <w:rFonts w:hint="eastAsia" w:ascii="宋体" w:hAnsi="宋体" w:cs="宋体"/>
          <w:color w:val="auto"/>
          <w:sz w:val="30"/>
          <w:szCs w:val="30"/>
          <w:highlight w:val="none"/>
        </w:rPr>
      </w:pPr>
    </w:p>
    <w:p w14:paraId="4710195A">
      <w:pPr>
        <w:topLinePunct/>
        <w:autoSpaceDE w:val="0"/>
        <w:autoSpaceDN w:val="0"/>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30"/>
          <w:szCs w:val="30"/>
          <w:highlight w:val="none"/>
          <w:lang w:eastAsia="zh-CN"/>
        </w:rPr>
        <w:t>2026年01月28日</w:t>
      </w:r>
    </w:p>
    <w:p w14:paraId="7D288AF0">
      <w:pPr>
        <w:widowControl/>
        <w:shd w:val="clear" w:color="auto" w:fill="auto"/>
        <w:jc w:val="center"/>
        <w:outlineLvl w:val="0"/>
        <w:rPr>
          <w:rFonts w:hint="eastAsia" w:ascii="宋体" w:hAnsi="宋体" w:cs="宋体"/>
          <w:color w:val="auto"/>
          <w:sz w:val="28"/>
          <w:szCs w:val="28"/>
          <w:highlight w:val="none"/>
        </w:rPr>
      </w:pPr>
      <w:r>
        <w:rPr>
          <w:rFonts w:hint="eastAsia" w:ascii="宋体" w:hAnsi="宋体" w:eastAsia="宋体" w:cs="宋体"/>
          <w:color w:val="auto"/>
          <w:sz w:val="36"/>
          <w:szCs w:val="36"/>
          <w:highlight w:val="none"/>
        </w:rPr>
        <w:br w:type="page"/>
      </w:r>
      <w:bookmarkStart w:id="22" w:name="_Toc20421"/>
      <w:r>
        <w:rPr>
          <w:rFonts w:hint="eastAsia" w:ascii="宋体" w:hAnsi="宋体" w:cs="宋体"/>
          <w:b/>
          <w:bCs/>
          <w:color w:val="auto"/>
          <w:sz w:val="28"/>
          <w:szCs w:val="28"/>
          <w:highlight w:val="none"/>
        </w:rPr>
        <w:t>第六章  项目采购需求</w:t>
      </w:r>
      <w:bookmarkEnd w:id="22"/>
    </w:p>
    <w:p w14:paraId="0173D1A2">
      <w:pPr>
        <w:numPr>
          <w:ilvl w:val="0"/>
          <w:numId w:val="0"/>
        </w:numPr>
        <w:shd w:val="clear" w:color="auto" w:fill="auto"/>
        <w:tabs>
          <w:tab w:val="left" w:pos="1050"/>
        </w:tabs>
        <w:snapToGrid w:val="0"/>
        <w:spacing w:line="276"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项目概况</w:t>
      </w:r>
    </w:p>
    <w:p w14:paraId="428C8713">
      <w:pPr>
        <w:numPr>
          <w:ilvl w:val="0"/>
          <w:numId w:val="0"/>
        </w:numPr>
        <w:shd w:val="clear" w:color="auto" w:fill="auto"/>
        <w:snapToGrid w:val="0"/>
        <w:spacing w:line="276" w:lineRule="auto"/>
        <w:ind w:firstLine="480" w:firstLineChars="200"/>
        <w:rPr>
          <w:rFonts w:hint="eastAsia" w:ascii="宋体" w:hAnsi="宋体"/>
          <w:color w:val="auto"/>
          <w:sz w:val="24"/>
          <w:highlight w:val="none"/>
          <w:lang w:eastAsia="zh-CN"/>
        </w:rPr>
      </w:pPr>
      <w:r>
        <w:rPr>
          <w:rFonts w:hint="eastAsia" w:ascii="宋体" w:hAnsi="宋体" w:eastAsia="宋体" w:cs="Times New Roman"/>
          <w:color w:val="auto"/>
          <w:kern w:val="2"/>
          <w:sz w:val="24"/>
          <w:szCs w:val="22"/>
          <w:highlight w:val="none"/>
          <w:lang w:val="en-US" w:eastAsia="zh-CN" w:bidi="ar-SA"/>
        </w:rPr>
        <w:t>1、</w:t>
      </w:r>
      <w:r>
        <w:rPr>
          <w:rFonts w:hint="eastAsia" w:ascii="宋体" w:hAnsi="宋体"/>
          <w:color w:val="auto"/>
          <w:sz w:val="24"/>
          <w:highlight w:val="none"/>
          <w:lang w:val="en-US" w:eastAsia="zh-CN"/>
        </w:rPr>
        <w:t>国家税务总局福州市晋安区税务局2026年办公及日杂用品供应商采购项目（二次）</w:t>
      </w:r>
      <w:r>
        <w:rPr>
          <w:rFonts w:hint="eastAsia" w:ascii="宋体" w:hAnsi="宋体"/>
          <w:color w:val="auto"/>
          <w:sz w:val="24"/>
          <w:highlight w:val="none"/>
          <w:lang w:eastAsia="zh-CN"/>
        </w:rPr>
        <w:t>。</w:t>
      </w:r>
    </w:p>
    <w:p w14:paraId="649B1554">
      <w:pPr>
        <w:pStyle w:val="8"/>
        <w:numPr>
          <w:ilvl w:val="0"/>
          <w:numId w:val="0"/>
        </w:numPr>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2、供应商</w:t>
      </w:r>
      <w:r>
        <w:rPr>
          <w:rFonts w:hint="eastAsia" w:ascii="宋体" w:hAnsi="宋体" w:eastAsia="宋体" w:cs="宋体"/>
          <w:b w:val="0"/>
          <w:bCs/>
          <w:color w:val="auto"/>
          <w:sz w:val="24"/>
          <w:szCs w:val="24"/>
          <w:highlight w:val="none"/>
        </w:rPr>
        <w:t>提供的所有货物必须通过合法渠道获得，具有在中国境内的合法使用权和用户保护权且为全新原装货物。</w:t>
      </w:r>
      <w:r>
        <w:rPr>
          <w:rFonts w:hint="eastAsia" w:ascii="宋体" w:hAnsi="宋体" w:eastAsia="宋体" w:cs="宋体"/>
          <w:b w:val="0"/>
          <w:bCs/>
          <w:color w:val="auto"/>
          <w:sz w:val="24"/>
          <w:szCs w:val="24"/>
          <w:highlight w:val="none"/>
          <w:lang w:eastAsia="zh-CN"/>
        </w:rPr>
        <w:t>所提供的货物</w:t>
      </w:r>
      <w:r>
        <w:rPr>
          <w:rFonts w:hint="eastAsia" w:ascii="宋体" w:hAnsi="宋体" w:eastAsia="宋体" w:cs="宋体"/>
          <w:b w:val="0"/>
          <w:bCs/>
          <w:color w:val="auto"/>
          <w:sz w:val="24"/>
          <w:szCs w:val="24"/>
          <w:highlight w:val="none"/>
          <w:lang w:val="en-US" w:eastAsia="zh-CN"/>
        </w:rPr>
        <w:t>应符合国家强制性认证要求</w:t>
      </w:r>
      <w:r>
        <w:rPr>
          <w:rFonts w:hint="eastAsia" w:ascii="宋体" w:hAnsi="宋体" w:eastAsia="宋体" w:cs="宋体"/>
          <w:b w:val="0"/>
          <w:bCs/>
          <w:color w:val="auto"/>
          <w:sz w:val="24"/>
          <w:szCs w:val="24"/>
          <w:highlight w:val="none"/>
          <w:lang w:eastAsia="zh-CN"/>
        </w:rPr>
        <w:t>。</w:t>
      </w:r>
    </w:p>
    <w:p w14:paraId="727C0999">
      <w:pPr>
        <w:rPr>
          <w:rFonts w:hint="eastAsia" w:eastAsia="宋体"/>
          <w:color w:val="auto"/>
          <w:highlight w:val="none"/>
          <w:u w:val="single"/>
          <w:lang w:val="en-US" w:eastAsia="zh-CN"/>
        </w:rPr>
      </w:pPr>
      <w:r>
        <w:rPr>
          <w:rFonts w:hint="eastAsia" w:ascii="宋体" w:hAnsi="宋体" w:eastAsia="宋体" w:cs="宋体"/>
          <w:b w:val="0"/>
          <w:bCs/>
          <w:color w:val="auto"/>
          <w:sz w:val="24"/>
          <w:szCs w:val="24"/>
          <w:highlight w:val="none"/>
          <w:lang w:val="en-US" w:eastAsia="zh-CN"/>
        </w:rPr>
        <w:t xml:space="preserve">    3、核心产品：二、</w:t>
      </w:r>
      <w:r>
        <w:rPr>
          <w:rFonts w:hint="eastAsia" w:ascii="宋体" w:hAnsi="宋体" w:cs="宋体"/>
          <w:b w:val="0"/>
          <w:bCs/>
          <w:color w:val="auto"/>
          <w:sz w:val="24"/>
          <w:szCs w:val="24"/>
          <w:highlight w:val="none"/>
          <w:lang w:val="en-US" w:eastAsia="zh-CN"/>
        </w:rPr>
        <w:t>日杂</w:t>
      </w:r>
      <w:r>
        <w:rPr>
          <w:rFonts w:hint="eastAsia" w:ascii="宋体" w:hAnsi="宋体" w:eastAsia="宋体" w:cs="宋体"/>
          <w:b w:val="0"/>
          <w:bCs/>
          <w:color w:val="auto"/>
          <w:sz w:val="24"/>
          <w:szCs w:val="24"/>
          <w:highlight w:val="none"/>
          <w:lang w:val="en-US" w:eastAsia="zh-CN"/>
        </w:rPr>
        <w:t>用品</w:t>
      </w:r>
      <w:r>
        <w:rPr>
          <w:rFonts w:hint="eastAsia" w:ascii="宋体" w:hAnsi="宋体" w:cs="宋体"/>
          <w:b w:val="0"/>
          <w:bCs/>
          <w:color w:val="auto"/>
          <w:sz w:val="24"/>
          <w:szCs w:val="24"/>
          <w:highlight w:val="none"/>
          <w:lang w:val="en-US" w:eastAsia="zh-CN"/>
        </w:rPr>
        <w:t xml:space="preserve">序号5 </w:t>
      </w:r>
      <w:r>
        <w:rPr>
          <w:rFonts w:hint="eastAsia" w:ascii="宋体" w:hAnsi="宋体" w:eastAsia="宋体" w:cs="宋体"/>
          <w:b w:val="0"/>
          <w:bCs/>
          <w:color w:val="auto"/>
          <w:sz w:val="24"/>
          <w:szCs w:val="24"/>
          <w:highlight w:val="none"/>
          <w:lang w:val="en-US" w:eastAsia="zh-CN"/>
        </w:rPr>
        <w:t>擦手纸</w:t>
      </w:r>
      <w:r>
        <w:rPr>
          <w:rFonts w:hint="eastAsia" w:ascii="宋体" w:hAnsi="宋体" w:cs="宋体"/>
          <w:b w:val="0"/>
          <w:bCs/>
          <w:color w:val="auto"/>
          <w:sz w:val="24"/>
          <w:szCs w:val="24"/>
          <w:highlight w:val="none"/>
          <w:lang w:val="en-US" w:eastAsia="zh-CN"/>
        </w:rPr>
        <w:t>。</w:t>
      </w:r>
    </w:p>
    <w:p w14:paraId="73CAC06B">
      <w:pPr>
        <w:shd w:val="clear" w:color="auto" w:fill="auto"/>
        <w:rPr>
          <w:rFonts w:hint="default" w:ascii="宋体" w:hAnsi="宋体" w:eastAsia="宋体" w:cs="宋体"/>
          <w:b/>
          <w:bCs/>
          <w:color w:val="auto"/>
          <w:sz w:val="24"/>
          <w:szCs w:val="24"/>
          <w:highlight w:val="none"/>
          <w:lang w:val="en-US" w:eastAsia="zh-CN"/>
        </w:rPr>
      </w:pPr>
      <w:bookmarkStart w:id="23" w:name="_Hlk171846389"/>
      <w:r>
        <w:rPr>
          <w:rFonts w:hint="eastAsia" w:ascii="宋体" w:hAnsi="宋体" w:cs="宋体"/>
          <w:b/>
          <w:bCs/>
          <w:color w:val="auto"/>
          <w:sz w:val="24"/>
          <w:szCs w:val="24"/>
          <w:highlight w:val="none"/>
        </w:rPr>
        <w:t>二、技术要求（</w:t>
      </w:r>
      <w:r>
        <w:rPr>
          <w:rFonts w:hint="eastAsia" w:ascii="宋体" w:hAnsi="宋体" w:eastAsia="宋体" w:cs="宋体"/>
          <w:b/>
          <w:bCs/>
          <w:color w:val="auto"/>
          <w:kern w:val="0"/>
          <w:sz w:val="24"/>
          <w:szCs w:val="24"/>
          <w:highlight w:val="none"/>
          <w:lang w:val="en-US" w:eastAsia="zh-CN" w:bidi="ar-SA"/>
        </w:rPr>
        <w:t>以下内容均为不允许负偏离的实质性要求</w:t>
      </w:r>
      <w:r>
        <w:rPr>
          <w:rFonts w:hint="eastAsia" w:ascii="宋体" w:hAnsi="宋体" w:cs="宋体"/>
          <w:b/>
          <w:bCs/>
          <w:color w:val="auto"/>
          <w:sz w:val="24"/>
          <w:szCs w:val="24"/>
          <w:highlight w:val="none"/>
        </w:rPr>
        <w:t>）</w:t>
      </w:r>
    </w:p>
    <w:p w14:paraId="4F270A35">
      <w:pPr>
        <w:shd w:val="clear" w:color="auto" w:fill="auto"/>
        <w:tabs>
          <w:tab w:val="left" w:pos="525"/>
        </w:tabs>
        <w:spacing w:line="420" w:lineRule="exact"/>
        <w:ind w:firstLine="422" w:firstLineChars="175"/>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1、采购清单</w:t>
      </w: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630"/>
        <w:gridCol w:w="4736"/>
        <w:gridCol w:w="759"/>
        <w:gridCol w:w="662"/>
      </w:tblGrid>
      <w:tr w14:paraId="36D5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5"/>
            <w:tcBorders>
              <w:top w:val="nil"/>
              <w:left w:val="nil"/>
              <w:bottom w:val="nil"/>
              <w:right w:val="nil"/>
            </w:tcBorders>
            <w:shd w:val="clear" w:color="auto" w:fill="auto"/>
            <w:noWrap/>
            <w:vAlign w:val="center"/>
          </w:tcPr>
          <w:p w14:paraId="53B57D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一、办公用品类</w:t>
            </w:r>
          </w:p>
        </w:tc>
      </w:tr>
      <w:tr w14:paraId="2B73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7EC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818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名称</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657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技术规格及要求</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9C3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5EA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数量</w:t>
            </w:r>
          </w:p>
        </w:tc>
      </w:tr>
      <w:tr w14:paraId="7770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8D0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61A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5号电池</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B06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b w:val="0"/>
                <w:bCs w:val="0"/>
                <w:i w:val="0"/>
                <w:iCs w:val="0"/>
                <w:color w:val="000000"/>
                <w:spacing w:val="0"/>
                <w:w w:val="100"/>
                <w:sz w:val="22"/>
                <w:szCs w:val="22"/>
                <w:vertAlign w:val="baseline"/>
              </w:rPr>
              <w:t>开路电压1.5-1.68V，符合GB/T 8897.1-2021、GB/T8897.2-2021、GB8897.5-2013规定的技术要求。</w:t>
            </w:r>
            <w:r>
              <w:rPr>
                <w:rFonts w:hint="eastAsia" w:ascii="宋体" w:hAnsi="宋体" w:eastAsia="宋体" w:cs="宋体"/>
                <w:b/>
                <w:bCs/>
                <w:i w:val="0"/>
                <w:iCs w:val="0"/>
                <w:color w:val="000000"/>
                <w:spacing w:val="0"/>
                <w:w w:val="100"/>
                <w:sz w:val="22"/>
                <w:szCs w:val="22"/>
                <w:vertAlign w:val="baseline"/>
              </w:rPr>
              <w:t>需提供国家认可检测机构出具的带有CMA或CNAS标识的检测报告复印件予以佐证。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607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ED8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1200</w:t>
            </w:r>
          </w:p>
        </w:tc>
      </w:tr>
      <w:tr w14:paraId="7876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091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BDC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7号电池</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DA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聚能环5代，8粒/卡装</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A83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1B3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1200</w:t>
            </w:r>
          </w:p>
        </w:tc>
      </w:tr>
      <w:tr w14:paraId="4648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D5F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F07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1号电池</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E41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聚能环5代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3E0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CEC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300</w:t>
            </w:r>
          </w:p>
        </w:tc>
      </w:tr>
      <w:tr w14:paraId="39B4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8D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737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9V电池</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92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聚能环5代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9B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10A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59F6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67C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B1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彩色长尾夹</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41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19mm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2E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53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3061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27E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340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彩色长尾夹</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6A3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25mm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17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0F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3A58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5B1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214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彩色长尾夹</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811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32mm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D7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1AD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06ED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D19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471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彩色长尾夹</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442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3E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337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150</w:t>
            </w:r>
          </w:p>
        </w:tc>
      </w:tr>
      <w:tr w14:paraId="6639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B84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10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中性笔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B2A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黑GP-1008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564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182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1600</w:t>
            </w:r>
          </w:p>
        </w:tc>
      </w:tr>
      <w:tr w14:paraId="70F1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304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237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中性笔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F8A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红GP-1008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27B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3B7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5AFC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5B9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C7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中性笔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9BA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黑色K35</w:t>
            </w:r>
            <w:bookmarkStart w:id="24" w:name="_GoBack"/>
            <w:bookmarkEnd w:id="24"/>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CFD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A6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3600</w:t>
            </w:r>
          </w:p>
        </w:tc>
      </w:tr>
      <w:tr w14:paraId="58A3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6D2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75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中性笔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21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红色K35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01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B52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360</w:t>
            </w:r>
          </w:p>
        </w:tc>
      </w:tr>
      <w:tr w14:paraId="09C4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B65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B88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中性笔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3C1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按动金属笔A12 0.5MM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9A5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C7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1800</w:t>
            </w:r>
          </w:p>
        </w:tc>
      </w:tr>
      <w:tr w14:paraId="4737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BE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D61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签字笔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9A0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FE2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0C6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240</w:t>
            </w:r>
          </w:p>
        </w:tc>
      </w:tr>
      <w:tr w14:paraId="3E40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687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52F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精装铅笔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9E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HB</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DF8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AD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150</w:t>
            </w:r>
          </w:p>
        </w:tc>
      </w:tr>
      <w:tr w14:paraId="54CD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3B5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60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起钉器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344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高效便捷12#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D9E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D2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6538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5E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21B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订书钉</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CB0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A77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1A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300</w:t>
            </w:r>
          </w:p>
        </w:tc>
      </w:tr>
      <w:tr w14:paraId="7F00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FC9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356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回形针</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12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 100只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9F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BAF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360</w:t>
            </w:r>
          </w:p>
        </w:tc>
      </w:tr>
      <w:tr w14:paraId="08B8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C7B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C43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计算器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879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837C</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618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616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4808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621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04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计算器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152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sz w:val="22"/>
                <w:szCs w:val="22"/>
                <w:lang w:val="en-US" w:eastAsia="zh-CN"/>
              </w:rPr>
              <w:t>真人语音，大按键宽屏，203MM*160MM,带日期显示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6CA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901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w:t>
            </w:r>
          </w:p>
        </w:tc>
      </w:tr>
      <w:tr w14:paraId="27A96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4A4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F04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卷笔刀 </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66A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45MM*28MM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19E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855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0C8C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9C6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3CA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笔筒</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0F6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铁艺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CA2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AAF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2E27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48B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7A1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加厚塑料纸篓</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4C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50*70</w:t>
            </w:r>
            <w:r>
              <w:rPr>
                <w:rFonts w:hint="eastAsia" w:ascii="宋体" w:hAnsi="宋体" w:eastAsia="宋体" w:cs="宋体"/>
                <w:b w:val="0"/>
                <w:bCs w:val="0"/>
                <w:i w:val="0"/>
                <w:iCs w:val="0"/>
                <w:color w:val="000000"/>
                <w:spacing w:val="0"/>
                <w:w w:val="100"/>
                <w:sz w:val="22"/>
                <w:szCs w:val="22"/>
                <w:vertAlign w:val="baseline"/>
                <w:lang w:val="en-US" w:eastAsia="zh-CN"/>
              </w:rPr>
              <w:t>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E4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4A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w:t>
            </w:r>
          </w:p>
        </w:tc>
      </w:tr>
      <w:tr w14:paraId="5333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96E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78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会议桌牌</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145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V型210MM*100MM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255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400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0501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4FA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FC4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固体胶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2AB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35g高粘度速干</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1A9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98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240</w:t>
            </w:r>
          </w:p>
        </w:tc>
      </w:tr>
      <w:tr w14:paraId="7786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E3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D2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固体胶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25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25g高粘度速干</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A8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1D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360</w:t>
            </w:r>
          </w:p>
        </w:tc>
      </w:tr>
      <w:tr w14:paraId="3E42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38E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C0B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快干大长方印台（红）</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4F4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138*88mm </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B7A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D5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w:t>
            </w:r>
          </w:p>
        </w:tc>
      </w:tr>
      <w:tr w14:paraId="31FA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EBA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4A2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快干圆印台（红）</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430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62MM </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4D6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4BB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240</w:t>
            </w:r>
          </w:p>
        </w:tc>
      </w:tr>
      <w:tr w14:paraId="329C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191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6D8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一次性纸杯</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857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中号 50个/包</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C2D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7F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243B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E4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94E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橡皮擦</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37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lang w:val="en-US" w:eastAsia="zh-CN"/>
              </w:rPr>
              <w:t>200B</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D8B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43F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2657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1D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D3A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大透明胶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399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60mm*100y*45</w:t>
            </w:r>
            <w:r>
              <w:rPr>
                <w:rFonts w:hint="eastAsia" w:ascii="宋体" w:hAnsi="宋体" w:eastAsia="宋体" w:cs="宋体"/>
                <w:b w:val="0"/>
                <w:bCs w:val="0"/>
                <w:i w:val="0"/>
                <w:iCs w:val="0"/>
                <w:color w:val="000000"/>
                <w:spacing w:val="0"/>
                <w:w w:val="100"/>
                <w:sz w:val="22"/>
                <w:szCs w:val="22"/>
                <w:vertAlign w:val="baseline"/>
                <w:lang w:val="en-US" w:eastAsia="zh-CN"/>
              </w:rPr>
              <w:t>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69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B7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0ED5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6A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3BA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档案盒（蓝）</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8AF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35MM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98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DDB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6247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A99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A18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档案盒（蓝）</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B1F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55MM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DBF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CB8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7522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12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58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档案盒（蓝）</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CB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75MM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76D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51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360</w:t>
            </w:r>
          </w:p>
        </w:tc>
      </w:tr>
      <w:tr w14:paraId="75D6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2F5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4B1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光盘DVD</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597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807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22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225A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F55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E98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光盘盒</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262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6E7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58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5EE2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286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14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可擦写DVD光盘</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7BF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DVD+可擦写</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06E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sz w:val="22"/>
                <w:szCs w:val="22"/>
                <w:lang w:val="en-US" w:eastAsia="zh-CN"/>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78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6190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F8A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BD7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订书机</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B65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可装订50张</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EAD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4F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w:t>
            </w:r>
          </w:p>
        </w:tc>
      </w:tr>
      <w:tr w14:paraId="037C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041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CD7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订书机</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0E4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0314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B3D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49C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406C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734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016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盒抽</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B77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D200 36盒/箱</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0BC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EA4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3FCD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95D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41E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排插</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E97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单控6孔3m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107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D3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69A6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03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D7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排插</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D95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单控5米8孔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AA0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C2B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3C2F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35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022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排插</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FC3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单控10米6位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287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A2C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r>
      <w:tr w14:paraId="3B0A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4D1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6F0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资料册60页</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B53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A4 60页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332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8EF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80</w:t>
            </w:r>
          </w:p>
        </w:tc>
      </w:tr>
      <w:tr w14:paraId="38F5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583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2A9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资料册40页</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7AA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A4 40页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732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368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42C7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10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58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lang w:val="en-US" w:eastAsia="zh-CN"/>
              </w:rPr>
              <w:t>316</w:t>
            </w:r>
            <w:r>
              <w:rPr>
                <w:rFonts w:hint="eastAsia" w:ascii="宋体" w:hAnsi="宋体" w:eastAsia="宋体" w:cs="宋体"/>
                <w:b w:val="0"/>
                <w:bCs w:val="0"/>
                <w:i w:val="0"/>
                <w:iCs w:val="0"/>
                <w:color w:val="000000"/>
                <w:spacing w:val="0"/>
                <w:w w:val="100"/>
                <w:sz w:val="22"/>
                <w:szCs w:val="22"/>
                <w:vertAlign w:val="baseline"/>
              </w:rPr>
              <w:t>不锈钢烧水壶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8B4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lang w:val="en-US" w:eastAsia="zh-CN"/>
              </w:rPr>
              <w:t>316不锈钢，2</w:t>
            </w:r>
            <w:r>
              <w:rPr>
                <w:rFonts w:hint="eastAsia" w:ascii="宋体" w:hAnsi="宋体" w:eastAsia="宋体" w:cs="宋体"/>
                <w:b w:val="0"/>
                <w:bCs w:val="0"/>
                <w:i w:val="0"/>
                <w:iCs w:val="0"/>
                <w:color w:val="000000"/>
                <w:spacing w:val="0"/>
                <w:w w:val="100"/>
                <w:sz w:val="22"/>
                <w:szCs w:val="22"/>
                <w:vertAlign w:val="baseline"/>
              </w:rPr>
              <w:t>L</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91C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112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62FB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2AA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A4C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保温壶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E9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24小时 3L</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AB7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51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32BC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10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604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荣誉证书芯</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F8F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12开</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033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张</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B14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w:t>
            </w:r>
          </w:p>
        </w:tc>
      </w:tr>
      <w:tr w14:paraId="19F6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13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B5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荣誉证书套</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6D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12开</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9C8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921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w:t>
            </w:r>
          </w:p>
        </w:tc>
      </w:tr>
      <w:tr w14:paraId="0CB9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E3C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297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挂钟</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D6A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45cm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1A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11A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45BB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A0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924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白板笔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94D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黑色</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F1E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5AF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0BCD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8E8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9D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按压上水器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B49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可充电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6A9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3F7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554B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002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50D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美工刀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518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金属大号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FF8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E69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w:t>
            </w:r>
          </w:p>
        </w:tc>
      </w:tr>
      <w:tr w14:paraId="6DF4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4F0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4F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美工刀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AC7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金属小号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294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D0C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w:t>
            </w:r>
          </w:p>
        </w:tc>
      </w:tr>
      <w:tr w14:paraId="43D1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56C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9A2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空调挡风板</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DE0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可伸缩通用尺寸</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F4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8C7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25E2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8CE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78E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抽杆夹（混色）</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07C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3CM 10个/包</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6B3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1B4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1375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E9E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57</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810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记号笔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1ED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黑色 10支/盒</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B99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952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80</w:t>
            </w:r>
          </w:p>
        </w:tc>
      </w:tr>
      <w:tr w14:paraId="0174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600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58</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F0F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记号笔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9C1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红色 10支/盒</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8BB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EB5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06A1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468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00C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剪刀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FFB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12把/盒 18CM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847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18C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w:t>
            </w:r>
          </w:p>
        </w:tc>
      </w:tr>
      <w:tr w14:paraId="2184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C34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30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橡皮檫</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BFE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100A</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18E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9E2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3A18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7CA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0C5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翻页文件夹（透明）</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30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72个/箱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4A9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97B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68C2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15A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784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A4加厚加宽文件包</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481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牛津布 10CM宽 BG666 含内袋 </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7A4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E43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25C4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2D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97A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无酸纸档案袋</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D82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侧宽6CM 10个/包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546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230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w:t>
            </w:r>
          </w:p>
        </w:tc>
      </w:tr>
      <w:tr w14:paraId="6B52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ED8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C28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四层稳固型镂空桌面文件框</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609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A4浅灰或浅蓝</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A78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373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0C0A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869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D1D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四层文件架塑料文件盘</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819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A4浅灰或浅蓝</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CC9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D71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0596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27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66</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42F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文件收纳抽屉柜</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374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5层</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C8A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D52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25</w:t>
            </w:r>
          </w:p>
        </w:tc>
      </w:tr>
      <w:tr w14:paraId="0BB4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46E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CC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便利贴</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652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四色 76*76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302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本</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0C9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300</w:t>
            </w:r>
          </w:p>
        </w:tc>
      </w:tr>
      <w:tr w14:paraId="7C64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6FE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FAC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台灯</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26E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24W LED（含电源头）</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E66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47B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45BB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197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69</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5CC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木质裁纸刀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37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26F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127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w:t>
            </w:r>
          </w:p>
        </w:tc>
      </w:tr>
      <w:tr w14:paraId="617C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9D5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70</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33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双面胶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F7C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2CM宽度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0DA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F86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25CD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F80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71</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0C2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时间日程笔记本</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EF4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A4 皮本</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585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本</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039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5BA3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3E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8FA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单强力夹+长押夹</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F8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蓝色</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25A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677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480</w:t>
            </w:r>
          </w:p>
        </w:tc>
      </w:tr>
      <w:tr w14:paraId="680C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5D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73</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6D8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翻页激光笔</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567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50米红外线</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9D7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872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r>
      <w:tr w14:paraId="6885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D4E148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74</w:t>
            </w:r>
          </w:p>
        </w:tc>
        <w:tc>
          <w:tcPr>
            <w:tcW w:w="16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2ED99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金属网纹办公笔筒 多功能七格</w:t>
            </w:r>
          </w:p>
        </w:tc>
        <w:tc>
          <w:tcPr>
            <w:tcW w:w="47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C80584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多功能七格，金属组合</w:t>
            </w:r>
          </w:p>
        </w:tc>
        <w:tc>
          <w:tcPr>
            <w:tcW w:w="759" w:type="dxa"/>
            <w:tcBorders>
              <w:top w:val="single" w:color="000000" w:sz="4" w:space="0"/>
              <w:left w:val="single" w:color="000000" w:sz="4" w:space="0"/>
              <w:bottom w:val="single" w:color="auto" w:sz="4" w:space="0"/>
              <w:right w:val="single" w:color="000000" w:sz="4" w:space="0"/>
            </w:tcBorders>
            <w:shd w:val="clear" w:color="auto" w:fill="auto"/>
            <w:vAlign w:val="center"/>
          </w:tcPr>
          <w:p w14:paraId="3207154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auto" w:sz="4" w:space="0"/>
              <w:right w:val="single" w:color="000000" w:sz="4" w:space="0"/>
            </w:tcBorders>
            <w:shd w:val="clear" w:color="auto" w:fill="auto"/>
            <w:vAlign w:val="center"/>
          </w:tcPr>
          <w:p w14:paraId="704D461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w:t>
            </w:r>
          </w:p>
        </w:tc>
      </w:tr>
      <w:tr w14:paraId="6233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462FE11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75</w:t>
            </w:r>
          </w:p>
        </w:tc>
        <w:tc>
          <w:tcPr>
            <w:tcW w:w="1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C2B6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金属文件盘四层</w:t>
            </w:r>
          </w:p>
        </w:tc>
        <w:tc>
          <w:tcPr>
            <w:tcW w:w="4736" w:type="dxa"/>
            <w:tcBorders>
              <w:top w:val="single" w:color="auto" w:sz="4" w:space="0"/>
              <w:left w:val="single" w:color="auto" w:sz="4" w:space="0"/>
              <w:bottom w:val="single" w:color="auto" w:sz="4" w:space="0"/>
              <w:right w:val="single" w:color="auto" w:sz="4" w:space="0"/>
            </w:tcBorders>
            <w:shd w:val="clear" w:color="auto" w:fill="auto"/>
            <w:vAlign w:val="center"/>
          </w:tcPr>
          <w:p w14:paraId="5DA6C61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四层，金属网格</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FCA6DC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F6AED4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w:t>
            </w:r>
          </w:p>
        </w:tc>
      </w:tr>
      <w:tr w14:paraId="5468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22" w:type="dxa"/>
            <w:gridSpan w:val="5"/>
            <w:tcBorders>
              <w:top w:val="single" w:color="auto" w:sz="4" w:space="0"/>
              <w:left w:val="nil"/>
              <w:bottom w:val="single" w:color="auto" w:sz="4" w:space="0"/>
              <w:right w:val="nil"/>
            </w:tcBorders>
            <w:shd w:val="clear" w:color="auto" w:fill="auto"/>
            <w:noWrap/>
            <w:vAlign w:val="center"/>
          </w:tcPr>
          <w:p w14:paraId="390D86F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spacing w:val="0"/>
                <w:w w:val="100"/>
                <w:sz w:val="22"/>
                <w:szCs w:val="22"/>
                <w:vertAlign w:val="baseline"/>
              </w:rPr>
              <w:t>二、日杂用品</w:t>
            </w:r>
          </w:p>
        </w:tc>
      </w:tr>
      <w:tr w14:paraId="5C07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40ACC8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w:t>
            </w:r>
          </w:p>
        </w:tc>
        <w:tc>
          <w:tcPr>
            <w:tcW w:w="1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8093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开毛扫</w:t>
            </w:r>
          </w:p>
        </w:tc>
        <w:tc>
          <w:tcPr>
            <w:tcW w:w="4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A9F8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五排硬毛加厚</w:t>
            </w:r>
          </w:p>
        </w:tc>
        <w:tc>
          <w:tcPr>
            <w:tcW w:w="7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CE41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5224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46EE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803407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3E0AF85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竹扫</w:t>
            </w:r>
          </w:p>
        </w:tc>
        <w:tc>
          <w:tcPr>
            <w:tcW w:w="4736" w:type="dxa"/>
            <w:tcBorders>
              <w:top w:val="single" w:color="auto" w:sz="4" w:space="0"/>
              <w:left w:val="single" w:color="auto" w:sz="4" w:space="0"/>
              <w:bottom w:val="single" w:color="auto" w:sz="4" w:space="0"/>
              <w:right w:val="single" w:color="auto" w:sz="4" w:space="0"/>
            </w:tcBorders>
            <w:shd w:val="clear" w:color="auto" w:fill="auto"/>
            <w:vAlign w:val="center"/>
          </w:tcPr>
          <w:p w14:paraId="37EC129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加厚大把</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6B7AFFA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562150F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4B0E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FDC179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w:t>
            </w:r>
          </w:p>
        </w:tc>
        <w:tc>
          <w:tcPr>
            <w:tcW w:w="16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C5324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洁厕剂</w:t>
            </w:r>
          </w:p>
        </w:tc>
        <w:tc>
          <w:tcPr>
            <w:tcW w:w="47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6C10DD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500ML</w:t>
            </w:r>
          </w:p>
        </w:tc>
        <w:tc>
          <w:tcPr>
            <w:tcW w:w="759" w:type="dxa"/>
            <w:tcBorders>
              <w:top w:val="single" w:color="auto" w:sz="4" w:space="0"/>
              <w:left w:val="single" w:color="000000" w:sz="4" w:space="0"/>
              <w:bottom w:val="single" w:color="000000" w:sz="4" w:space="0"/>
              <w:right w:val="single" w:color="000000" w:sz="4" w:space="0"/>
            </w:tcBorders>
            <w:shd w:val="clear" w:color="auto" w:fill="auto"/>
            <w:vAlign w:val="center"/>
          </w:tcPr>
          <w:p w14:paraId="7F23480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auto" w:sz="4" w:space="0"/>
              <w:left w:val="single" w:color="000000" w:sz="4" w:space="0"/>
              <w:bottom w:val="single" w:color="000000" w:sz="4" w:space="0"/>
              <w:right w:val="single" w:color="000000" w:sz="4" w:space="0"/>
            </w:tcBorders>
            <w:shd w:val="clear" w:color="auto" w:fill="auto"/>
            <w:vAlign w:val="center"/>
          </w:tcPr>
          <w:p w14:paraId="5A8E282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360</w:t>
            </w:r>
          </w:p>
        </w:tc>
      </w:tr>
      <w:tr w14:paraId="61EE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D75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643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洗手液</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320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500ML</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53E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C9F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0DAB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1E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C44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擦手纸</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49BA">
            <w:pPr>
              <w:pStyle w:val="6"/>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三折 200张 20包/箱，225mm*230mm，100%原生木浆，不含可迁移性荧光物质，无香型</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1B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0E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150</w:t>
            </w:r>
          </w:p>
        </w:tc>
      </w:tr>
      <w:tr w14:paraId="6B59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D9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B9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盒抽纸</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5E0C">
            <w:pPr>
              <w:pStyle w:val="6"/>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2层200抽*3盒/提,190mm*190mm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AB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提</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E4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240</w:t>
            </w:r>
          </w:p>
        </w:tc>
      </w:tr>
      <w:tr w14:paraId="4598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89E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811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软抽纸</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D7BE">
            <w:pPr>
              <w:pStyle w:val="6"/>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超韧 3层 150抽*3包 190MM*133MM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829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提</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2F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28AE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DE1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44F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软抽纸</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ED6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2层200抽，140MM*190MM,D65亮度≦87.6，柔软度≦63，横向吸液高度≥64，符合GB/T20808-2022、GB 15979-2002标准，</w:t>
            </w:r>
            <w:r>
              <w:rPr>
                <w:rFonts w:hint="eastAsia" w:ascii="宋体" w:hAnsi="宋体" w:eastAsia="宋体" w:cs="宋体"/>
                <w:b/>
                <w:bCs/>
                <w:i w:val="0"/>
                <w:iCs w:val="0"/>
                <w:color w:val="000000"/>
                <w:spacing w:val="0"/>
                <w:w w:val="100"/>
                <w:sz w:val="22"/>
                <w:szCs w:val="22"/>
                <w:vertAlign w:val="baseline"/>
              </w:rPr>
              <w:t>需提供国家认可检测机构出具的带有CMA或CNAS标识的检测报告复印件予以佐证。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F60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提</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749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360</w:t>
            </w:r>
          </w:p>
        </w:tc>
      </w:tr>
      <w:tr w14:paraId="4FD1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6E3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0AF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加厚背心垃圾袋 （大）</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D53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90*100CM 4丝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E64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63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600</w:t>
            </w:r>
          </w:p>
        </w:tc>
      </w:tr>
      <w:tr w14:paraId="0A1C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EA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F1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加厚混色背心垃圾袋 （中）</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F44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60*70CM 4丝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E1C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754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1800</w:t>
            </w:r>
          </w:p>
        </w:tc>
      </w:tr>
      <w:tr w14:paraId="3392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60C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B7C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加厚平口垃圾袋（黑）</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99E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140*120CM 4丝 10个包</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D69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FF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300</w:t>
            </w:r>
          </w:p>
        </w:tc>
      </w:tr>
      <w:tr w14:paraId="1E40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2A8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BA3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加厚平口垃圾袋</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D8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≥45cm*50cm，1卷≥50个，加厚，符合国家标准GB/T24454-2009塑料垃圾袋，</w:t>
            </w:r>
            <w:r>
              <w:rPr>
                <w:rFonts w:hint="eastAsia" w:ascii="宋体" w:hAnsi="宋体" w:eastAsia="宋体" w:cs="宋体"/>
                <w:b/>
                <w:bCs/>
                <w:i w:val="0"/>
                <w:iCs w:val="0"/>
                <w:color w:val="000000"/>
                <w:spacing w:val="0"/>
                <w:w w:val="100"/>
                <w:sz w:val="22"/>
                <w:szCs w:val="22"/>
                <w:vertAlign w:val="baseline"/>
              </w:rPr>
              <w:t>需提供国家认可检测机构出具的带有CMA或CNAS标识的检测报告复印件予以佐证。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B9F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8FA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1800</w:t>
            </w:r>
          </w:p>
        </w:tc>
      </w:tr>
      <w:tr w14:paraId="3CD1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752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74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消毒液</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2EE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500g</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A91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75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480</w:t>
            </w:r>
          </w:p>
        </w:tc>
      </w:tr>
      <w:tr w14:paraId="4798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78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C47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大盘纸</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073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4层820克 12卷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F98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26D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7263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E2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7F4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滤芯</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F7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适配立升净水器LH3-8CD原装滤芯五级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C7A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9CC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1AE2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D41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68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洗衣粉</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321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252g</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C84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A96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400</w:t>
            </w:r>
          </w:p>
        </w:tc>
      </w:tr>
      <w:tr w14:paraId="24C5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31C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50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洗衣粉</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55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1KG</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5F0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8DB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60D7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B68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4A1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卷纸 </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00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3层275段 10粒/提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8A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提</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BC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w:t>
            </w:r>
          </w:p>
        </w:tc>
      </w:tr>
      <w:tr w14:paraId="1C4D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A5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5D3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卷纸 </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65C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4层 10粒/提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76F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提</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D7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w:t>
            </w:r>
          </w:p>
        </w:tc>
      </w:tr>
      <w:tr w14:paraId="5F74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18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AFB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海绵拖把</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540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36CM </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2BE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128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3CD5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F71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8C1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玻璃水</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D4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500g</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4D8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648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76EE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A26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AB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洗衣液</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D36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2kg</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A28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401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w:t>
            </w:r>
          </w:p>
        </w:tc>
      </w:tr>
      <w:tr w14:paraId="6D4B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BF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8F6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洗洁精</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BF9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2kg</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F64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552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w:t>
            </w:r>
          </w:p>
        </w:tc>
      </w:tr>
      <w:tr w14:paraId="1CDF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CD4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653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加厚抹布</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FEF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吸水好，加厚加大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5A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EEA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w:t>
            </w:r>
          </w:p>
        </w:tc>
      </w:tr>
      <w:tr w14:paraId="5FBE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D89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78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杀虫剂</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3FF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500ML</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681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C82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5B06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32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DA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百洁布</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30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吸水好，防油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E0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340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153E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579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27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加厚尘推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694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012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40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w:t>
            </w:r>
          </w:p>
        </w:tc>
      </w:tr>
      <w:tr w14:paraId="43C8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5A9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662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加厚尘推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296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90cm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2B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C0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w:t>
            </w:r>
          </w:p>
        </w:tc>
      </w:tr>
      <w:tr w14:paraId="7E2B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4CA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22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加厚尘推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135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120cm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3C8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86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w:t>
            </w:r>
          </w:p>
        </w:tc>
      </w:tr>
      <w:tr w14:paraId="42D9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99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93D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擦手纸盒</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17A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ABS加厚款，耐摔，白色</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87D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166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24C4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E2F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41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加长胶手套</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158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长度≥ 44CM，拉伸负荷≥ 300N/cm 符合HG/T2584-2010 &lt;&lt;橡胶工业手套&gt;&gt;标准的要求。</w:t>
            </w:r>
            <w:r>
              <w:rPr>
                <w:rFonts w:hint="eastAsia" w:ascii="宋体" w:hAnsi="宋体" w:eastAsia="宋体" w:cs="宋体"/>
                <w:b/>
                <w:bCs/>
                <w:i w:val="0"/>
                <w:iCs w:val="0"/>
                <w:color w:val="000000"/>
                <w:spacing w:val="0"/>
                <w:w w:val="100"/>
                <w:sz w:val="22"/>
                <w:szCs w:val="22"/>
                <w:vertAlign w:val="baseline"/>
              </w:rPr>
              <w:t>需提供国家认可检测机构出具的带有CMA或CNAS标识的检测报告复印件予以佐证。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79D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BFC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w:t>
            </w:r>
          </w:p>
        </w:tc>
      </w:tr>
      <w:tr w14:paraId="2AD8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0A7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F0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普通胶手套</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8EA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35CM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D6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27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4A8B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0F3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705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 xml:space="preserve">洗手液 </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656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5kg</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8C3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311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w:t>
            </w:r>
          </w:p>
        </w:tc>
      </w:tr>
      <w:tr w14:paraId="3A2E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59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887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不锈钢推车</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8FC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90*60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6BF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台</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313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w:t>
            </w:r>
          </w:p>
        </w:tc>
      </w:tr>
      <w:tr w14:paraId="3F9D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13E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D62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喷壶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8CC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500ml</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88F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6FD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362B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A3A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4F7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铲刀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7D6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不锈钢 39.5*30.5*1.7</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87B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754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1DF9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C9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37</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220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硅胶刮刀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B49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中号</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885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2E4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24E2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5C7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383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排水管</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A9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5米/条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166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条</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86A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r>
      <w:tr w14:paraId="3F9B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D21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D65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雨伞（黑色）</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D0AC">
            <w:pPr>
              <w:pStyle w:val="6"/>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b w:val="0"/>
                <w:bCs w:val="0"/>
                <w:i w:val="0"/>
                <w:iCs w:val="0"/>
                <w:color w:val="000000"/>
                <w:spacing w:val="0"/>
                <w:w w:val="100"/>
                <w:sz w:val="22"/>
                <w:szCs w:val="22"/>
                <w:vertAlign w:val="baseline"/>
              </w:rPr>
              <w:t>直柄，24骨双人防晒抗风</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ED8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D3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2433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C15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40</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D26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水桶</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B89D">
            <w:pPr>
              <w:pStyle w:val="6"/>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34*26.6CM 加厚14.5L</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306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C6F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r>
      <w:tr w14:paraId="533C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C92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1D2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蚊香</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B0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10盘/盒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C21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BA8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27A5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6F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42</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FD9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畚斗+扫把</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458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不锈钢</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F3B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2DD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w:t>
            </w:r>
          </w:p>
        </w:tc>
      </w:tr>
      <w:tr w14:paraId="4574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32B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ED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电梯地毯</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7F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丝圈 PVC 2*1.92米+0.25*1.5米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51F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片</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787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2A9E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F92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C7D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喷香机清香剂</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CAF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300</w:t>
            </w:r>
            <w:r>
              <w:rPr>
                <w:rFonts w:hint="eastAsia" w:ascii="宋体" w:hAnsi="宋体" w:eastAsia="宋体" w:cs="宋体"/>
                <w:b w:val="0"/>
                <w:bCs w:val="0"/>
                <w:i w:val="0"/>
                <w:iCs w:val="0"/>
                <w:color w:val="000000"/>
                <w:spacing w:val="0"/>
                <w:w w:val="100"/>
                <w:sz w:val="22"/>
                <w:szCs w:val="22"/>
                <w:vertAlign w:val="baseline"/>
                <w:lang w:val="en-US" w:eastAsia="zh-CN"/>
              </w:rPr>
              <w:t>ML</w:t>
            </w:r>
            <w:r>
              <w:rPr>
                <w:rFonts w:hint="eastAsia" w:ascii="宋体" w:hAnsi="宋体" w:eastAsia="宋体" w:cs="宋体"/>
                <w:b w:val="0"/>
                <w:bCs w:val="0"/>
                <w:i w:val="0"/>
                <w:iCs w:val="0"/>
                <w:color w:val="000000"/>
                <w:spacing w:val="0"/>
                <w:w w:val="100"/>
                <w:sz w:val="22"/>
                <w:szCs w:val="22"/>
                <w:vertAlign w:val="baseline"/>
              </w:rPr>
              <w:t>，古龙</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3BD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28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150</w:t>
            </w:r>
          </w:p>
        </w:tc>
      </w:tr>
      <w:tr w14:paraId="7607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9E0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588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驱蚊液</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251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180ML</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1B0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C18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563B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BCD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634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混色分类垃圾桶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42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230L 带脚踏 带轮子 带挂斗</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4DF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D2B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35</w:t>
            </w:r>
          </w:p>
        </w:tc>
      </w:tr>
      <w:tr w14:paraId="3C00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5A6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211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不锈钢保养剂</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5AE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3.8L 无腐蚀性包含金属因子 不含磷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817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9C9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78E2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B90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962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除胶剂</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3A4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3.8L 溶解力强 冲洗简单 除胶不损伤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1A5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9D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4813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55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49</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848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平板灯300*600</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D9C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48瓦 带边扣</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889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C03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6953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F86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76E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平板灯600*600</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62E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68瓦 带边扣</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968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E07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1CE0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71F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51</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141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4寸筒灯</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7C7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18瓦</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A19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7F0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48C3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C3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52</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176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挂锁</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151D">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50CM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5AA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001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03E5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520C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53</w:t>
            </w:r>
          </w:p>
        </w:tc>
        <w:tc>
          <w:tcPr>
            <w:tcW w:w="16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886A3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玻璃胶</w:t>
            </w:r>
          </w:p>
        </w:tc>
        <w:tc>
          <w:tcPr>
            <w:tcW w:w="47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245616">
            <w:pPr>
              <w:pStyle w:val="6"/>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b w:val="0"/>
                <w:bCs w:val="0"/>
                <w:i w:val="0"/>
                <w:iCs w:val="0"/>
                <w:color w:val="000000"/>
                <w:spacing w:val="0"/>
                <w:w w:val="100"/>
                <w:sz w:val="22"/>
                <w:szCs w:val="22"/>
                <w:vertAlign w:val="baseline"/>
              </w:rPr>
              <w:t>白色，300ml</w:t>
            </w:r>
          </w:p>
        </w:tc>
        <w:tc>
          <w:tcPr>
            <w:tcW w:w="7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8CCB5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74C85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0D5F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1280BE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54</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79B09F3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灯管</w:t>
            </w:r>
          </w:p>
        </w:tc>
        <w:tc>
          <w:tcPr>
            <w:tcW w:w="4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6F85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LED 0.6米 12瓦 6500K流明</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8C9EAC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条</w:t>
            </w:r>
          </w:p>
        </w:tc>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B92B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58B9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E5668">
            <w:pPr>
              <w:pStyle w:val="6"/>
              <w:keepNext w:val="0"/>
              <w:keepLines w:val="0"/>
              <w:widowControl/>
              <w:suppressLineNumbers w:val="0"/>
              <w:spacing w:before="0" w:beforeAutospacing="0" w:after="0" w:afterAutospacing="0"/>
              <w:ind w:left="0" w:leftChars="0" w:right="0" w:rightChars="0"/>
              <w:jc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55</w:t>
            </w:r>
          </w:p>
        </w:tc>
        <w:tc>
          <w:tcPr>
            <w:tcW w:w="1630" w:type="dxa"/>
            <w:tcBorders>
              <w:top w:val="single" w:color="auto" w:sz="4" w:space="0"/>
              <w:left w:val="single" w:color="auto" w:sz="4" w:space="0"/>
              <w:bottom w:val="single" w:color="auto" w:sz="4" w:space="0"/>
              <w:right w:val="single" w:color="auto" w:sz="4" w:space="0"/>
            </w:tcBorders>
            <w:shd w:val="clear" w:color="auto" w:fill="auto"/>
            <w:vAlign w:val="center"/>
          </w:tcPr>
          <w:p w14:paraId="1D5C131A">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304带盖厨房味蛊</w:t>
            </w:r>
          </w:p>
        </w:tc>
        <w:tc>
          <w:tcPr>
            <w:tcW w:w="4736" w:type="dxa"/>
            <w:tcBorders>
              <w:top w:val="single" w:color="auto" w:sz="4" w:space="0"/>
              <w:left w:val="single" w:color="auto" w:sz="4" w:space="0"/>
              <w:bottom w:val="single" w:color="auto" w:sz="4" w:space="0"/>
              <w:right w:val="single" w:color="auto" w:sz="4" w:space="0"/>
            </w:tcBorders>
            <w:shd w:val="clear" w:color="auto" w:fill="auto"/>
            <w:vAlign w:val="center"/>
          </w:tcPr>
          <w:p w14:paraId="0E57774B">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18cm</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74DA6E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2E6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5A75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284E38">
            <w:pPr>
              <w:pStyle w:val="6"/>
              <w:keepNext w:val="0"/>
              <w:keepLines w:val="0"/>
              <w:widowControl/>
              <w:suppressLineNumbers w:val="0"/>
              <w:spacing w:before="0" w:beforeAutospacing="0" w:after="0" w:afterAutospacing="0"/>
              <w:ind w:left="0" w:leftChars="0" w:right="0" w:rightChars="0"/>
              <w:jc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spacing w:val="0"/>
                <w:w w:val="100"/>
                <w:sz w:val="22"/>
                <w:szCs w:val="22"/>
                <w:vertAlign w:val="baseline"/>
              </w:rPr>
              <w:t>56</w:t>
            </w:r>
          </w:p>
        </w:tc>
        <w:tc>
          <w:tcPr>
            <w:tcW w:w="16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6D1003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304带盖厨房味蛊</w:t>
            </w:r>
          </w:p>
        </w:tc>
        <w:tc>
          <w:tcPr>
            <w:tcW w:w="4736" w:type="dxa"/>
            <w:tcBorders>
              <w:top w:val="single" w:color="auto" w:sz="4" w:space="0"/>
              <w:left w:val="single" w:color="000000" w:sz="4" w:space="0"/>
              <w:bottom w:val="single" w:color="000000" w:sz="4" w:space="0"/>
              <w:right w:val="single" w:color="000000" w:sz="4" w:space="0"/>
            </w:tcBorders>
            <w:shd w:val="clear" w:color="auto" w:fill="auto"/>
            <w:vAlign w:val="center"/>
          </w:tcPr>
          <w:p w14:paraId="66251C94">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16cm</w:t>
            </w:r>
          </w:p>
        </w:tc>
        <w:tc>
          <w:tcPr>
            <w:tcW w:w="759" w:type="dxa"/>
            <w:tcBorders>
              <w:top w:val="single" w:color="auto" w:sz="4" w:space="0"/>
              <w:left w:val="single" w:color="000000" w:sz="4" w:space="0"/>
              <w:bottom w:val="single" w:color="000000" w:sz="4" w:space="0"/>
              <w:right w:val="single" w:color="000000" w:sz="4" w:space="0"/>
            </w:tcBorders>
            <w:shd w:val="clear" w:color="auto" w:fill="auto"/>
            <w:vAlign w:val="center"/>
          </w:tcPr>
          <w:p w14:paraId="488C25C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83A46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5240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5B4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25AC">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304带盖厨房味蛊</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F4CE">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12cm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A6A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CF3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4907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445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1B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漏勺</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442B">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32cm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145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C7D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1102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F28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B1F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锰钢桑菜刀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EAD">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469克 长度32CM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B4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541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w:t>
            </w:r>
          </w:p>
        </w:tc>
      </w:tr>
      <w:tr w14:paraId="184B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836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0E2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皮革围裙</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F7E2">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PVC耐酸碱 双面防水120CM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118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733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00F0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56C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875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烘焙盘手套</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CBA0">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大号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80E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付</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2CB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w:t>
            </w:r>
          </w:p>
        </w:tc>
      </w:tr>
      <w:tr w14:paraId="34E3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478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6B6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竹锅刷</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00DC">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35CM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D0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22B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36</w:t>
            </w:r>
          </w:p>
        </w:tc>
      </w:tr>
      <w:tr w14:paraId="28CA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66D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9DD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default" w:eastAsiaTheme="minorEastAsia"/>
                <w:sz w:val="22"/>
                <w:szCs w:val="22"/>
                <w:lang w:val="en-US" w:eastAsia="zh-CN"/>
              </w:rPr>
              <w:t>不锈钢"壕"勺型</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F14">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大号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E01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FDB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r>
      <w:tr w14:paraId="53C5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2B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3F0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自动牙线盒套</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5625">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配300支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B9A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5B5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482F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EB6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71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304加厚不锈钢汤匙</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651C">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长度14cm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37F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36C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5865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566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CE7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304加厚不锈钢筷子</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FE38">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23CM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D248">
            <w:pPr>
              <w:rPr>
                <w:rFonts w:hint="eastAsia" w:ascii="宋体" w:hAnsi="宋体" w:eastAsia="宋体" w:cs="宋体"/>
                <w:i w:val="0"/>
                <w:iCs w:val="0"/>
                <w:color w:val="auto"/>
                <w:sz w:val="22"/>
                <w:szCs w:val="22"/>
                <w:highlight w:val="none"/>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3BF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4E8A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FEB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F6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PE塑料熟食菜板</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F6BC">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45*32*2CM 食品级塑料</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BC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7E0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29B3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7AF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BC3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奥坎实木砧板</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DF74">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直径55*高30CM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FFB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块</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3F4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w:t>
            </w:r>
          </w:p>
        </w:tc>
      </w:tr>
      <w:tr w14:paraId="04C4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87C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CB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蛋糕烘焙纸</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37EE">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加厚40克 60*40 500张/包</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75C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包</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B82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489D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45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90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切水果刀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6D4B">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大把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F2D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C4A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5F80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7A7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E033">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刮皮刀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4EBF">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48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E93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15</w:t>
            </w:r>
          </w:p>
        </w:tc>
      </w:tr>
      <w:tr w14:paraId="5D61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FE2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BC0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硅胶蒸布</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4284">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60*40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4C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片</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BD5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5C41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A5A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62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裱花袋（布料）</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CB6">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18寸</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E3C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E8E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6430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232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C160">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木饭桶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E1A2">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59CM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BEE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C43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w:t>
            </w:r>
          </w:p>
        </w:tc>
      </w:tr>
      <w:tr w14:paraId="7D8F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7F1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3E48">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平底锅</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FE38">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60CM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A697">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5EE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w:t>
            </w:r>
          </w:p>
        </w:tc>
      </w:tr>
      <w:tr w14:paraId="5A48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AFD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76</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238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食用碱</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0647">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45KG</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CCB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袋</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483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232C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4AC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77</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7C61">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烤盘</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636A">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60*40食品级不锈钢</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9E4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65B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7449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0D5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E1A9">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卡式炉气罐</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03B7">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48瓶/箱</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C6C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瓶</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E8B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089E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C27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79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B3E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羊毛刷子</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A368">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20cm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5CA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0FEB">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681F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72C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67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一次性手套</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56F1">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100抽</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937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盒</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D06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100</w:t>
            </w:r>
          </w:p>
        </w:tc>
      </w:tr>
      <w:tr w14:paraId="107E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5D4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F847">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裱花袋</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72DC">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大号100个/份</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D67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份</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E5C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3C61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2E4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A86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玛芬杯</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51FB">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大号 100个/条</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60B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条</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F11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2A8C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5F4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23C4">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木柄羊毛刷</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5BB6">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中号 8CM宽</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5E8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A9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50</w:t>
            </w:r>
          </w:p>
        </w:tc>
      </w:tr>
      <w:tr w14:paraId="1CD9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6AF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C66E">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杀鱼剪刀</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26D9">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不锈钢 39.5CM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E8E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把</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BD69">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7D48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CB68">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B23D">
            <w:pPr>
              <w:pStyle w:val="6"/>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塑料包装袋食品袋</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2FDE">
            <w:pPr>
              <w:pStyle w:val="6"/>
              <w:keepNext w:val="0"/>
              <w:keepLines w:val="0"/>
              <w:widowControl/>
              <w:suppressLineNumbers w:val="0"/>
              <w:spacing w:before="0" w:beforeAutospacing="0" w:after="0" w:afterAutospacing="0"/>
              <w:ind w:left="0" w:leftChars="0" w:right="0" w:rightChars="0"/>
              <w:jc w:val="both"/>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val="0"/>
                <w:bCs w:val="0"/>
                <w:i w:val="0"/>
                <w:iCs w:val="0"/>
                <w:color w:val="000000"/>
                <w:spacing w:val="0"/>
                <w:w w:val="100"/>
                <w:sz w:val="22"/>
                <w:szCs w:val="22"/>
                <w:vertAlign w:val="baseline"/>
              </w:rPr>
              <w:t>规格：600克/卷，高锰酸钾消耗量≤10，重金属≤1，根据GB4806.7-2023标准检验，</w:t>
            </w:r>
            <w:r>
              <w:rPr>
                <w:rFonts w:hint="eastAsia" w:ascii="宋体" w:hAnsi="宋体" w:eastAsia="宋体" w:cs="宋体"/>
                <w:b/>
                <w:bCs/>
                <w:i w:val="0"/>
                <w:iCs w:val="0"/>
                <w:color w:val="000000"/>
                <w:spacing w:val="0"/>
                <w:w w:val="100"/>
                <w:sz w:val="22"/>
                <w:szCs w:val="22"/>
                <w:vertAlign w:val="baseline"/>
              </w:rPr>
              <w:t>需提供国家认可检测机构出具的带有CMA或CNAS标识的检测报告复印件予以佐证。</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461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卷</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EEF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w:t>
            </w:r>
          </w:p>
        </w:tc>
      </w:tr>
      <w:tr w14:paraId="3E82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FF6C">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FA12">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擀面杆</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897F">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40CM*直径6CM</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7C7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根</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CEFD">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w:t>
            </w:r>
          </w:p>
        </w:tc>
      </w:tr>
      <w:tr w14:paraId="7489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6284">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030B">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喷壶</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B2F">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2000ml</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4D1E">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44D3">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30</w:t>
            </w:r>
          </w:p>
        </w:tc>
      </w:tr>
      <w:tr w14:paraId="62D9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0320">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88</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E8C6">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厨房克数称（充电款）</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F5C4">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可称30斤</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8CC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9912">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5</w:t>
            </w:r>
          </w:p>
        </w:tc>
      </w:tr>
      <w:tr w14:paraId="39DA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5D01">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89</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ED7F">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刻度杯</w:t>
            </w:r>
          </w:p>
        </w:tc>
        <w:tc>
          <w:tcPr>
            <w:tcW w:w="4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4E70">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中号</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18DF">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D8D6">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20</w:t>
            </w:r>
          </w:p>
        </w:tc>
      </w:tr>
      <w:tr w14:paraId="7775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140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90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D565">
            <w:pPr>
              <w:pStyle w:val="6"/>
              <w:keepNext w:val="0"/>
              <w:keepLines w:val="0"/>
              <w:widowControl/>
              <w:suppressLineNumbers w:val="0"/>
              <w:spacing w:before="0" w:beforeAutospacing="0" w:after="0" w:afterAutospacing="0"/>
              <w:ind w:left="0" w:leftChars="0" w:right="0" w:rightChars="0"/>
              <w:jc w:val="left"/>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杯式烘焙过筛器</w:t>
            </w:r>
          </w:p>
        </w:tc>
        <w:tc>
          <w:tcPr>
            <w:tcW w:w="4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3788">
            <w:pPr>
              <w:pStyle w:val="6"/>
              <w:keepNext w:val="0"/>
              <w:keepLines w:val="0"/>
              <w:widowControl/>
              <w:suppressLineNumbers w:val="0"/>
              <w:spacing w:before="0" w:beforeAutospacing="0" w:after="0" w:afterAutospacing="0"/>
              <w:ind w:left="0" w:leftChars="0" w:right="0" w:rightChars="0"/>
              <w:jc w:val="both"/>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中号</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20C5">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69CA">
            <w:pPr>
              <w:pStyle w:val="6"/>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val="0"/>
                <w:bCs w:val="0"/>
                <w:i w:val="0"/>
                <w:iCs w:val="0"/>
                <w:color w:val="000000"/>
                <w:spacing w:val="0"/>
                <w:w w:val="100"/>
                <w:sz w:val="22"/>
                <w:szCs w:val="22"/>
                <w:vertAlign w:val="baseline"/>
              </w:rPr>
              <w:t>10</w:t>
            </w:r>
          </w:p>
        </w:tc>
      </w:tr>
      <w:tr w14:paraId="4102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D3F4">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备注：未特殊标注或说明的固定参数允许偏离±0.5%。</w:t>
            </w:r>
          </w:p>
        </w:tc>
      </w:tr>
    </w:tbl>
    <w:p w14:paraId="05F431D8">
      <w:pPr>
        <w:pStyle w:val="21"/>
        <w:numPr>
          <w:ilvl w:val="0"/>
          <w:numId w:val="0"/>
        </w:numPr>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所投产品须在山姆、永辉、新华都、沃尔玛、麦德龙、大润发等大型超市有售卖的商品。本清单只包含日常办公和</w:t>
      </w:r>
      <w:r>
        <w:rPr>
          <w:rFonts w:hint="eastAsia" w:ascii="宋体" w:hAnsi="宋体" w:cs="宋体"/>
          <w:b w:val="0"/>
          <w:bCs/>
          <w:color w:val="auto"/>
          <w:sz w:val="24"/>
          <w:szCs w:val="24"/>
          <w:highlight w:val="none"/>
          <w:lang w:val="en-US" w:eastAsia="zh-CN"/>
        </w:rPr>
        <w:t>日杂</w:t>
      </w:r>
      <w:r>
        <w:rPr>
          <w:rFonts w:hint="eastAsia" w:ascii="宋体" w:hAnsi="宋体" w:eastAsia="宋体" w:cs="宋体"/>
          <w:b w:val="0"/>
          <w:bCs/>
          <w:color w:val="auto"/>
          <w:sz w:val="24"/>
          <w:szCs w:val="24"/>
          <w:highlight w:val="none"/>
          <w:lang w:val="en-US" w:eastAsia="zh-CN"/>
        </w:rPr>
        <w:t>用品，采购人按需购买，以实际用量结算。</w:t>
      </w:r>
      <w:r>
        <w:rPr>
          <w:rFonts w:hint="eastAsia" w:ascii="宋体" w:hAnsi="宋体" w:eastAsia="宋体" w:cs="宋体"/>
          <w:b w:val="0"/>
          <w:bCs w:val="0"/>
          <w:color w:val="auto"/>
          <w:sz w:val="24"/>
          <w:szCs w:val="24"/>
          <w:highlight w:val="none"/>
          <w:lang w:val="en-US" w:eastAsia="zh-CN"/>
        </w:rPr>
        <w:t>若在合同期内采购人所需用品不在本次采购清单范围内，供应商应接受临时特殊服务要求，按采购人要求提供优质优价供货服务。采购人可根据实际情况和使用需求，有权调整或添加采购用品数量和耗材产品，添加的耗材产品，根据该耗材单品官网售价或市场售价*成交供应商的折扣系数（最后报价÷预算价×100%=折扣系数）*实际采购数量进行结算。</w:t>
      </w:r>
    </w:p>
    <w:p w14:paraId="0F2786B4">
      <w:pPr>
        <w:pStyle w:val="21"/>
        <w:numPr>
          <w:ilvl w:val="-1"/>
          <w:numId w:val="0"/>
        </w:numPr>
        <w:spacing w:line="440" w:lineRule="exact"/>
        <w:ind w:left="0"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2、报价及结算要求：</w:t>
      </w:r>
    </w:p>
    <w:p w14:paraId="5C7D6C23">
      <w:pPr>
        <w:pStyle w:val="21"/>
        <w:numPr>
          <w:ilvl w:val="-1"/>
          <w:numId w:val="0"/>
        </w:numPr>
        <w:spacing w:line="440" w:lineRule="exact"/>
        <w:ind w:left="0"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（1）本项目为整体采购，供应商必须就本项目范围内所有产品进行报价。供应商须根据上述采购清单提供分项报价清单表，且应清楚地标明供应商拟提供货物的名称、型号规格、生产厂家、数量、单价和总价，</w:t>
      </w:r>
      <w:r>
        <w:rPr>
          <w:rFonts w:hint="eastAsia" w:ascii="宋体" w:hAnsi="宋体" w:eastAsia="宋体" w:cs="宋体"/>
          <w:b/>
          <w:bCs w:val="0"/>
          <w:color w:val="auto"/>
          <w:sz w:val="24"/>
          <w:szCs w:val="24"/>
          <w:highlight w:val="none"/>
          <w:lang w:val="en-US" w:eastAsia="zh-CN"/>
        </w:rPr>
        <w:t>供应商不得任意增减或修改采购清单中的产品或数量，否则按无效报价处理。</w:t>
      </w:r>
    </w:p>
    <w:p w14:paraId="3EC8A89E">
      <w:pPr>
        <w:pStyle w:val="21"/>
        <w:numPr>
          <w:ilvl w:val="-1"/>
          <w:numId w:val="0"/>
        </w:numPr>
        <w:spacing w:line="440" w:lineRule="exact"/>
        <w:ind w:left="0"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供应商须在响应文件中填写</w:t>
      </w:r>
      <w:r>
        <w:rPr>
          <w:rFonts w:hint="eastAsia" w:ascii="宋体" w:hAnsi="宋体" w:eastAsia="宋体" w:cs="宋体"/>
          <w:b/>
          <w:bCs w:val="0"/>
          <w:color w:val="auto"/>
          <w:sz w:val="24"/>
          <w:szCs w:val="24"/>
          <w:highlight w:val="none"/>
        </w:rPr>
        <w:t>首次报价</w:t>
      </w:r>
      <w:r>
        <w:rPr>
          <w:rFonts w:hint="eastAsia" w:ascii="宋体" w:hAnsi="宋体" w:eastAsia="宋体" w:cs="宋体"/>
          <w:b/>
          <w:bCs w:val="0"/>
          <w:color w:val="auto"/>
          <w:sz w:val="24"/>
          <w:szCs w:val="24"/>
          <w:highlight w:val="none"/>
          <w:lang w:val="en-US" w:eastAsia="zh-CN"/>
        </w:rPr>
        <w:t>总价</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首次报价单价</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现场谈判过程中</w:t>
      </w:r>
      <w:r>
        <w:rPr>
          <w:rFonts w:hint="eastAsia" w:ascii="宋体" w:hAnsi="宋体" w:eastAsia="宋体" w:cs="宋体"/>
          <w:b/>
          <w:bCs w:val="0"/>
          <w:color w:val="auto"/>
          <w:sz w:val="24"/>
          <w:szCs w:val="24"/>
          <w:highlight w:val="none"/>
          <w:lang w:val="en-US" w:eastAsia="zh-CN"/>
        </w:rPr>
        <w:t>只须</w:t>
      </w:r>
      <w:r>
        <w:rPr>
          <w:rFonts w:hint="eastAsia" w:ascii="宋体" w:hAnsi="宋体" w:eastAsia="宋体" w:cs="宋体"/>
          <w:b/>
          <w:bCs w:val="0"/>
          <w:color w:val="auto"/>
          <w:sz w:val="24"/>
          <w:szCs w:val="24"/>
          <w:highlight w:val="none"/>
        </w:rPr>
        <w:t>填写</w:t>
      </w:r>
      <w:r>
        <w:rPr>
          <w:rFonts w:hint="eastAsia" w:ascii="宋体" w:hAnsi="宋体" w:eastAsia="宋体" w:cs="宋体"/>
          <w:b/>
          <w:bCs w:val="0"/>
          <w:color w:val="auto"/>
          <w:sz w:val="24"/>
          <w:szCs w:val="24"/>
          <w:highlight w:val="none"/>
          <w:lang w:val="en-US" w:eastAsia="zh-CN"/>
        </w:rPr>
        <w:t>总价</w:t>
      </w:r>
      <w:r>
        <w:rPr>
          <w:rFonts w:hint="eastAsia" w:ascii="宋体" w:hAnsi="宋体" w:eastAsia="宋体" w:cs="宋体"/>
          <w:b/>
          <w:bCs w:val="0"/>
          <w:color w:val="auto"/>
          <w:sz w:val="24"/>
          <w:szCs w:val="24"/>
          <w:highlight w:val="none"/>
          <w:lang w:eastAsia="zh-CN"/>
        </w:rPr>
        <w:t>，谈判小组按</w:t>
      </w:r>
      <w:r>
        <w:rPr>
          <w:rFonts w:hint="eastAsia" w:ascii="宋体" w:hAnsi="宋体" w:eastAsia="宋体" w:cs="宋体"/>
          <w:b/>
          <w:bCs w:val="0"/>
          <w:color w:val="auto"/>
          <w:sz w:val="24"/>
          <w:szCs w:val="24"/>
          <w:highlight w:val="none"/>
          <w:lang w:val="en-US" w:eastAsia="zh-CN"/>
        </w:rPr>
        <w:t>总价进行评审。</w:t>
      </w:r>
      <w:r>
        <w:rPr>
          <w:rFonts w:hint="eastAsia" w:ascii="宋体" w:hAnsi="宋体" w:eastAsia="宋体" w:cs="宋体"/>
          <w:b/>
          <w:bCs w:val="0"/>
          <w:color w:val="auto"/>
          <w:sz w:val="24"/>
          <w:szCs w:val="24"/>
          <w:highlight w:val="none"/>
        </w:rPr>
        <w:t>超过最高</w:t>
      </w:r>
      <w:r>
        <w:rPr>
          <w:rFonts w:hint="eastAsia" w:ascii="宋体" w:hAnsi="宋体" w:eastAsia="宋体" w:cs="宋体"/>
          <w:b/>
          <w:bCs w:val="0"/>
          <w:color w:val="auto"/>
          <w:sz w:val="24"/>
          <w:szCs w:val="24"/>
          <w:highlight w:val="none"/>
          <w:lang w:val="en-US" w:eastAsia="zh-CN"/>
        </w:rPr>
        <w:t>限价</w:t>
      </w:r>
      <w:r>
        <w:rPr>
          <w:rFonts w:hint="eastAsia" w:ascii="宋体" w:hAnsi="宋体" w:eastAsia="宋体" w:cs="宋体"/>
          <w:b/>
          <w:bCs w:val="0"/>
          <w:color w:val="auto"/>
          <w:sz w:val="24"/>
          <w:szCs w:val="24"/>
          <w:highlight w:val="none"/>
        </w:rPr>
        <w:t>的，视为符合性审查不合格，按无效</w:t>
      </w:r>
      <w:r>
        <w:rPr>
          <w:rFonts w:hint="eastAsia" w:ascii="宋体" w:hAnsi="宋体" w:eastAsia="宋体" w:cs="宋体"/>
          <w:b/>
          <w:bCs w:val="0"/>
          <w:color w:val="auto"/>
          <w:sz w:val="24"/>
          <w:szCs w:val="24"/>
          <w:highlight w:val="none"/>
          <w:lang w:val="en-US" w:eastAsia="zh-CN"/>
        </w:rPr>
        <w:t>报价</w:t>
      </w:r>
      <w:r>
        <w:rPr>
          <w:rFonts w:hint="eastAsia" w:ascii="宋体" w:hAnsi="宋体" w:eastAsia="宋体" w:cs="宋体"/>
          <w:b/>
          <w:bCs w:val="0"/>
          <w:color w:val="auto"/>
          <w:sz w:val="24"/>
          <w:szCs w:val="24"/>
          <w:highlight w:val="none"/>
        </w:rPr>
        <w:t>处理。</w:t>
      </w:r>
      <w:r>
        <w:rPr>
          <w:rFonts w:hint="eastAsia" w:ascii="宋体" w:hAnsi="宋体" w:eastAsia="宋体" w:cs="宋体"/>
          <w:b w:val="0"/>
          <w:bCs/>
          <w:color w:val="auto"/>
          <w:sz w:val="24"/>
          <w:szCs w:val="24"/>
          <w:highlight w:val="none"/>
          <w:lang w:val="en-US" w:eastAsia="zh-CN"/>
        </w:rPr>
        <w:t>本项目供应商所报总价只是暂定金额，不作为费用结算的依据。</w:t>
      </w:r>
    </w:p>
    <w:p w14:paraId="6391CC7D">
      <w:pPr>
        <w:pStyle w:val="21"/>
        <w:numPr>
          <w:ilvl w:val="-1"/>
          <w:numId w:val="0"/>
        </w:numPr>
        <w:spacing w:line="440" w:lineRule="exact"/>
        <w:ind w:left="0" w:firstLine="480" w:firstLineChars="200"/>
        <w:jc w:val="lef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供应商在成交后，</w:t>
      </w:r>
      <w:r>
        <w:rPr>
          <w:rFonts w:ascii="宋体" w:hAnsi="宋体" w:eastAsia="宋体" w:cs="宋体"/>
          <w:color w:val="auto"/>
          <w:sz w:val="24"/>
          <w:szCs w:val="24"/>
          <w:highlight w:val="none"/>
        </w:rPr>
        <w:t>最后报价单价按以下公式计算：最后报价单价=首次报价单价×（最后报价</w:t>
      </w:r>
      <w:r>
        <w:rPr>
          <w:rFonts w:hint="eastAsia" w:ascii="宋体" w:hAnsi="宋体" w:eastAsia="宋体" w:cs="宋体"/>
          <w:color w:val="auto"/>
          <w:sz w:val="24"/>
          <w:szCs w:val="24"/>
          <w:highlight w:val="none"/>
          <w:lang w:val="en-US" w:eastAsia="zh-CN"/>
        </w:rPr>
        <w:t>总价÷</w:t>
      </w:r>
      <w:r>
        <w:rPr>
          <w:rFonts w:ascii="宋体" w:hAnsi="宋体" w:eastAsia="宋体" w:cs="宋体"/>
          <w:color w:val="auto"/>
          <w:sz w:val="24"/>
          <w:szCs w:val="24"/>
          <w:highlight w:val="none"/>
        </w:rPr>
        <w:t>首次报价</w:t>
      </w:r>
      <w:r>
        <w:rPr>
          <w:rFonts w:hint="eastAsia" w:ascii="宋体" w:hAnsi="宋体" w:eastAsia="宋体" w:cs="宋体"/>
          <w:color w:val="auto"/>
          <w:sz w:val="24"/>
          <w:szCs w:val="24"/>
          <w:highlight w:val="none"/>
          <w:lang w:val="en-US" w:eastAsia="zh-CN"/>
        </w:rPr>
        <w:t>总价</w:t>
      </w:r>
      <w:r>
        <w:rPr>
          <w:rFonts w:ascii="宋体" w:hAnsi="宋体" w:eastAsia="宋体" w:cs="宋体"/>
          <w:color w:val="auto"/>
          <w:sz w:val="24"/>
          <w:szCs w:val="24"/>
          <w:highlight w:val="none"/>
        </w:rPr>
        <w:t>），计算结果按四舍五入计算保留至小数点后两位，然后再根据最后报价修正单价。</w:t>
      </w:r>
    </w:p>
    <w:p w14:paraId="7AE13092">
      <w:pPr>
        <w:pStyle w:val="21"/>
        <w:numPr>
          <w:ilvl w:val="-1"/>
          <w:numId w:val="0"/>
        </w:numPr>
        <w:spacing w:line="440" w:lineRule="exact"/>
        <w:ind w:left="0" w:leftChars="0"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（3）本项目实际采购数量以采购人实际需求为准，即采购人将在合同期内根据实际需求量通知成交供应商供货，结算时以实际采购数量×成交单价（即最后报价单价）进行结算。</w:t>
      </w:r>
    </w:p>
    <w:p w14:paraId="6C0C3C15">
      <w:pPr>
        <w:pStyle w:val="21"/>
        <w:numPr>
          <w:ilvl w:val="-1"/>
          <w:numId w:val="0"/>
        </w:numPr>
        <w:spacing w:line="440" w:lineRule="exact"/>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供应商的报价应包含完成本项目的所有费用，包括但不限于产品和材料</w:t>
      </w:r>
      <w:r>
        <w:rPr>
          <w:rFonts w:hint="eastAsia" w:ascii="宋体" w:hAnsi="宋体" w:eastAsia="宋体" w:cs="宋体"/>
          <w:b w:val="0"/>
          <w:bCs/>
          <w:color w:val="auto"/>
          <w:sz w:val="24"/>
          <w:szCs w:val="24"/>
          <w:highlight w:val="none"/>
          <w:lang w:val="en-US" w:eastAsia="zh-CN"/>
        </w:rPr>
        <w:t>费</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装卸费、运输费、安装费、人工费</w:t>
      </w:r>
      <w:r>
        <w:rPr>
          <w:rFonts w:hint="eastAsia" w:ascii="宋体" w:hAnsi="宋体" w:eastAsia="宋体" w:cs="宋体"/>
          <w:color w:val="auto"/>
          <w:sz w:val="24"/>
          <w:szCs w:val="24"/>
          <w:highlight w:val="none"/>
          <w:lang w:val="en-US" w:eastAsia="zh-CN"/>
        </w:rPr>
        <w:t>、管理、劳保、维护、保险、利润、风险费用、税款、代理服务费、验收、检测费用</w:t>
      </w:r>
      <w:r>
        <w:rPr>
          <w:rFonts w:hint="eastAsia" w:ascii="宋体" w:hAnsi="宋体" w:eastAsia="宋体" w:cs="宋体"/>
          <w:b w:val="0"/>
          <w:bCs/>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售后服务及政策性文件规定的各项应有费用及可合理推断的责任和义务，如有遗漏，由供应商自行补充，供应商在报价时应充分考虑完成本项目的所有费用。</w:t>
      </w:r>
    </w:p>
    <w:p w14:paraId="63A51ABA">
      <w:pPr>
        <w:pStyle w:val="21"/>
        <w:spacing w:line="44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ascii="宋体" w:hAnsi="宋体" w:eastAsia="宋体" w:cs="宋体"/>
          <w:color w:val="auto"/>
          <w:sz w:val="24"/>
          <w:szCs w:val="24"/>
          <w:highlight w:val="none"/>
          <w:lang w:eastAsia="zh-CN"/>
        </w:rPr>
        <w:t>供应商漏报的单价或单价报价中漏报、少报的费用，视为此项费用已含在报价中，成交后不得再向采购人收取任何费用。供应商对每一种货物只能有一个报价，采购单位不接受有选择的报价。</w:t>
      </w:r>
    </w:p>
    <w:p w14:paraId="0F390A2A">
      <w:pPr>
        <w:shd w:val="clear" w:color="auto" w:fill="auto"/>
        <w:tabs>
          <w:tab w:val="left" w:pos="525"/>
        </w:tabs>
        <w:spacing w:line="420" w:lineRule="exact"/>
        <w:ind w:firstLine="422" w:firstLineChars="175"/>
        <w:rPr>
          <w:rFonts w:ascii="宋体" w:hAnsi="宋体" w:cs="宋体"/>
          <w:b/>
          <w:bCs/>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eastAsia="zh-CN"/>
        </w:rPr>
        <w:t>、</w:t>
      </w:r>
      <w:r>
        <w:rPr>
          <w:rFonts w:ascii="宋体" w:hAnsi="宋体" w:eastAsia="宋体" w:cs="宋体"/>
          <w:b w:val="0"/>
          <w:bCs/>
          <w:color w:val="auto"/>
          <w:sz w:val="24"/>
          <w:szCs w:val="24"/>
          <w:highlight w:val="none"/>
        </w:rPr>
        <w:t>本项目采购人有权按需、分批、分期、选择性采购，成交供应商须根据采购人的各批次下单通知书进行供货</w:t>
      </w:r>
      <w:r>
        <w:rPr>
          <w:rFonts w:hint="eastAsia" w:ascii="宋体" w:hAnsi="宋体" w:eastAsia="宋体" w:cs="宋体"/>
          <w:b w:val="0"/>
          <w:bCs/>
          <w:color w:val="auto"/>
          <w:sz w:val="24"/>
          <w:szCs w:val="24"/>
          <w:highlight w:val="none"/>
          <w:lang w:val="en-US" w:eastAsia="zh-CN"/>
        </w:rPr>
        <w:t>，供货时间为收到订单后24小时内，供应商应在响应时明确配送方式(如送货上门等)并承诺送货时间(如:工作日送货、全年无休、节假日正常配送等)，以及收到订单到送达采购单位指定地点所需时间。如遇节假日或其他特殊情况，供应商无法在指定时间内</w:t>
      </w:r>
      <w:r>
        <w:rPr>
          <w:rFonts w:ascii="宋体" w:hAnsi="宋体" w:eastAsia="宋体" w:cs="宋体"/>
          <w:b/>
          <w:color w:val="auto"/>
          <w:sz w:val="24"/>
          <w:szCs w:val="24"/>
          <w:highlight w:val="none"/>
          <w:shd w:val="clear" w:fill="FFFFFF"/>
        </w:rPr>
        <w:t>送达</w:t>
      </w:r>
      <w:r>
        <w:rPr>
          <w:rFonts w:hint="eastAsia" w:ascii="宋体" w:hAnsi="宋体" w:eastAsia="宋体" w:cs="宋体"/>
          <w:b/>
          <w:color w:val="auto"/>
          <w:sz w:val="24"/>
          <w:szCs w:val="24"/>
          <w:highlight w:val="none"/>
          <w:shd w:val="clear" w:fill="FFFFFF"/>
          <w:lang w:eastAsia="zh-CN"/>
        </w:rPr>
        <w:t>，</w:t>
      </w:r>
      <w:r>
        <w:rPr>
          <w:rFonts w:ascii="宋体" w:hAnsi="宋体" w:eastAsia="宋体" w:cs="宋体"/>
          <w:b/>
          <w:color w:val="auto"/>
          <w:sz w:val="24"/>
          <w:szCs w:val="24"/>
          <w:highlight w:val="none"/>
          <w:shd w:val="clear" w:fill="FFFFFF"/>
        </w:rPr>
        <w:t>须</w:t>
      </w:r>
      <w:r>
        <w:rPr>
          <w:rFonts w:hint="eastAsia" w:ascii="宋体" w:hAnsi="宋体" w:eastAsia="宋体" w:cs="宋体"/>
          <w:b/>
          <w:color w:val="auto"/>
          <w:sz w:val="24"/>
          <w:szCs w:val="24"/>
          <w:highlight w:val="none"/>
          <w:shd w:val="clear" w:fill="FFFFFF"/>
        </w:rPr>
        <w:t>事先取得采购</w:t>
      </w:r>
      <w:r>
        <w:rPr>
          <w:rFonts w:hint="eastAsia" w:ascii="宋体" w:hAnsi="宋体" w:eastAsia="宋体" w:cs="宋体"/>
          <w:b/>
          <w:color w:val="auto"/>
          <w:sz w:val="24"/>
          <w:szCs w:val="24"/>
          <w:highlight w:val="none"/>
          <w:shd w:val="clear" w:fill="FFFFFF"/>
          <w:lang w:val="en-US" w:eastAsia="zh-CN"/>
        </w:rPr>
        <w:t>人</w:t>
      </w:r>
      <w:r>
        <w:rPr>
          <w:rFonts w:hint="eastAsia" w:ascii="宋体" w:hAnsi="宋体" w:eastAsia="宋体" w:cs="宋体"/>
          <w:b/>
          <w:color w:val="auto"/>
          <w:sz w:val="24"/>
          <w:szCs w:val="24"/>
          <w:highlight w:val="none"/>
          <w:shd w:val="clear" w:fill="FFFFFF"/>
        </w:rPr>
        <w:t>的同意</w:t>
      </w:r>
      <w:r>
        <w:rPr>
          <w:rFonts w:hint="eastAsia" w:ascii="宋体" w:hAnsi="宋体" w:eastAsia="宋体" w:cs="宋体"/>
          <w:b/>
          <w:color w:val="auto"/>
          <w:sz w:val="24"/>
          <w:szCs w:val="24"/>
          <w:highlight w:val="none"/>
          <w:shd w:val="clear" w:fill="FFFFFF"/>
          <w:lang w:eastAsia="zh-CN"/>
        </w:rPr>
        <w:t>，</w:t>
      </w:r>
      <w:r>
        <w:rPr>
          <w:rFonts w:hint="eastAsia" w:ascii="宋体" w:hAnsi="宋体" w:eastAsia="宋体" w:cs="宋体"/>
          <w:b/>
          <w:color w:val="auto"/>
          <w:sz w:val="24"/>
          <w:szCs w:val="24"/>
          <w:highlight w:val="none"/>
          <w:shd w:val="clear" w:fill="FFFFFF"/>
          <w:lang w:val="en-US" w:eastAsia="zh-CN"/>
        </w:rPr>
        <w:t>同</w:t>
      </w:r>
      <w:r>
        <w:rPr>
          <w:rFonts w:ascii="宋体" w:hAnsi="宋体" w:eastAsia="宋体" w:cs="宋体"/>
          <w:b/>
          <w:color w:val="auto"/>
          <w:sz w:val="24"/>
          <w:szCs w:val="24"/>
          <w:highlight w:val="none"/>
          <w:shd w:val="clear" w:fill="FFFFFF"/>
        </w:rPr>
        <w:t>采购人另行协商约定送达时间。</w:t>
      </w:r>
      <w:r>
        <w:rPr>
          <w:rFonts w:hint="eastAsia" w:ascii="宋体" w:hAnsi="宋体" w:eastAsia="宋体" w:cs="宋体"/>
          <w:b/>
          <w:color w:val="auto"/>
          <w:sz w:val="24"/>
          <w:szCs w:val="24"/>
          <w:highlight w:val="none"/>
          <w:shd w:val="clear" w:fill="FFFFFF"/>
          <w:lang w:val="en-US" w:eastAsia="zh-CN"/>
        </w:rPr>
        <w:t>供应商须提供承诺函（格式自拟）</w:t>
      </w:r>
      <w:r>
        <w:rPr>
          <w:rFonts w:ascii="宋体" w:hAnsi="宋体" w:eastAsia="宋体" w:cs="宋体"/>
          <w:b w:val="0"/>
          <w:bCs/>
          <w:color w:val="auto"/>
          <w:sz w:val="24"/>
          <w:szCs w:val="24"/>
          <w:highlight w:val="none"/>
        </w:rPr>
        <w:t>。</w:t>
      </w:r>
    </w:p>
    <w:p w14:paraId="01E0EE35">
      <w:pPr>
        <w:pStyle w:val="4"/>
        <w:keepNext w:val="0"/>
        <w:pageBreakBefore w:val="0"/>
        <w:numPr>
          <w:ilvl w:val="0"/>
          <w:numId w:val="0"/>
        </w:numPr>
        <w:shd w:val="clear" w:color="auto" w:fill="auto"/>
        <w:kinsoku/>
        <w:wordWrap/>
        <w:overflowPunct/>
        <w:topLinePunct w:val="0"/>
        <w:autoSpaceDE/>
        <w:autoSpaceDN/>
        <w:bidi w:val="0"/>
        <w:adjustRightInd/>
        <w:snapToGrid w:val="0"/>
        <w:spacing w:before="0" w:after="0" w:line="440" w:lineRule="exact"/>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三、商务要求（本项内容均为不允许负偏离的实质性要求）</w:t>
      </w:r>
    </w:p>
    <w:p w14:paraId="37A78BAB">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default" w:ascii="宋体" w:hAnsi="宋体" w:eastAsia="宋体" w:cs="宋体"/>
          <w:b/>
          <w:bCs/>
          <w:color w:val="auto"/>
          <w:highlight w:val="none"/>
          <w:vertAlign w:val="baseline"/>
          <w:lang w:val="en-US" w:eastAsia="zh-CN"/>
        </w:rPr>
      </w:pPr>
      <w:r>
        <w:rPr>
          <w:rFonts w:hint="eastAsia"/>
          <w:b/>
          <w:bCs/>
          <w:color w:val="auto"/>
          <w:highlight w:val="none"/>
        </w:rPr>
        <w:t>1</w:t>
      </w:r>
      <w:r>
        <w:rPr>
          <w:rFonts w:hint="eastAsia"/>
          <w:b/>
          <w:bCs/>
          <w:color w:val="auto"/>
          <w:highlight w:val="none"/>
          <w:lang w:eastAsia="zh-CN"/>
        </w:rPr>
        <w:t>、</w:t>
      </w:r>
      <w:r>
        <w:rPr>
          <w:rFonts w:hint="eastAsia"/>
          <w:b/>
          <w:bCs/>
          <w:color w:val="auto"/>
          <w:highlight w:val="none"/>
          <w:lang w:val="en-US" w:eastAsia="zh-CN"/>
        </w:rPr>
        <w:t>供货</w:t>
      </w:r>
      <w:r>
        <w:rPr>
          <w:rFonts w:hint="eastAsia"/>
          <w:b/>
          <w:bCs/>
          <w:color w:val="auto"/>
          <w:highlight w:val="none"/>
        </w:rPr>
        <w:t>时间：</w:t>
      </w:r>
      <w:r>
        <w:rPr>
          <w:rFonts w:hint="eastAsia" w:ascii="宋体" w:hAnsi="宋体" w:eastAsia="宋体" w:cs="宋体"/>
          <w:b w:val="0"/>
          <w:bCs/>
          <w:color w:val="auto"/>
          <w:sz w:val="24"/>
          <w:szCs w:val="24"/>
          <w:highlight w:val="none"/>
        </w:rPr>
        <w:t>自签订合同之日起</w:t>
      </w:r>
      <w:r>
        <w:rPr>
          <w:rFonts w:hint="eastAsia" w:cs="宋体"/>
          <w:b w:val="0"/>
          <w:bCs/>
          <w:color w:val="auto"/>
          <w:sz w:val="24"/>
          <w:szCs w:val="24"/>
          <w:highlight w:val="none"/>
          <w:lang w:val="en-US" w:eastAsia="zh-CN"/>
        </w:rPr>
        <w:t>至2026年12月31日止</w:t>
      </w:r>
      <w:r>
        <w:rPr>
          <w:rFonts w:hint="eastAsia" w:ascii="宋体" w:hAnsi="宋体" w:eastAsia="宋体" w:cs="宋体"/>
          <w:b w:val="0"/>
          <w:bCs/>
          <w:color w:val="auto"/>
          <w:sz w:val="24"/>
          <w:szCs w:val="24"/>
          <w:highlight w:val="none"/>
        </w:rPr>
        <w:t>，具体供货时间根据采购人安排，如遇特殊情况，由采购人与成交人友好协商。</w:t>
      </w:r>
    </w:p>
    <w:p w14:paraId="3B2FA07B">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default" w:eastAsia="宋体"/>
          <w:color w:val="auto"/>
          <w:highlight w:val="none"/>
          <w:lang w:val="en-US" w:eastAsia="zh-CN"/>
        </w:rPr>
      </w:pPr>
      <w:r>
        <w:rPr>
          <w:rFonts w:hint="eastAsia"/>
          <w:b/>
          <w:bCs/>
          <w:color w:val="auto"/>
          <w:highlight w:val="none"/>
        </w:rPr>
        <w:t>2</w:t>
      </w:r>
      <w:r>
        <w:rPr>
          <w:rFonts w:hint="eastAsia"/>
          <w:b/>
          <w:bCs/>
          <w:color w:val="auto"/>
          <w:highlight w:val="none"/>
          <w:lang w:eastAsia="zh-CN"/>
        </w:rPr>
        <w:t>、</w:t>
      </w:r>
      <w:r>
        <w:rPr>
          <w:rFonts w:hint="eastAsia"/>
          <w:b/>
          <w:bCs/>
          <w:color w:val="auto"/>
          <w:highlight w:val="none"/>
        </w:rPr>
        <w:t>交付地点：</w:t>
      </w:r>
      <w:r>
        <w:rPr>
          <w:rFonts w:hint="eastAsia"/>
          <w:color w:val="auto"/>
          <w:highlight w:val="none"/>
          <w:lang w:val="en-US" w:eastAsia="zh-CN"/>
        </w:rPr>
        <w:t>采购人指定地点</w:t>
      </w:r>
    </w:p>
    <w:p w14:paraId="5CA92351">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color w:val="auto"/>
          <w:highlight w:val="none"/>
          <w:lang w:val="en-US" w:eastAsia="zh-CN"/>
        </w:rPr>
      </w:pPr>
      <w:r>
        <w:rPr>
          <w:rFonts w:hint="eastAsia"/>
          <w:b/>
          <w:bCs/>
          <w:color w:val="auto"/>
          <w:highlight w:val="none"/>
        </w:rPr>
        <w:t>3</w:t>
      </w:r>
      <w:r>
        <w:rPr>
          <w:rFonts w:hint="eastAsia"/>
          <w:b/>
          <w:bCs/>
          <w:color w:val="auto"/>
          <w:highlight w:val="none"/>
          <w:lang w:eastAsia="zh-CN"/>
        </w:rPr>
        <w:t>、</w:t>
      </w:r>
      <w:r>
        <w:rPr>
          <w:rFonts w:hint="eastAsia"/>
          <w:b/>
          <w:bCs/>
          <w:color w:val="auto"/>
          <w:highlight w:val="none"/>
        </w:rPr>
        <w:t>交付条件：</w:t>
      </w:r>
      <w:r>
        <w:rPr>
          <w:rFonts w:hint="eastAsia"/>
          <w:color w:val="auto"/>
          <w:highlight w:val="none"/>
          <w:lang w:val="en-US" w:eastAsia="zh-CN"/>
        </w:rPr>
        <w:t>通过采购人验收。</w:t>
      </w:r>
    </w:p>
    <w:p w14:paraId="711F4188">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color w:val="auto"/>
          <w:highlight w:val="none"/>
        </w:rPr>
      </w:pPr>
      <w:r>
        <w:rPr>
          <w:rFonts w:hint="eastAsia"/>
          <w:b/>
          <w:bCs/>
          <w:color w:val="auto"/>
          <w:highlight w:val="none"/>
        </w:rPr>
        <w:t>4</w:t>
      </w:r>
      <w:r>
        <w:rPr>
          <w:rFonts w:hint="eastAsia"/>
          <w:b/>
          <w:bCs/>
          <w:color w:val="auto"/>
          <w:highlight w:val="none"/>
          <w:lang w:eastAsia="zh-CN"/>
        </w:rPr>
        <w:t>、</w:t>
      </w:r>
      <w:r>
        <w:rPr>
          <w:rFonts w:hint="eastAsia"/>
          <w:b/>
          <w:bCs/>
          <w:color w:val="auto"/>
          <w:highlight w:val="none"/>
        </w:rPr>
        <w:t>是否邀请供应商参与验收：</w:t>
      </w:r>
      <w:r>
        <w:rPr>
          <w:rFonts w:hint="eastAsia"/>
          <w:color w:val="auto"/>
          <w:highlight w:val="none"/>
        </w:rPr>
        <w:t>否</w:t>
      </w:r>
    </w:p>
    <w:p w14:paraId="2CFEFAF1">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color w:val="auto"/>
          <w:highlight w:val="none"/>
        </w:rPr>
      </w:pPr>
      <w:r>
        <w:rPr>
          <w:rFonts w:hint="eastAsia"/>
          <w:b/>
          <w:bCs/>
          <w:color w:val="auto"/>
          <w:highlight w:val="none"/>
        </w:rPr>
        <w:t>5</w:t>
      </w:r>
      <w:r>
        <w:rPr>
          <w:rFonts w:hint="eastAsia"/>
          <w:b/>
          <w:bCs/>
          <w:color w:val="auto"/>
          <w:highlight w:val="none"/>
          <w:lang w:eastAsia="zh-CN"/>
        </w:rPr>
        <w:t>、</w:t>
      </w:r>
      <w:r>
        <w:rPr>
          <w:rFonts w:hint="eastAsia"/>
          <w:b/>
          <w:bCs/>
          <w:color w:val="auto"/>
          <w:highlight w:val="none"/>
        </w:rPr>
        <w:t>支付方式</w:t>
      </w:r>
      <w:r>
        <w:rPr>
          <w:rFonts w:hint="eastAsia"/>
          <w:b/>
          <w:bCs/>
          <w:color w:val="auto"/>
          <w:highlight w:val="none"/>
          <w:lang w:eastAsia="zh-CN"/>
        </w:rPr>
        <w:t>：</w:t>
      </w:r>
      <w:r>
        <w:rPr>
          <w:rFonts w:hint="eastAsia"/>
          <w:color w:val="auto"/>
          <w:highlight w:val="none"/>
        </w:rPr>
        <w:t>成交供应商根据采购人通知按时按量将货物送达指定地点并经采购人验收合格，按</w:t>
      </w:r>
      <w:r>
        <w:rPr>
          <w:rFonts w:hint="eastAsia"/>
          <w:color w:val="auto"/>
          <w:highlight w:val="none"/>
          <w:lang w:val="en-US" w:eastAsia="zh-CN"/>
        </w:rPr>
        <w:t>月</w:t>
      </w:r>
      <w:r>
        <w:rPr>
          <w:rFonts w:hint="eastAsia"/>
          <w:color w:val="auto"/>
          <w:highlight w:val="none"/>
        </w:rPr>
        <w:t>结算，待采购人收到正式发票后15个工作日内付清款项（如遇不可抗力因素则付款时间顺延）。</w:t>
      </w:r>
    </w:p>
    <w:p w14:paraId="67767F52">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Style w:val="17"/>
          <w:rFonts w:hint="eastAsia"/>
          <w:b w:val="0"/>
          <w:color w:val="auto"/>
          <w:highlight w:val="none"/>
          <w:lang w:val="en-US" w:eastAsia="zh-CN"/>
        </w:rPr>
      </w:pPr>
      <w:r>
        <w:rPr>
          <w:rStyle w:val="17"/>
          <w:rFonts w:hint="eastAsia"/>
          <w:b/>
          <w:bCs/>
          <w:color w:val="auto"/>
          <w:highlight w:val="none"/>
        </w:rPr>
        <w:t>6</w:t>
      </w:r>
      <w:r>
        <w:rPr>
          <w:rStyle w:val="17"/>
          <w:rFonts w:hint="eastAsia"/>
          <w:b/>
          <w:bCs/>
          <w:color w:val="auto"/>
          <w:highlight w:val="none"/>
          <w:lang w:eastAsia="zh-CN"/>
        </w:rPr>
        <w:t>、</w:t>
      </w:r>
      <w:r>
        <w:rPr>
          <w:rStyle w:val="17"/>
          <w:rFonts w:hint="eastAsia"/>
          <w:b/>
          <w:bCs/>
          <w:color w:val="auto"/>
          <w:highlight w:val="none"/>
        </w:rPr>
        <w:t>履约保证金</w:t>
      </w:r>
      <w:r>
        <w:rPr>
          <w:rStyle w:val="17"/>
          <w:rFonts w:hint="eastAsia"/>
          <w:b w:val="0"/>
          <w:bCs w:val="0"/>
          <w:color w:val="auto"/>
          <w:highlight w:val="none"/>
        </w:rPr>
        <w:t>:</w:t>
      </w:r>
      <w:r>
        <w:rPr>
          <w:rStyle w:val="17"/>
          <w:rFonts w:hint="eastAsia"/>
          <w:b w:val="0"/>
          <w:bCs w:val="0"/>
          <w:color w:val="auto"/>
          <w:highlight w:val="none"/>
          <w:lang w:val="en-US" w:eastAsia="zh-CN"/>
        </w:rPr>
        <w:t>否。</w:t>
      </w:r>
      <w:r>
        <w:rPr>
          <w:rStyle w:val="17"/>
          <w:rFonts w:hint="eastAsia"/>
          <w:b w:val="0"/>
          <w:color w:val="auto"/>
          <w:highlight w:val="none"/>
          <w:lang w:val="en-US" w:eastAsia="zh-CN"/>
        </w:rPr>
        <w:t xml:space="preserve">   </w:t>
      </w:r>
    </w:p>
    <w:p w14:paraId="2EBDF6C5">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、包装</w:t>
      </w:r>
    </w:p>
    <w:p w14:paraId="6A22D038">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 包装：产品交货时应按国家有关标准要求进行包装。</w:t>
      </w:r>
    </w:p>
    <w:p w14:paraId="4C84141A">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 包装必须与运输方式相适应，包装方式的确定及包装费用均由成交人负责；由于不适当的包装而造成产品在运输过程中有任何损坏由成交人负责。</w:t>
      </w:r>
    </w:p>
    <w:p w14:paraId="375D6D09">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.3 包装应足以承受整个过程中的运输、转运、装卸、储存等，充分考虑到运输途中的各种情况（如暴露于恶劣气候等）和福建地区的气候特点。</w:t>
      </w:r>
    </w:p>
    <w:p w14:paraId="72389D12">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、配送</w:t>
      </w:r>
    </w:p>
    <w:p w14:paraId="107C6D4F">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 所有耗材由成交人直接运输到采购人指</w:t>
      </w:r>
      <w:r>
        <w:rPr>
          <w:rFonts w:hint="eastAsia" w:ascii="宋体" w:hAnsi="宋体" w:cs="宋体"/>
          <w:color w:val="auto"/>
          <w:sz w:val="24"/>
          <w:szCs w:val="24"/>
          <w:highlight w:val="none"/>
          <w:lang w:val="en-US" w:eastAsia="zh-CN"/>
        </w:rPr>
        <w:t>定</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地点</w:t>
      </w:r>
      <w:r>
        <w:rPr>
          <w:rFonts w:hint="eastAsia" w:ascii="宋体" w:hAnsi="宋体" w:cs="宋体"/>
          <w:color w:val="auto"/>
          <w:sz w:val="24"/>
          <w:szCs w:val="24"/>
          <w:highlight w:val="none"/>
        </w:rPr>
        <w:t>，送货前应提前通知采购人的相关部门，以便安排交接。</w:t>
      </w:r>
    </w:p>
    <w:p w14:paraId="607D66F8">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  成交人应按采购人的采购计划分批及时组织供货,不得影响正常使用</w:t>
      </w:r>
      <w:r>
        <w:rPr>
          <w:rFonts w:hint="eastAsia" w:cs="宋体"/>
          <w:color w:val="auto"/>
          <w:sz w:val="24"/>
          <w:szCs w:val="24"/>
          <w:highlight w:val="none"/>
          <w:lang w:eastAsia="zh-CN"/>
        </w:rPr>
        <w:t>。</w:t>
      </w:r>
    </w:p>
    <w:p w14:paraId="4BE9074E">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、验收</w:t>
      </w:r>
    </w:p>
    <w:p w14:paraId="47DACA92">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1验收标准：货物按生产厂家的产品验收标准、合同中的相关条款进行验收。所有货物必须是原装包装。若发现原包装破损或保修条款不满足要求，采购人有权不予接收，并要求成交人无条件免费重新更换，并按合同条款的有关规定执行。</w:t>
      </w:r>
    </w:p>
    <w:p w14:paraId="491643BD">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.2出厂检验：成交人负责所提供货物的出厂检验，应按货物技术标准规定的检验项目和检验方法进行全面检验，保证货物原厂地和技术指标的真实性、完整性，并负责将货物送达采购人指定的供货地点。</w:t>
      </w:r>
    </w:p>
    <w:p w14:paraId="32E7AE7A">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3到货验收：竞争性谈判文件中的“数量”系采购人1年预估使用量，具体供货数量由采购人根据实际情况确定。成交人每批到货产品的外包装箱应做好货物名称、规格、生产日期、批号等内容的明显标识，经采购人与供货清单核对后入库并抽检合格后予以确认，若抽检不合格，成交人无条件接受退货。</w:t>
      </w:r>
    </w:p>
    <w:p w14:paraId="43A07FDF">
      <w:pPr>
        <w:pStyle w:val="6"/>
        <w:keepNext w:val="0"/>
        <w:pageBreakBefore w:val="0"/>
        <w:shd w:val="clear" w:color="auto" w:fill="auto"/>
        <w:kinsoku/>
        <w:wordWrap/>
        <w:overflowPunct/>
        <w:topLinePunct w:val="0"/>
        <w:autoSpaceDE/>
        <w:autoSpaceDN/>
        <w:bidi w:val="0"/>
        <w:adjustRightInd/>
        <w:snapToGrid w:val="0"/>
        <w:spacing w:before="0" w:beforeAutospacing="0" w:after="0" w:afterAutospacing="0"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.4在采购人现场进行检验所产生的一切费用由成交人承担。</w:t>
      </w:r>
    </w:p>
    <w:p w14:paraId="0379E8DF">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、质量保证及售后服务要求</w:t>
      </w:r>
    </w:p>
    <w:p w14:paraId="56124635">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.1本项目送达</w:t>
      </w:r>
      <w:r>
        <w:rPr>
          <w:rFonts w:hint="eastAsia" w:ascii="宋体" w:hAnsi="宋体" w:cs="宋体"/>
          <w:color w:val="auto"/>
          <w:sz w:val="24"/>
          <w:szCs w:val="24"/>
          <w:highlight w:val="none"/>
          <w:lang w:val="en-US" w:eastAsia="zh-CN"/>
        </w:rPr>
        <w:t>产品</w:t>
      </w:r>
      <w:r>
        <w:rPr>
          <w:rFonts w:hint="eastAsia" w:ascii="宋体" w:hAnsi="宋体" w:cs="宋体"/>
          <w:color w:val="auto"/>
          <w:sz w:val="24"/>
          <w:szCs w:val="24"/>
          <w:highlight w:val="none"/>
        </w:rPr>
        <w:t>的剩余保质期不得低于总有效期的三分之二。</w:t>
      </w:r>
    </w:p>
    <w:p w14:paraId="35C61AD0">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.2如产品使用过程中确因产品质量引发的投诉问题和损失，由成交人负责处理和赔偿。</w:t>
      </w:r>
    </w:p>
    <w:p w14:paraId="5150948A">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、违约责任</w:t>
      </w:r>
    </w:p>
    <w:p w14:paraId="6DAFBFA3">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11.1</w:t>
      </w:r>
      <w:r>
        <w:rPr>
          <w:rFonts w:hint="eastAsia" w:ascii="宋体" w:hAnsi="宋体" w:cs="宋体"/>
          <w:color w:val="auto"/>
          <w:sz w:val="24"/>
          <w:szCs w:val="24"/>
          <w:highlight w:val="none"/>
        </w:rPr>
        <w:t>成交人逾期履行服务的，成交人应按逾期交付总额每日0.5%向采购人支付违约金，由采购人从待付货款中扣除。成交人无正当理由逾期超过约定日期30日仍不能交付的，视为“成交人不按合同约定履约”。</w:t>
      </w:r>
    </w:p>
    <w:p w14:paraId="5F10178B">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11.2</w:t>
      </w:r>
      <w:r>
        <w:rPr>
          <w:rFonts w:hint="eastAsia" w:ascii="宋体" w:hAnsi="宋体" w:cs="宋体"/>
          <w:color w:val="auto"/>
          <w:sz w:val="24"/>
          <w:szCs w:val="24"/>
          <w:highlight w:val="none"/>
        </w:rPr>
        <w:t>成交人所交付的产品不符合合同规定及《采购文件》规定标准的，采购人有权拒收，成交人愿意更换产品但逾期交货的，按成交人逾期交货处理。成交人拒绝更换产品的，视为“成交人不按合同约定履约”。</w:t>
      </w:r>
    </w:p>
    <w:p w14:paraId="1D8F354B">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11.3</w:t>
      </w:r>
      <w:r>
        <w:rPr>
          <w:rFonts w:hint="eastAsia" w:ascii="宋体" w:hAnsi="宋体" w:cs="宋体"/>
          <w:color w:val="auto"/>
          <w:sz w:val="24"/>
          <w:szCs w:val="24"/>
          <w:highlight w:val="none"/>
        </w:rPr>
        <w:t>成交人所交付的产品不符合合同规定及《采购文件》规定标准的，采购人有权拒绝成交人更换产品的申请，并视为“成交人不按合同约定履约”。</w:t>
      </w:r>
    </w:p>
    <w:p w14:paraId="3560A6A3">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11.4</w:t>
      </w:r>
      <w:r>
        <w:rPr>
          <w:rFonts w:hint="eastAsia" w:ascii="宋体" w:hAnsi="宋体" w:cs="宋体"/>
          <w:color w:val="auto"/>
          <w:sz w:val="24"/>
          <w:szCs w:val="24"/>
          <w:highlight w:val="none"/>
        </w:rPr>
        <w:t>成交人未能履行合同和采购文件、响应文件规定的其他任何义务和承诺的，均视为“成交人不按合同约定履约”</w:t>
      </w:r>
      <w:r>
        <w:rPr>
          <w:rFonts w:hint="eastAsia" w:ascii="宋体" w:hAnsi="宋体" w:cs="宋体"/>
          <w:color w:val="auto"/>
          <w:sz w:val="24"/>
          <w:szCs w:val="24"/>
          <w:highlight w:val="none"/>
          <w:lang w:eastAsia="zh-CN"/>
        </w:rPr>
        <w:t>。</w:t>
      </w:r>
    </w:p>
    <w:p w14:paraId="332CB6AE">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11.5</w:t>
      </w:r>
      <w:r>
        <w:rPr>
          <w:rFonts w:hint="eastAsia" w:ascii="宋体" w:hAnsi="宋体" w:cs="宋体"/>
          <w:color w:val="auto"/>
          <w:sz w:val="24"/>
          <w:szCs w:val="24"/>
          <w:highlight w:val="none"/>
        </w:rPr>
        <w:t>成交人不按合同约定履约的，采购人可以解除采购合同。同时，成交人还须按向采购人支付违约金：成交人应按合同解除部分对应标的金额的10%支付违约金。违约金不足以弥补采购人损失的，成交人应承担全部赔偿责任。</w:t>
      </w:r>
    </w:p>
    <w:p w14:paraId="333F72E0">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11.6</w:t>
      </w:r>
      <w:r>
        <w:rPr>
          <w:rFonts w:hint="eastAsia" w:ascii="宋体" w:hAnsi="宋体" w:cs="宋体"/>
          <w:color w:val="auto"/>
          <w:sz w:val="24"/>
          <w:szCs w:val="24"/>
          <w:highlight w:val="none"/>
        </w:rPr>
        <w:t>若成交人单方面解除合同，则采购人有权要求成交人按合同解除部分对应标的金额的10%支付违约金。违约金不足以弥补采购人损失的，成交人应承担全部赔偿责任。</w:t>
      </w:r>
    </w:p>
    <w:p w14:paraId="3FFAD422">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11.7</w:t>
      </w:r>
      <w:r>
        <w:rPr>
          <w:rFonts w:hint="eastAsia" w:ascii="宋体" w:hAnsi="宋体" w:cs="宋体"/>
          <w:color w:val="auto"/>
          <w:sz w:val="24"/>
          <w:szCs w:val="24"/>
          <w:highlight w:val="none"/>
        </w:rPr>
        <w:t>成交人在履行合同过程中，给采购人造成损失的，应承担全部赔偿责任，若上述违约金不足以弥补采购人损失的，成交人还应承担赔偿责任。</w:t>
      </w:r>
    </w:p>
    <w:p w14:paraId="49C3917C">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11.8</w:t>
      </w:r>
      <w:r>
        <w:rPr>
          <w:rFonts w:hint="eastAsia" w:ascii="宋体" w:hAnsi="宋体" w:cs="宋体"/>
          <w:color w:val="auto"/>
          <w:sz w:val="24"/>
          <w:szCs w:val="24"/>
          <w:highlight w:val="none"/>
        </w:rPr>
        <w:t>因成交人原因给采购人或者第三人造成损害的，一切责任由成交人承担。</w:t>
      </w:r>
    </w:p>
    <w:p w14:paraId="21796740">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cs="宋体"/>
          <w:b/>
          <w:bCs/>
          <w:color w:val="auto"/>
          <w:sz w:val="24"/>
          <w:szCs w:val="24"/>
          <w:highlight w:val="none"/>
        </w:rPr>
      </w:pPr>
      <w:r>
        <w:rPr>
          <w:rFonts w:hint="eastAsia" w:ascii="宋体" w:hAnsi="宋体" w:cs="宋体"/>
          <w:color w:val="auto"/>
          <w:sz w:val="24"/>
          <w:szCs w:val="24"/>
          <w:highlight w:val="none"/>
          <w:lang w:val="en-US" w:eastAsia="zh-CN"/>
        </w:rPr>
        <w:t>11.9</w:t>
      </w:r>
      <w:r>
        <w:rPr>
          <w:rFonts w:hint="eastAsia" w:ascii="宋体" w:hAnsi="宋体" w:cs="宋体"/>
          <w:color w:val="auto"/>
          <w:sz w:val="24"/>
          <w:szCs w:val="24"/>
          <w:highlight w:val="none"/>
        </w:rPr>
        <w:t>在明确违约责任后，成交人应在接到书面通知书起七天内支付违约金、赔偿金等。</w:t>
      </w:r>
      <w:bookmarkEnd w:id="23"/>
    </w:p>
    <w:p w14:paraId="4839F832">
      <w:pPr>
        <w:keepNext w:val="0"/>
        <w:pageBreakBefore w:val="0"/>
        <w:shd w:val="clear" w:color="auto" w:fill="auto"/>
        <w:tabs>
          <w:tab w:val="left" w:pos="525"/>
        </w:tabs>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四、其他</w:t>
      </w:r>
      <w:r>
        <w:rPr>
          <w:rFonts w:hint="eastAsia" w:ascii="宋体" w:hAnsi="宋体" w:cs="宋体"/>
          <w:b/>
          <w:bCs/>
          <w:color w:val="auto"/>
          <w:sz w:val="24"/>
          <w:szCs w:val="24"/>
          <w:highlight w:val="none"/>
          <w:lang w:val="en-US" w:eastAsia="zh-CN"/>
        </w:rPr>
        <w:t>事项</w:t>
      </w:r>
    </w:p>
    <w:p w14:paraId="475D2D89">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1、项目不允许成交人以任何名义和理由进行转包或部分分包，如有发现，采购人有权单方终止合同，视为成交人违约，成交人违约对采购人造成的损失的，需另</w:t>
      </w:r>
      <w:r>
        <w:rPr>
          <w:rFonts w:hint="eastAsia" w:ascii="宋体" w:hAnsi="宋体" w:eastAsia="宋体" w:cs="宋体"/>
          <w:color w:val="auto"/>
          <w:sz w:val="24"/>
          <w:szCs w:val="24"/>
          <w:highlight w:val="none"/>
        </w:rPr>
        <w:t>行支付相应的赔偿。</w:t>
      </w:r>
    </w:p>
    <w:p w14:paraId="2D6BB731">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2、除谈判文件另有规定外，若出现有关法律、法规和规章有强制性规定但谈判文件未列明的情形，供应商应按照有关法律、法规和规章强制性规定执行。</w:t>
      </w:r>
    </w:p>
    <w:p w14:paraId="73540C28">
      <w:pPr>
        <w:keepNext w:val="0"/>
        <w:pageBreakBefore w:val="0"/>
        <w:shd w:val="clear" w:color="auto" w:fill="auto"/>
        <w:tabs>
          <w:tab w:val="left" w:pos="525"/>
        </w:tabs>
        <w:kinsoku/>
        <w:wordWrap/>
        <w:overflowPunct/>
        <w:topLinePunct w:val="0"/>
        <w:autoSpaceDE/>
        <w:autoSpaceDN/>
        <w:bidi w:val="0"/>
        <w:adjustRightInd/>
        <w:snapToGrid w:val="0"/>
        <w:spacing w:line="440" w:lineRule="exact"/>
        <w:ind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3、本谈判文件未明确的其它约定事项或条款，待采购人与成交人签订合同时，由双方协商订立。</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FE44">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3B1D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23B1D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7892">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69773">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69773">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4A31">
    <w:pPr>
      <w:pStyle w:val="10"/>
      <w:framePr w:wrap="around" w:vAnchor="text" w:hAnchor="margin" w:xAlign="center" w:y="1"/>
      <w:rPr>
        <w:rStyle w:val="18"/>
      </w:rPr>
    </w:pPr>
    <w:r>
      <w:fldChar w:fldCharType="begin"/>
    </w:r>
    <w:r>
      <w:rPr>
        <w:rStyle w:val="18"/>
      </w:rPr>
      <w:instrText xml:space="preserve">PAGE  </w:instrText>
    </w:r>
    <w:r>
      <w:fldChar w:fldCharType="end"/>
    </w:r>
  </w:p>
  <w:p w14:paraId="1501D9F5">
    <w:pPr>
      <w:pStyle w:val="10"/>
    </w:pPr>
  </w:p>
  <w:p w14:paraId="3381A117"/>
  <w:p w14:paraId="0D883910"/>
  <w:p w14:paraId="4127ABC5"/>
  <w:p w14:paraId="1BEE1AE5"/>
  <w:p w14:paraId="6751F04B"/>
  <w:p w14:paraId="47124094"/>
  <w:p w14:paraId="4491CB23"/>
  <w:p w14:paraId="1D930D67"/>
  <w:p w14:paraId="797AA019"/>
  <w:p w14:paraId="184CF330"/>
  <w:p w14:paraId="200F483F"/>
  <w:p w14:paraId="44DD5B7C"/>
  <w:p w14:paraId="7A70A420"/>
  <w:p w14:paraId="117794B5"/>
  <w:p w14:paraId="12679680"/>
  <w:p w14:paraId="78EE92E2"/>
  <w:p w14:paraId="1C1A3B1C"/>
  <w:p w14:paraId="254FE6BC"/>
  <w:p w14:paraId="70C9BB07"/>
  <w:p w14:paraId="545271AD"/>
  <w:p w14:paraId="7446CBC4"/>
  <w:p w14:paraId="49051DD9"/>
  <w:p w14:paraId="76609043"/>
  <w:p w14:paraId="6B086857"/>
  <w:p w14:paraId="60C575A4"/>
  <w:p w14:paraId="278D78A7"/>
  <w:p w14:paraId="761F189B"/>
  <w:p w14:paraId="0D996AD4"/>
  <w:p w14:paraId="4D7A85D3"/>
  <w:p w14:paraId="5EB7E63D"/>
  <w:p w14:paraId="2FC5E340"/>
  <w:p w14:paraId="431F8488"/>
  <w:p w14:paraId="0953079A"/>
  <w:p w14:paraId="5671D4A2"/>
  <w:p w14:paraId="0BE3D931"/>
  <w:p w14:paraId="3549176F"/>
  <w:p w14:paraId="1C0E7DD9"/>
  <w:p w14:paraId="7D78E191"/>
  <w:p w14:paraId="7E54330E"/>
  <w:p w14:paraId="47085FC6"/>
  <w:p w14:paraId="63E57C39"/>
  <w:p w14:paraId="7A5CD233"/>
  <w:p w14:paraId="54604EEF"/>
  <w:p w14:paraId="74D374A5"/>
  <w:p w14:paraId="27514537"/>
  <w:p w14:paraId="3BD12D27"/>
  <w:p w14:paraId="337189BD"/>
  <w:p w14:paraId="622E4A77"/>
  <w:p w14:paraId="0507BFCB"/>
  <w:p w14:paraId="399B8687"/>
  <w:p w14:paraId="451107F9"/>
  <w:p w14:paraId="257DD458"/>
  <w:p w14:paraId="659556DA"/>
  <w:p w14:paraId="2B28E11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CA08">
    <w:pPr>
      <w:tabs>
        <w:tab w:val="left" w:pos="7899"/>
      </w:tabs>
      <w:spacing w:after="0" w:line="240" w:lineRule="auto"/>
      <w:jc w:val="both"/>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598A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E598A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082C"/>
  <w:p w14:paraId="3F4508E5"/>
  <w:p w14:paraId="29B23AB1"/>
  <w:p w14:paraId="216FEE0B"/>
  <w:p w14:paraId="67CC0DFD"/>
  <w:p w14:paraId="561BA48F"/>
  <w:p w14:paraId="19DBC242"/>
  <w:p w14:paraId="453631E4"/>
  <w:p w14:paraId="077C8523"/>
  <w:p w14:paraId="5C86221E"/>
  <w:p w14:paraId="156C493B"/>
  <w:p w14:paraId="10BD1A37"/>
  <w:p w14:paraId="59367B92"/>
  <w:p w14:paraId="596E6C05"/>
  <w:p w14:paraId="1376BE6D"/>
  <w:p w14:paraId="68B4F6F4"/>
  <w:p w14:paraId="6618E9DF"/>
  <w:p w14:paraId="02799D65"/>
  <w:p w14:paraId="53F5A6E0"/>
  <w:p w14:paraId="61062F28"/>
  <w:p w14:paraId="2CE4BE2D"/>
  <w:p w14:paraId="06EA3ED6"/>
  <w:p w14:paraId="019E036D"/>
  <w:p w14:paraId="376728C8"/>
  <w:p w14:paraId="4EADFBBE"/>
  <w:p w14:paraId="6D453E11"/>
  <w:p w14:paraId="37EA9112"/>
  <w:p w14:paraId="13087AED"/>
  <w:p w14:paraId="4083924E"/>
  <w:p w14:paraId="2466323B"/>
  <w:p w14:paraId="149F0B9A"/>
  <w:p w14:paraId="5B6892E5"/>
  <w:p w14:paraId="5F403A1F"/>
  <w:p w14:paraId="7E1FE0EB"/>
  <w:p w14:paraId="44F471E2"/>
  <w:p w14:paraId="3F7A519A"/>
  <w:p w14:paraId="7D4481EA"/>
  <w:p w14:paraId="3097891D"/>
  <w:p w14:paraId="4A442754"/>
  <w:p w14:paraId="5952AFBF"/>
  <w:p w14:paraId="05901462"/>
  <w:p w14:paraId="7A4CCD88"/>
  <w:p w14:paraId="2B3AB6B4"/>
  <w:p w14:paraId="39BAE434"/>
  <w:p w14:paraId="4C5441CE"/>
  <w:p w14:paraId="6F5241B5"/>
  <w:p w14:paraId="17AA1E93"/>
  <w:p w14:paraId="662C2E25"/>
  <w:p w14:paraId="5CBA82B8"/>
  <w:p w14:paraId="6F1929CB"/>
  <w:p w14:paraId="77E842A0"/>
  <w:p w14:paraId="0A239F96"/>
  <w:p w14:paraId="507511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8DA6F"/>
    <w:multiLevelType w:val="singleLevel"/>
    <w:tmpl w:val="98F8DA6F"/>
    <w:lvl w:ilvl="0" w:tentative="0">
      <w:start w:val="1"/>
      <w:numFmt w:val="decimal"/>
      <w:pStyle w:val="5"/>
      <w:lvlText w:val="%1."/>
      <w:lvlJc w:val="left"/>
      <w:pPr>
        <w:tabs>
          <w:tab w:val="left" w:pos="780"/>
        </w:tabs>
        <w:ind w:left="780" w:hanging="360"/>
      </w:pPr>
    </w:lvl>
  </w:abstractNum>
  <w:abstractNum w:abstractNumId="1">
    <w:nsid w:val="D0861CFD"/>
    <w:multiLevelType w:val="singleLevel"/>
    <w:tmpl w:val="D0861CFD"/>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ZGU4NTk1ZjNjYjBkMDRjMThkNjk0YWRiMzU1ZDIifQ=="/>
  </w:docVars>
  <w:rsids>
    <w:rsidRoot w:val="6FA1398E"/>
    <w:rsid w:val="01A4752C"/>
    <w:rsid w:val="05EF3F9E"/>
    <w:rsid w:val="0D524BAC"/>
    <w:rsid w:val="102C26CD"/>
    <w:rsid w:val="13F36B0C"/>
    <w:rsid w:val="1BD516E6"/>
    <w:rsid w:val="1C4331ED"/>
    <w:rsid w:val="1DBD6CC3"/>
    <w:rsid w:val="20017F39"/>
    <w:rsid w:val="210207B9"/>
    <w:rsid w:val="23DF45F9"/>
    <w:rsid w:val="23F97868"/>
    <w:rsid w:val="25453733"/>
    <w:rsid w:val="29294450"/>
    <w:rsid w:val="2D6021B6"/>
    <w:rsid w:val="31053E9F"/>
    <w:rsid w:val="348E30CC"/>
    <w:rsid w:val="35E84393"/>
    <w:rsid w:val="3C5679C4"/>
    <w:rsid w:val="3E400FEC"/>
    <w:rsid w:val="400307DC"/>
    <w:rsid w:val="43FC691E"/>
    <w:rsid w:val="5298446F"/>
    <w:rsid w:val="5558706B"/>
    <w:rsid w:val="59EE0AF0"/>
    <w:rsid w:val="5B140EFE"/>
    <w:rsid w:val="5DCF24EB"/>
    <w:rsid w:val="61F21035"/>
    <w:rsid w:val="62757AB7"/>
    <w:rsid w:val="636A362F"/>
    <w:rsid w:val="6A725290"/>
    <w:rsid w:val="6DD82A7A"/>
    <w:rsid w:val="6FA1398E"/>
    <w:rsid w:val="70A20977"/>
    <w:rsid w:val="73A91C38"/>
    <w:rsid w:val="755D7F0C"/>
    <w:rsid w:val="75A65317"/>
    <w:rsid w:val="76A220CC"/>
    <w:rsid w:val="7B085308"/>
    <w:rsid w:val="7B3E2E03"/>
    <w:rsid w:val="7C823242"/>
    <w:rsid w:val="7F582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widowControl w:val="0"/>
      <w:spacing w:before="260" w:after="260" w:line="413" w:lineRule="auto"/>
      <w:outlineLvl w:val="2"/>
    </w:pPr>
    <w:rPr>
      <w:b/>
      <w:sz w:val="32"/>
    </w:rPr>
  </w:style>
  <w:style w:type="paragraph" w:styleId="4">
    <w:name w:val="heading 5"/>
    <w:basedOn w:val="5"/>
    <w:next w:val="6"/>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List Number 2"/>
    <w:basedOn w:val="1"/>
    <w:qFormat/>
    <w:uiPriority w:val="0"/>
    <w:pPr>
      <w:numPr>
        <w:ilvl w:val="0"/>
        <w:numId w:val="1"/>
      </w:numPr>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text"/>
    <w:basedOn w:val="1"/>
    <w:qFormat/>
    <w:uiPriority w:val="0"/>
    <w:pPr>
      <w:jc w:val="left"/>
    </w:pPr>
  </w:style>
  <w:style w:type="paragraph" w:styleId="8">
    <w:name w:val="Body Text"/>
    <w:basedOn w:val="1"/>
    <w:qFormat/>
    <w:uiPriority w:val="1"/>
    <w:rPr>
      <w:b/>
      <w:szCs w:val="24"/>
    </w:rPr>
  </w:style>
  <w:style w:type="paragraph" w:styleId="9">
    <w:name w:val="Plain Text"/>
    <w:basedOn w:val="1"/>
    <w:unhideWhenUsed/>
    <w:qFormat/>
    <w:uiPriority w:val="99"/>
    <w:rPr>
      <w:rFonts w:ascii="宋体" w:hAnsi="Courier New" w:eastAsia="宋体" w:cs="Courier New"/>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table" w:styleId="15">
    <w:name w:val="Table Grid"/>
    <w:basedOn w:val="1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cs="Times New Roman"/>
      <w:b/>
    </w:rPr>
  </w:style>
  <w:style w:type="character" w:styleId="18">
    <w:name w:val="page number"/>
    <w:basedOn w:val="16"/>
    <w:qFormat/>
    <w:uiPriority w:val="99"/>
  </w:style>
  <w:style w:type="character" w:styleId="19">
    <w:name w:val="Emphasis"/>
    <w:basedOn w:val="16"/>
    <w:qFormat/>
    <w:uiPriority w:val="0"/>
    <w:rPr>
      <w:i/>
    </w:rPr>
  </w:style>
  <w:style w:type="character" w:styleId="20">
    <w:name w:val="Hyperlink"/>
    <w:unhideWhenUsed/>
    <w:qFormat/>
    <w:uiPriority w:val="99"/>
    <w:rPr>
      <w:color w:val="0000FF"/>
      <w:u w:val="single"/>
    </w:rPr>
  </w:style>
  <w:style w:type="paragraph" w:customStyle="1" w:styleId="21">
    <w:name w:val="null3"/>
    <w:qFormat/>
    <w:uiPriority w:val="0"/>
    <w:rPr>
      <w:rFonts w:hint="eastAsia" w:ascii="Calibri" w:hAnsi="Calibri" w:eastAsia="宋体" w:cs="Times New Roman"/>
      <w:lang w:val="en-US" w:eastAsia="zh-CN" w:bidi="ar-SA"/>
    </w:rPr>
  </w:style>
  <w:style w:type="paragraph" w:customStyle="1" w:styleId="22">
    <w:name w:val="样式1"/>
    <w:basedOn w:val="1"/>
    <w:qFormat/>
    <w:uiPriority w:val="0"/>
    <w:pPr>
      <w:jc w:val="center"/>
    </w:pPr>
    <w:rPr>
      <w:rFonts w:eastAsia="方正大标宋简体"/>
      <w:sz w:val="52"/>
    </w:rPr>
  </w:style>
  <w:style w:type="paragraph" w:customStyle="1" w:styleId="23">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4">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kern w:val="2"/>
      <w:sz w:val="24"/>
      <w:szCs w:val="20"/>
    </w:rPr>
  </w:style>
  <w:style w:type="character" w:customStyle="1" w:styleId="25">
    <w:name w:val="font11"/>
    <w:basedOn w:val="16"/>
    <w:qFormat/>
    <w:uiPriority w:val="0"/>
    <w:rPr>
      <w:rFonts w:hint="eastAsia" w:ascii="宋体" w:hAnsi="宋体" w:eastAsia="宋体" w:cs="宋体"/>
      <w:color w:val="000000"/>
      <w:sz w:val="22"/>
      <w:szCs w:val="22"/>
      <w:u w:val="none"/>
    </w:rPr>
  </w:style>
  <w:style w:type="character" w:customStyle="1" w:styleId="26">
    <w:name w:val="font81"/>
    <w:basedOn w:val="16"/>
    <w:qFormat/>
    <w:uiPriority w:val="0"/>
    <w:rPr>
      <w:rFonts w:hint="eastAsia" w:ascii="宋体" w:hAnsi="宋体" w:eastAsia="宋体" w:cs="宋体"/>
      <w:b/>
      <w:bCs/>
      <w:color w:val="000000"/>
      <w:sz w:val="22"/>
      <w:szCs w:val="22"/>
      <w:u w:val="none"/>
    </w:rPr>
  </w:style>
  <w:style w:type="character" w:customStyle="1" w:styleId="27">
    <w:name w:val="font41"/>
    <w:basedOn w:val="16"/>
    <w:qFormat/>
    <w:uiPriority w:val="0"/>
    <w:rPr>
      <w:rFonts w:hint="eastAsia" w:ascii="宋体" w:hAnsi="宋体" w:eastAsia="宋体" w:cs="宋体"/>
      <w:color w:val="000000"/>
      <w:sz w:val="21"/>
      <w:szCs w:val="21"/>
      <w:u w:val="none"/>
    </w:rPr>
  </w:style>
  <w:style w:type="character" w:customStyle="1" w:styleId="28">
    <w:name w:val="font31"/>
    <w:basedOn w:val="16"/>
    <w:qFormat/>
    <w:uiPriority w:val="0"/>
    <w:rPr>
      <w:rFonts w:hint="default" w:ascii="Times New Roman" w:hAnsi="Times New Roman" w:cs="Times New Roman"/>
      <w:color w:val="000000"/>
      <w:sz w:val="21"/>
      <w:szCs w:val="21"/>
      <w:u w:val="none"/>
    </w:rPr>
  </w:style>
  <w:style w:type="character" w:customStyle="1" w:styleId="29">
    <w:name w:val="font51"/>
    <w:basedOn w:val="16"/>
    <w:qFormat/>
    <w:uiPriority w:val="0"/>
    <w:rPr>
      <w:rFonts w:hint="eastAsia" w:ascii="宋体" w:hAnsi="宋体" w:eastAsia="宋体" w:cs="宋体"/>
      <w:color w:val="000000"/>
      <w:sz w:val="24"/>
      <w:szCs w:val="24"/>
      <w:u w:val="none"/>
    </w:rPr>
  </w:style>
  <w:style w:type="character" w:customStyle="1" w:styleId="30">
    <w:name w:val="font71"/>
    <w:basedOn w:val="16"/>
    <w:qFormat/>
    <w:uiPriority w:val="0"/>
    <w:rPr>
      <w:rFonts w:hint="default" w:ascii="Calibri" w:hAnsi="Calibri" w:cs="Calibri"/>
      <w:color w:val="000000"/>
      <w:sz w:val="21"/>
      <w:szCs w:val="21"/>
      <w:u w:val="none"/>
    </w:rPr>
  </w:style>
  <w:style w:type="character" w:customStyle="1" w:styleId="31">
    <w:name w:val="font91"/>
    <w:basedOn w:val="16"/>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ec887529-27ec-418f-aa34-9126235b332f</errorID>
      <errorWord>2026年01月15日</errorWord>
      <group>L1_Knowledge</group>
      <groupName>知识性问题</groupName>
      <ability>L2_Time</ability>
      <abilityName>日期时间</abilityName>
      <candidateList>
        <item>2026年1月15日</item>
      </candidateList>
      <explain>根据日常书写习惯，月份一般会省略前导零。</explain>
      <paraID>6075BDA3</paraID>
      <start>0</start>
      <end>11</end>
      <status>unmodified</status>
      <modifiedWord/>
      <trackRevisions>false</trackRevisions>
    </reviewItem>
    <reviewItem>
      <errorID>a5319cbb-6715-45c6-bc3f-7b5d7ce23321</errorID>
      <errorWord>下午14:30</errorWord>
      <group>L1_Knowledge</group>
      <groupName>知识性问题</groupName>
      <ability>L2_Time</ability>
      <abilityName>日期时间</abilityName>
      <candidateList>
        <item>14:30</item>
      </candidateList>
      <explain>24小时制的时间，不需要强调“下午”。</explain>
      <paraID> 5EF3CFA</paraID>
      <start>69</start>
      <end>76</end>
      <status>unmodified</status>
      <modifiedWord/>
      <trackRevisions>false</trackRevisions>
    </reviewItem>
    <reviewItem>
      <errorID>33acd09f-963b-448c-89c0-d597ebee0c61</errorID>
      <errorWord>下午14:30</errorWord>
      <group>L1_Knowledge</group>
      <groupName>知识性问题</groupName>
      <ability>L2_Time</ability>
      <abilityName>日期时间</abilityName>
      <candidateList>
        <item>14:30</item>
      </candidateList>
      <explain>24小时制的时间，不需要强调“下午”。</explain>
      <paraID>6C174C80</paraID>
      <start>44</start>
      <end>51</end>
      <status>unmodified</status>
      <modifiedWord/>
      <trackRevisions>false</trackRevisions>
    </reviewItem>
    <reviewItem>
      <errorID>4002b400-face-4f70-8565-40304913e1b4</errorID>
      <errorWord>(</errorWord>
      <group>L1_Format</group>
      <groupName>格式问题</groupName>
      <ability>L2_HalfPunc</ability>
      <abilityName>全半角检查</abilityName>
      <candidateList>
        <item>（</item>
      </candidateList>
      <explain>文本全半角错误。</explain>
      <paraID>38125E39</paraID>
      <start>9</start>
      <end>10</end>
      <status>unmodified</status>
      <modifiedWord/>
      <trackRevisions>false</trackRevisions>
    </reviewItem>
    <reviewItem>
      <errorID>5609feff-0995-480c-8678-d980698658f6</errorID>
      <errorWord>)</errorWord>
      <group>L1_Format</group>
      <groupName>格式问题</groupName>
      <ability>L2_HalfPunc</ability>
      <abilityName>全半角检查</abilityName>
      <candidateList>
        <item>）</item>
      </candidateList>
      <explain>文本全半角错误。</explain>
      <paraID>38125E39</paraID>
      <start>39</start>
      <end>40</end>
      <status>unmodified</status>
      <modifiedWord/>
      <trackRevisions>false</trackRevisions>
    </reviewItem>
    <reviewItem>
      <errorID>33dfcd2c-33ae-478d-9e82-4136003dfca9</errorID>
      <errorWord>2025年07月</errorWord>
      <group>L1_Knowledge</group>
      <groupName>知识性问题</groupName>
      <ability>L2_Time</ability>
      <abilityName>日期时间</abilityName>
      <candidateList>
        <item>2025年7月</item>
      </candidateList>
      <explain>根据日常书写习惯，月份一般会省略前导零。</explain>
      <paraID>39C7D7CC</paraID>
      <start>10</start>
      <end>18</end>
      <status>unmodified</status>
      <modifiedWord/>
      <trackRevisions>false</trackRevisions>
    </reviewItem>
    <reviewItem>
      <errorID>3dc7a1f0-5c38-4979-9da1-b0fe7b64176f</errorID>
      <errorWord>2025年07月</errorWord>
      <group>L1_Knowledge</group>
      <groupName>知识性问题</groupName>
      <ability>L2_Time</ability>
      <abilityName>日期时间</abilityName>
      <candidateList>
        <item>2025年7月</item>
      </candidateList>
      <explain>根据日常书写习惯，月份一般会省略前导零。</explain>
      <paraID>37F9235A</paraID>
      <start>10</start>
      <end>18</end>
      <status>unmodified</status>
      <modifiedWord/>
      <trackRevisions>false</trackRevisions>
    </reviewItem>
    <reviewItem>
      <errorID>fb94fafa-296c-443c-9b4a-959ca046daf8</errorID>
      <errorWord>（</errorWord>
      <group>L1_Punc</group>
      <groupName>标点问题</groupName>
      <ability>L2_Punc</ability>
      <abilityName>标点符号检查</abilityName>
      <candidateList/>
      <explain>同一形式括号套用。</explain>
      <paraID>4F00AAF9</paraID>
      <start>45</start>
      <end>46</end>
      <status>unmodified</status>
      <modifiedWord/>
      <trackRevisions>false</trackRevisions>
    </reviewItem>
    <reviewItem>
      <errorID>5b2c7374-f9f6-4f44-a343-d6470c783fdf</errorID>
      <errorWord>）</errorWord>
      <group>L1_Punc</group>
      <groupName>标点问题</groupName>
      <ability>L2_Punc</ability>
      <abilityName>标点符号检查</abilityName>
      <candidateList/>
      <explain>同一形式括号套用。</explain>
      <paraID>4F00AAF9</paraID>
      <start>60</start>
      <end>61</end>
      <status>unmodified</status>
      <modifiedWord/>
      <trackRevisions>false</trackRevisions>
    </reviewItem>
    <reviewItem>
      <errorID>eb84720e-37f8-44ea-a72f-1122bd608eb3</errorID>
      <errorWord>（</errorWord>
      <group>L1_Punc</group>
      <groupName>标点问题</groupName>
      <ability>L2_Punc</ability>
      <abilityName>标点符号检查</abilityName>
      <candidateList/>
      <explain>同一形式括号套用。</explain>
      <paraID>4F00AAF9</paraID>
      <start>81</start>
      <end>82</end>
      <status>unmodified</status>
      <modifiedWord/>
      <trackRevisions>false</trackRevisions>
    </reviewItem>
    <reviewItem>
      <errorID>db34ba5f-10ae-4f0f-9508-48e515cff7e0</errorID>
      <errorWord>）</errorWord>
      <group>L1_Punc</group>
      <groupName>标点问题</groupName>
      <ability>L2_Punc</ability>
      <abilityName>标点符号检查</abilityName>
      <candidateList/>
      <explain>同一形式括号套用。</explain>
      <paraID>4F00AAF9</paraID>
      <start>98</start>
      <end>99</end>
      <status>unmodified</status>
      <modifiedWord/>
      <trackRevisions>false</trackRevisions>
    </reviewItem>
    <reviewItem>
      <errorID>db6a466d-18b0-46d7-b67e-04b11a21fd34</errorID>
      <errorWord>其它</errorWord>
      <group>L1_Word</group>
      <groupName>字词问题</groupName>
      <ability>L2_Alias</ability>
      <abilityName>也作/曾用词</abilityName>
      <candidateList>
        <item>其他</item>
      </candidateList>
      <explain>词汇[其它]为不规范表述或旧称，其规范书面表述为[其他]。</explain>
      <paraID>4AC57EF0</paraID>
      <start>12</start>
      <end>14</end>
      <status>unmodified</status>
      <modifiedWord/>
      <trackRevisions>false</trackRevisions>
    </reviewItem>
    <reviewItem>
      <errorID>e1ad7a45-467d-453e-9d31-8c518c95775b</errorID>
      <errorWord>其它</errorWord>
      <group>L1_Word</group>
      <groupName>字词问题</groupName>
      <ability>L2_Alias</ability>
      <abilityName>也作/曾用词</abilityName>
      <candidateList>
        <item>其他</item>
      </candidateList>
      <explain>词汇[其它]为不规范表述或旧称，其规范书面表述为[其他]。</explain>
      <paraID>3090F43C</paraID>
      <start>12</start>
      <end>14</end>
      <status>unmodified</status>
      <modifiedWord/>
      <trackRevisions>false</trackRevisions>
    </reviewItem>
    <reviewItem>
      <errorID>fd6d9d80-6e40-4531-bb03-0a72266004fc</errorID>
      <errorWord>截止到</errorWord>
      <group>L1_Word</group>
      <groupName>字词问题</groupName>
      <ability>L2_Typo</ability>
      <abilityName>字词错误</abilityName>
      <candidateList>
        <item>截至</item>
      </candidateList>
      <explain>〈动〉截止到（某个时候）：报名日期～本月底。</explain>
      <paraID>23FBB3F2</paraID>
      <start>158</start>
      <end>161</end>
      <status>unmodified</status>
      <modifiedWord/>
      <trackRevisions>false</trackRevisions>
    </reviewItem>
    <reviewItem>
      <errorID>c8de4045-7f22-4718-ab1f-bd4065bdaf7f</errorID>
      <errorWord>产品需为</errorWord>
      <group>L1_Word</group>
      <groupName>字词问题</groupName>
      <ability>L2_Typo</ability>
      <abilityName>字词错误</abilityName>
      <candidateList>
        <item>产品须为</item>
      </candidateList>
      <explain/>
      <paraID>7BBAE7A9</paraID>
      <start>9</start>
      <end>13</end>
      <status>unmodified</status>
      <modifiedWord/>
      <trackRevisions>false</trackRevisions>
    </reviewItem>
    <reviewItem>
      <errorID>f933d002-8025-4584-8f0c-82e327f6f68c</errorID>
      <errorWord>（</errorWord>
      <group>L1_Punc</group>
      <groupName>标点问题</groupName>
      <ability>L2_Punc</ability>
      <abilityName>标点符号检查</abilityName>
      <candidateList/>
      <explain/>
      <paraID>611C649D</paraID>
      <start>39</start>
      <end>40</end>
      <status>unmodified</status>
      <modifiedWord/>
      <trackRevisions>false</trackRevisions>
    </reviewItem>
    <reviewItem>
      <errorID>d8575c73-8b06-4618-b323-eea7ad9ef89b</errorID>
      <errorWord>]</errorWord>
      <group>L1_Punc</group>
      <groupName>标点问题</groupName>
      <ability>L2_Punc</ability>
      <abilityName>标点符号检查</abilityName>
      <candidateList/>
      <explain/>
      <paraID>611C649D</paraID>
      <start>45</start>
      <end>46</end>
      <status>unmodified</status>
      <modifiedWord/>
      <trackRevisions>false</trackRevisions>
    </reviewItem>
    <reviewItem>
      <errorID>b0254903-a9c9-4afb-9bfa-32fe8e541c31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2446B3A1</paraID>
      <start>53</start>
      <end>56</end>
      <status>unmodified</status>
      <modifiedWord/>
      <trackRevisions>false</trackRevisions>
    </reviewItem>
    <reviewItem>
      <errorID>5800a6fc-1280-400f-8311-8fdde1e25b65</errorID>
      <errorWord>章的强</errorWord>
      <group>L1_Sensitive</group>
      <groupName>敏感问题</groupName>
      <ability>L2_Sensitive</ability>
      <abilityName>敏感内容</abilityName>
      <candidateList/>
      <explain>【敏感内容】句中涉及敏感性内容的违规表述，请注意甄别。</explain>
      <paraID>2446B3A1</paraID>
      <start>94</start>
      <end>97</end>
      <status>unmodified</status>
      <modifiedWord/>
      <trackRevisions>false</trackRevisions>
    </reviewItem>
    <reviewItem>
      <errorID>3049f026-19e5-4143-b116-288f31490904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43704403</paraID>
      <start>93</start>
      <end>94</end>
      <status>unmodified</status>
      <modifiedWord/>
      <trackRevisions>false</trackRevisions>
    </reviewItem>
    <reviewItem>
      <errorID>42170be0-cd27-48b4-9f85-e4875ad7de54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221836AF</paraID>
      <start>0</start>
      <end>2</end>
      <status>unmodified</status>
      <modifiedWord/>
      <trackRevisions>false</trackRevisions>
    </reviewItem>
    <reviewItem>
      <errorID>810a77b3-08b0-4af0-91b1-50fef0809693</errorID>
      <errorWord>须</errorWord>
      <group>L1_Word</group>
      <groupName>字词问题</groupName>
      <ability>L2_Typo</ability>
      <abilityName>字词错误</abilityName>
      <candidateList>
        <item>需</item>
      </candidateList>
      <explain>存在发音相同字词的误用。</explain>
      <paraID>59ED8EE8</paraID>
      <start>30</start>
      <end>31</end>
      <status>unmodified</status>
      <modifiedWord/>
      <trackRevisions>false</trackRevisions>
    </reviewItem>
    <reviewItem>
      <errorID>56b906d7-37df-4d18-8ccb-1336ef5532f3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4AC76F67</paraID>
      <start>36</start>
      <end>39</end>
      <status>unmodified</status>
      <modifiedWord/>
      <trackRevisions>false</trackRevisions>
    </reviewItem>
    <reviewItem>
      <errorID>e7300ceb-e112-420f-bc2f-fecdd2f8ae8b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3198FB56</paraID>
      <start>0</start>
      <end>3</end>
      <status>unmodified</status>
      <modifiedWord/>
      <trackRevisions>false</trackRevisions>
    </reviewItem>
    <reviewItem>
      <errorID>019b28ac-3c18-4610-bf10-722785faeee3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29F730E3</paraID>
      <start>0</start>
      <end>3</end>
      <status>unmodified</status>
      <modifiedWord/>
      <trackRevisions>false</trackRevisions>
    </reviewItem>
    <reviewItem>
      <errorID>012185ca-e6a6-48b0-a0ef-e4a10fa7407e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5EBC8033</paraID>
      <start>0</start>
      <end>3</end>
      <status>unmodified</status>
      <modifiedWord/>
      <trackRevisions>false</trackRevisions>
    </reviewItem>
    <reviewItem>
      <errorID>a2d5b23a-3018-41ac-86ec-aba3b8f1a1d4</errorID>
      <errorWord>间</errorWord>
      <group>L1_Word</group>
      <groupName>字词问题</groupName>
      <ability>L2_Typo</ability>
      <abilityName>字词错误</abilityName>
      <candidateList>
        <item>间之</item>
      </candidateList>
      <explain/>
      <paraID>1E50FA44</paraID>
      <start>18</start>
      <end>19</end>
      <status>unmodified</status>
      <modifiedWord/>
      <trackRevisions>false</trackRevisions>
    </reviewItem>
    <reviewItem>
      <errorID>af20ebda-7b81-4804-902c-dea8c85e4d17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C69991C</paraID>
      <start>0</start>
      <end>3</end>
      <status>unmodified</status>
      <modifiedWord/>
      <trackRevisions>false</trackRevisions>
    </reviewItem>
    <reviewItem>
      <errorID>65e9000e-aa68-43db-bc7e-a40fa1ae6ad7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E9C6952</paraID>
      <start>0</start>
      <end>3</end>
      <status>unmodified</status>
      <modifiedWord/>
      <trackRevisions>false</trackRevisions>
    </reviewItem>
    <reviewItem>
      <errorID>ab8c4d68-45b5-4cda-b4cf-403c5e3a318b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5E2B0243</paraID>
      <start>0</start>
      <end>3</end>
      <status>unmodified</status>
      <modifiedWord/>
      <trackRevisions>false</trackRevisions>
    </reviewItem>
    <reviewItem>
      <errorID>21e8a526-e0b8-437b-bf06-bac1eec1e21a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36C35E70</paraID>
      <start>0</start>
      <end>3</end>
      <status>unmodified</status>
      <modifiedWord/>
      <trackRevisions>false</trackRevisions>
    </reviewItem>
    <reviewItem>
      <errorID>961d3dc3-37d3-4931-bfc1-af014ac67cc8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6B099374</paraID>
      <start>0</start>
      <end>3</end>
      <status>unmodified</status>
      <modifiedWord/>
      <trackRevisions>false</trackRevisions>
    </reviewItem>
    <reviewItem>
      <errorID>4ae6029f-8bf6-4023-b56c-0cafbffe294d</errorID>
      <errorWord>满足与</errorWord>
      <group>L1_Word</group>
      <groupName>字词问题</groupName>
      <ability>L2_Typo</ability>
      <abilityName>字词错误</abilityName>
      <candidateList>
        <item>满足</item>
      </candidateList>
      <explain/>
      <paraID>6B099374</paraID>
      <start>8</start>
      <end>11</end>
      <status>unmodified</status>
      <modifiedWord/>
      <trackRevisions>false</trackRevisions>
    </reviewItem>
    <reviewItem>
      <errorID>a6ef436a-d7aa-4dff-bf92-df3014e94de7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7AFBA64B</paraID>
      <start>0</start>
      <end>3</end>
      <status>unmodified</status>
      <modifiedWord/>
      <trackRevisions>false</trackRevisions>
    </reviewItem>
    <reviewItem>
      <errorID>46e7ba30-42f6-41e3-ad9d-618d0515025e</errorID>
      <errorWord>(</errorWord>
      <group>L1_Format</group>
      <groupName>格式问题</groupName>
      <ability>L2_HalfPunc</ability>
      <abilityName>全半角检查</abilityName>
      <candidateList>
        <item>（</item>
      </candidateList>
      <explain>文本全半角错误。</explain>
      <paraID>66466F14</paraID>
      <start>17</start>
      <end>18</end>
      <status>unmodified</status>
      <modifiedWord/>
      <trackRevisions>false</trackRevisions>
    </reviewItem>
    <reviewItem>
      <errorID>0eb80bc9-a6d7-4987-9043-fdada92a8b2f</errorID>
      <errorWord>)</errorWord>
      <group>L1_Format</group>
      <groupName>格式问题</groupName>
      <ability>L2_HalfPunc</ability>
      <abilityName>全半角检查</abilityName>
      <candidateList>
        <item>）</item>
      </candidateList>
      <explain>文本全半角错误。</explain>
      <paraID>66466F14</paraID>
      <start>40</start>
      <end>41</end>
      <status>unmodified</status>
      <modifiedWord/>
      <trackRevisions>false</trackRevisions>
    </reviewItem>
    <reviewItem>
      <errorID>fc21861d-2273-4d4d-b251-6da30edaf97c</errorID>
      <errorWord>(</errorWord>
      <group>L1_Format</group>
      <groupName>格式问题</groupName>
      <ability>L2_HalfPunc</ability>
      <abilityName>全半角检查</abilityName>
      <candidateList>
        <item>（</item>
      </candidateList>
      <explain>文本全半角错误。</explain>
      <paraID>66466F14</paraID>
      <start>49</start>
      <end>50</end>
      <status>unmodified</status>
      <modifiedWord/>
      <trackRevisions>false</trackRevisions>
    </reviewItem>
    <reviewItem>
      <errorID>763b7130-1c8d-427c-8cd6-e68a38ffb6d9</errorID>
      <errorWord>)</errorWord>
      <group>L1_Format</group>
      <groupName>格式问题</groupName>
      <ability>L2_HalfPunc</ability>
      <abilityName>全半角检查</abilityName>
      <candidateList>
        <item>）</item>
      </candidateList>
      <explain>文本全半角错误。</explain>
      <paraID>66466F14</paraID>
      <start>65</start>
      <end>66</end>
      <status>unmodified</status>
      <modifiedWord/>
      <trackRevisions>false</trackRevisions>
    </reviewItem>
    <reviewItem>
      <errorID>ab96d7aa-6f52-4cb2-b9f6-ce5e352a11e8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4B2DED62</paraID>
      <start>0</start>
      <end>3</end>
      <status>unmodified</status>
      <modifiedWord/>
      <trackRevisions>false</trackRevisions>
    </reviewItem>
    <reviewItem>
      <errorID>2440e4b8-90bc-4fa2-aa94-b5a2f9758a8d</errorID>
      <errorWord>项目的</errorWord>
      <group>L1_Word</group>
      <groupName>字词问题</groupName>
      <ability>L2_Typo</ability>
      <abilityName>字词错误</abilityName>
      <candidateList>
        <item>项目</item>
      </candidateList>
      <explain>〈名〉事物分成的门类：服务～｜体育～｜建设～。</explain>
      <paraID>187E42A5</paraID>
      <start>87</start>
      <end>90</end>
      <status>unmodified</status>
      <modifiedWord/>
      <trackRevisions>false</trackRevisions>
    </reviewItem>
    <reviewItem>
      <errorID>443e8349-3b82-4155-a632-d1625d1d9d72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3EF97D41</paraID>
      <start>0</start>
      <end>3</end>
      <status>unmodified</status>
      <modifiedWord/>
      <trackRevisions>false</trackRevisions>
    </reviewItem>
    <reviewItem>
      <errorID>ccd22714-3612-4e79-b145-e898cc814138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599AD81D</paraID>
      <start>0</start>
      <end>3</end>
      <status>unmodified</status>
      <modifiedWord/>
      <trackRevisions>false</trackRevisions>
    </reviewItem>
    <reviewItem>
      <errorID>3a4d1b7a-fd4a-4575-bee9-cf45f68d1764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37112A6</paraID>
      <start>0</start>
      <end>3</end>
      <status>unmodified</status>
      <modifiedWord/>
      <trackRevisions>false</trackRevisions>
    </reviewItem>
    <reviewItem>
      <errorID>ffef269b-824d-4381-84ed-1af68ca7d7f1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6F6FC85A</paraID>
      <start>0</start>
      <end>3</end>
      <status>unmodified</status>
      <modifiedWord/>
      <trackRevisions>false</trackRevisions>
    </reviewItem>
    <reviewItem>
      <errorID>119954f1-e3d2-4b93-ab5a-021af88d52d9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D4C5B18</paraID>
      <start>0</start>
      <end>3</end>
      <status>unmodified</status>
      <modifiedWord/>
      <trackRevisions>false</trackRevisions>
    </reviewItem>
    <reviewItem>
      <errorID>cac8b625-c207-4305-8897-1f249f1d8d4d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7C9BA6A2</paraID>
      <start>0</start>
      <end>3</end>
      <status>unmodified</status>
      <modifiedWord/>
      <trackRevisions>false</trackRevisions>
    </reviewItem>
    <reviewItem>
      <errorID>d679372d-0ce3-4f7c-b77e-9b02a250a380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5455132E</paraID>
      <start>0</start>
      <end>3</end>
      <status>unmodified</status>
      <modifiedWord/>
      <trackRevisions>false</trackRevisions>
    </reviewItem>
    <reviewItem>
      <errorID>8bf38b6d-a8eb-4b60-bb35-ac5a3e496ffc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29FD998D</paraID>
      <start>0</start>
      <end>3</end>
      <status>unmodified</status>
      <modifiedWord/>
      <trackRevisions>false</trackRevisions>
    </reviewItem>
    <reviewItem>
      <errorID>4ed80111-a15b-4b5f-a6e4-4bfed2b7d8c7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3385BB2</paraID>
      <start>0</start>
      <end>3</end>
      <status>unmodified</status>
      <modifiedWord/>
      <trackRevisions>false</trackRevisions>
    </reviewItem>
    <reviewItem>
      <errorID>e638145a-6640-4e8e-bfcb-11af0bc21287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355F3534</paraID>
      <start>0</start>
      <end>3</end>
      <status>unmodified</status>
      <modifiedWord/>
      <trackRevisions>false</trackRevisions>
    </reviewItem>
    <reviewItem>
      <errorID>d4d5702c-a3bc-453b-9cd9-90f5df8c6cd0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5C23ABA0</paraID>
      <start>0</start>
      <end>3</end>
      <status>unmodified</status>
      <modifiedWord/>
      <trackRevisions>false</trackRevisions>
    </reviewItem>
    <reviewItem>
      <errorID>323f86d7-7adc-4483-9d51-63eed54f52de</errorID>
      <errorWord>联合体中</errorWord>
      <group>L1_Word</group>
      <groupName>字词问题</groupName>
      <ability>L2_Typo</ability>
      <abilityName>字词错误</abilityName>
      <candidateList>
        <item>联合体</item>
      </candidateList>
      <explain/>
      <paraID>1ECE8AA1</paraID>
      <start>63</start>
      <end>67</end>
      <status>unmodified</status>
      <modifiedWord/>
      <trackRevisions>false</trackRevisions>
    </reviewItem>
    <reviewItem>
      <errorID>2252f7f1-c77d-4570-9c15-f4c6793af5f5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4D24DEE9</paraID>
      <start>0</start>
      <end>3</end>
      <status>unmodified</status>
      <modifiedWord/>
      <trackRevisions>false</trackRevisions>
    </reviewItem>
    <reviewItem>
      <errorID>6bc93dcd-4fcc-4652-b65b-ebe950b0f1fd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74ADD655</paraID>
      <start>0</start>
      <end>3</end>
      <status>unmodified</status>
      <modifiedWord/>
      <trackRevisions>false</trackRevisions>
    </reviewItem>
    <reviewItem>
      <errorID>a800faf1-e00d-4c9c-9fae-f961b5596001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463EC0BC</paraID>
      <start>38</start>
      <end>40</end>
      <status>unmodified</status>
      <modifiedWord/>
      <trackRevisions>false</trackRevisions>
    </reviewItem>
    <reviewItem>
      <errorID>9487a47a-14cb-4339-9bf9-5603508bc61c</errorID>
      <errorWord>其它</errorWord>
      <group>L1_Word</group>
      <groupName>字词问题</groupName>
      <ability>L2_Alias</ability>
      <abilityName>也作/曾用词</abilityName>
      <candidateList>
        <item>其他</item>
      </candidateList>
      <explain>词汇[其它]为不规范表述或旧称，其规范书面表述为[其他]。</explain>
      <paraID>365C98DE</paraID>
      <start>45</start>
      <end>47</end>
      <status>unmodified</status>
      <modifiedWord/>
      <trackRevisions>false</trackRevisions>
    </reviewItem>
    <reviewItem>
      <errorID>d72577d6-813b-4a17-8b1e-08c4d4e85821</errorID>
      <errorWord>自负</errorWord>
      <group>L1_Word</group>
      <groupName>字词问题</groupName>
      <ability>L2_Typo</ability>
      <abilityName>字词错误</abilityName>
      <candidateList>
        <item>自付</item>
      </candidateList>
      <explain/>
      <paraID>365C98DE</paraID>
      <start>75</start>
      <end>77</end>
      <status>unmodified</status>
      <modifiedWord/>
      <trackRevisions>false</trackRevisions>
    </reviewItem>
    <reviewItem>
      <errorID>26a6df5f-9092-4722-98c7-706dbd0df5f6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A415CA6</paraID>
      <start>46</start>
      <end>49</end>
      <status>unmodified</status>
      <modifiedWord/>
      <trackRevisions>false</trackRevisions>
    </reviewItem>
    <reviewItem>
      <errorID>5828af12-e862-4a92-b46f-358c4af1191e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57E27B91</paraID>
      <start>0</start>
      <end>2</end>
      <status>unmodified</status>
      <modifiedWord/>
      <trackRevisions>false</trackRevisions>
    </reviewItem>
    <reviewItem>
      <errorID>9d93a0ac-084e-441e-9e42-01e67c39dd23</errorID>
      <errorWord>【</errorWord>
      <group>L1_Punc</group>
      <groupName>标点问题</groupName>
      <ability>L2_Punc</ability>
      <abilityName>标点符号检查</abilityName>
      <candidateList/>
      <explain/>
      <paraID>57E27B91</paraID>
      <start>93</start>
      <end>94</end>
      <status>unmodified</status>
      <modifiedWord/>
      <trackRevisions>false</trackRevisions>
    </reviewItem>
    <reviewItem>
      <errorID>6311452d-c857-4d4a-b9f1-2ab1bb078e8c</errorID>
      <errorWord>【2014】68号</errorWord>
      <group>L1_Knowledge</group>
      <groupName>知识性问题</groupName>
      <ability>L2_Knowledge</ability>
      <abilityName>其他知识</abilityName>
      <candidateList>
        <item>〔2014〕68号</item>
      </candidateList>
      <explain>发文字号格式错误。</explain>
      <paraID>57E27B91</paraID>
      <start>186</start>
      <end>195</end>
      <status>unmodified</status>
      <modifiedWord/>
      <trackRevisions>false</trackRevisions>
    </reviewItem>
    <reviewItem>
      <errorID>a240b308-d30f-40d9-b2eb-9f4db1661321</errorID>
      <errorWord>[2017]141号</errorWord>
      <group>L1_Knowledge</group>
      <groupName>知识性问题</groupName>
      <ability>L2_Knowledge</ability>
      <abilityName>其他知识</abilityName>
      <candidateList>
        <item>〔2017〕141号</item>
      </candidateList>
      <explain>发文字号格式错误。</explain>
      <paraID>57E27B91</paraID>
      <start>345</start>
      <end>355</end>
      <status>unmodified</status>
      <modifiedWord/>
      <trackRevisions>false</trackRevisions>
    </reviewItem>
    <reviewItem>
      <errorID>af767bd2-195d-4e76-90d0-97119007ad89</errorID>
      <errorWord>评审中</errorWord>
      <group>L1_Word</group>
      <groupName>字词问题</groupName>
      <ability>L2_Typo</ability>
      <abilityName>字词错误</abilityName>
      <candidateList>
        <item>评审</item>
      </candidateList>
      <explain/>
      <paraID>57E27B91</paraID>
      <start>406</start>
      <end>409</end>
      <status>unmodified</status>
      <modifiedWord/>
      <trackRevisions>false</trackRevisions>
    </reviewItem>
    <reviewItem>
      <errorID>87f7e798-2840-4f6d-ade2-1518661be8ed</errorID>
      <errorWord>......</errorWord>
      <group>L1_Punc</group>
      <groupName>标点问题</groupName>
      <ability>L2_Punc</ability>
      <abilityName>标点符号检查</abilityName>
      <candidateList>
        <item>……</item>
      </candidateList>
      <explain/>
      <paraID>43B8F723</paraID>
      <start>0</start>
      <end>6</end>
      <status>unmodified</status>
      <modifiedWord/>
      <trackRevisions>false</trackRevisions>
    </reviewItem>
    <reviewItem>
      <errorID>b80f2409-d8b6-411d-89b3-4d5e9a002b2d</errorID>
      <errorWord>)</errorWord>
      <group>L1_Format</group>
      <groupName>格式问题</groupName>
      <ability>L2_HalfPunc</ability>
      <abilityName>全半角检查</abilityName>
      <candidateList>
        <item>）</item>
      </candidateList>
      <explain>文本全半角错误。</explain>
      <paraID>610C3784</paraID>
      <start>154</start>
      <end>155</end>
      <status>unmodified</status>
      <modifiedWord/>
      <trackRevisions>false</trackRevisions>
    </reviewItem>
    <reviewItem>
      <errorID>22e1abf1-a0ea-4af2-9bb1-50e5d180340c</errorID>
      <errorWord>......</errorWord>
      <group>L1_Punc</group>
      <groupName>标点问题</groupName>
      <ability>L2_Punc</ability>
      <abilityName>标点符号检查</abilityName>
      <candidateList>
        <item>……</item>
      </candidateList>
      <explain/>
      <paraID>59EC3140</paraID>
      <start>0</start>
      <end>6</end>
      <status>unmodified</status>
      <modifiedWord/>
      <trackRevisions>false</trackRevisions>
    </reviewItem>
    <reviewItem>
      <errorID>418ce13b-e82c-4492-84f9-239f46132788</errorID>
      <errorWord>(</errorWord>
      <group>L1_Format</group>
      <groupName>格式问题</groupName>
      <ability>L2_HalfPunc</ability>
      <abilityName>全半角检查</abilityName>
      <candidateList>
        <item>（</item>
      </candidateList>
      <explain>文本全半角错误。</explain>
      <paraID>3945B4AA</paraID>
      <start>86</start>
      <end>87</end>
      <status>unmodified</status>
      <modifiedWord/>
      <trackRevisions>false</trackRevisions>
    </reviewItem>
    <reviewItem>
      <errorID>eac1aa8a-21e1-4918-873c-b2b9313c5cd2</errorID>
      <errorWord>)</errorWord>
      <group>L1_Format</group>
      <groupName>格式问题</groupName>
      <ability>L2_HalfPunc</ability>
      <abilityName>全半角检查</abilityName>
      <candidateList>
        <item>）</item>
      </candidateList>
      <explain>文本全半角错误。</explain>
      <paraID>3945B4AA</paraID>
      <start>95</start>
      <end>96</end>
      <status>unmodified</status>
      <modifiedWord/>
      <trackRevisions>false</trackRevisions>
    </reviewItem>
    <reviewItem>
      <errorID>ac097742-b30e-45e9-8869-b4039baf34aa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70406EB7</paraID>
      <start>21</start>
      <end>22</end>
      <status>unmodified</status>
      <modifiedWord/>
      <trackRevisions>false</trackRevisions>
    </reviewItem>
    <reviewItem>
      <errorID>b51d9e3a-bb0f-4280-a031-81f2dbaebbee</errorID>
      <errorWord>(</errorWord>
      <group>L1_Format</group>
      <groupName>格式问题</groupName>
      <ability>L2_HalfPunc</ability>
      <abilityName>全半角检查</abilityName>
      <candidateList>
        <item>（</item>
      </candidateList>
      <explain>文本全半角错误。</explain>
      <paraID>7A74938C</paraID>
      <start>31</start>
      <end>32</end>
      <status>unmodified</status>
      <modifiedWord/>
      <trackRevisions>false</trackRevisions>
    </reviewItem>
    <reviewItem>
      <errorID>0198fe4b-c2c1-4e22-b996-32de5a9f9492</errorID>
      <errorWord>)</errorWord>
      <group>L1_Format</group>
      <groupName>格式问题</groupName>
      <ability>L2_HalfPunc</ability>
      <abilityName>全半角检查</abilityName>
      <candidateList>
        <item>）</item>
      </candidateList>
      <explain>文本全半角错误。</explain>
      <paraID>7A74938C</paraID>
      <start>43</start>
      <end>44</end>
      <status>unmodified</status>
      <modifiedWord/>
      <trackRevisions>false</trackRevisions>
    </reviewItem>
    <reviewItem>
      <errorID>62d5e256-eba5-432c-b1c4-47b4dc583f3c</errorID>
      <errorWord>泄漏</errorWord>
      <group>L1_Word</group>
      <groupName>字词问题</groupName>
      <ability>L2_Typo</ability>
      <abilityName>字词错误</abilityName>
      <candidateList>
        <item>泄露</item>
      </candidateList>
      <explain/>
      <paraID>1F3385A0</paraID>
      <start>12</start>
      <end>14</end>
      <status>unmodified</status>
      <modifiedWord/>
      <trackRevisions>false</trackRevisions>
    </reviewItem>
    <reviewItem>
      <errorID>08b53a11-8c52-4466-b73f-814acd0e3beb</errorID>
      <errorWord>接受</errorWord>
      <group>L1_Word</group>
      <groupName>字词问题</groupName>
      <ability>L2_Typo</ability>
      <abilityName>字词错误</abilityName>
      <candidateList>
        <item>接收</item>
      </candidateList>
      <explain>存在发音相同字词的误用。</explain>
      <paraID>58446342</paraID>
      <start>31</start>
      <end>33</end>
      <status>unmodified</status>
      <modifiedWord/>
      <trackRevisions>false</trackRevisions>
    </reviewItem>
    <reviewItem>
      <errorID>9aeb1896-2229-484e-9bd3-eb61ab93b803</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78AD06B3</paraID>
      <start>32</start>
      <end>34</end>
      <status>unmodified</status>
      <modifiedWord/>
      <trackRevisions>false</trackRevisions>
    </reviewItem>
    <reviewItem>
      <errorID>5984246b-132d-4295-8e44-c67bf226fd01</errorID>
      <errorWord>,</errorWord>
      <group>L1_Format</group>
      <groupName>格式问题</groupName>
      <ability>L2_HalfPunc</ability>
      <abilityName>全半角检查</abilityName>
      <candidateList>
        <item>，</item>
      </candidateList>
      <explain>文本全半角错误。</explain>
      <paraID>4A782633</paraID>
      <start>28</start>
      <end>29</end>
      <status>unmodified</status>
      <modifiedWord/>
      <trackRevisions>false</trackRevisions>
    </reviewItem>
    <reviewItem>
      <errorID>56d379b1-de29-4710-b43f-1ea0a62ba85f</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474F876E</paraID>
      <start>31</start>
      <end>33</end>
      <status>unmodified</status>
      <modifiedWord/>
      <trackRevisions>false</trackRevisions>
    </reviewItem>
    <reviewItem>
      <errorID>0b4c37e4-35be-4a64-9b4a-f520f59b6f76</errorID>
      <errorWord>、或者</errorWord>
      <group>L1_Word</group>
      <groupName>字词问题</groupName>
      <ability>L2_Typo</ability>
      <abilityName>字词错误</abilityName>
      <candidateList>
        <item>，或者</item>
      </candidateList>
      <explain/>
      <paraID>52F4D64B</paraID>
      <start>10</start>
      <end>13</end>
      <status>unmodified</status>
      <modifiedWord/>
      <trackRevisions>false</trackRevisions>
    </reviewItem>
    <reviewItem>
      <errorID>dc2b910c-c4c7-42f8-bd8b-a216f697e72f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F6DD4A3</paraID>
      <start>0</start>
      <end>2</end>
      <status>unmodified</status>
      <modifiedWord/>
      <trackRevisions>false</trackRevisions>
    </reviewItem>
    <reviewItem>
      <errorID>8db512cd-cc39-479d-959f-5256b097a7bd</errorID>
      <errorWord>利用在</errorWord>
      <group>L1_Word</group>
      <groupName>字词问题</groupName>
      <ability>L2_Typo</ability>
      <abilityName>字词错误</abilityName>
      <candidateList>
        <item>利用</item>
      </candidateList>
      <explain/>
      <paraID>3882AABD</paraID>
      <start>6</start>
      <end>9</end>
      <status>unmodified</status>
      <modifiedWord/>
      <trackRevisions>false</trackRevisions>
    </reviewItem>
    <reviewItem>
      <errorID>0b4a6120-af91-440c-b968-b4f72cb61b29</errorID>
      <errorWord>做出</errorWord>
      <group>L1_Word</group>
      <groupName>字词问题</groupName>
      <ability>L2_Typo</ability>
      <abilityName>字词错误</abilityName>
      <candidateList>
        <item>作出</item>
      </candidateList>
      <explain/>
      <paraID>1B803305</paraID>
      <start>40</start>
      <end>42</end>
      <status>unmodified</status>
      <modifiedWord/>
      <trackRevisions>false</trackRevisions>
    </reviewItem>
    <reviewItem>
      <errorID>a4d09b35-06b3-4307-99b3-612bf280db45</errorID>
      <errorWord>做出</errorWord>
      <group>L1_Word</group>
      <groupName>字词问题</groupName>
      <ability>L2_Typo</ability>
      <abilityName>字词错误</abilityName>
      <candidateList>
        <item>作出</item>
      </candidateList>
      <explain/>
      <paraID>7EA0DA6C</paraID>
      <start>57</start>
      <end>59</end>
      <status>unmodified</status>
      <modifiedWord/>
      <trackRevisions>false</trackRevisions>
    </reviewItem>
    <reviewItem>
      <errorID>7a5115ff-cc4e-4514-a242-7e2db98bf7da</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689F9CB9</paraID>
      <start>26</start>
      <end>31</end>
      <status>unmodified</status>
      <modifiedWord/>
      <trackRevisions>false</trackRevisions>
    </reviewItem>
    <reviewItem>
      <errorID>dd70fdd6-d41f-4a2e-837f-4b4baacfd1dc</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2E2902E8</paraID>
      <start>26</start>
      <end>31</end>
      <status>unmodified</status>
      <modifiedWord/>
      <trackRevisions>false</trackRevisions>
    </reviewItem>
    <reviewItem>
      <errorID>ebea5181-be92-4b35-af20-1faca892405c</errorID>
      <errorWord>合</errorWord>
      <group>L1_Word</group>
      <groupName>字词问题</groupName>
      <ability>L2_Typo</ability>
      <abilityName>字词错误</abilityName>
      <candidateList>
        <item>合同</item>
      </candidateList>
      <explain/>
      <paraID>5E736B26</paraID>
      <start>12</start>
      <end>15</end>
      <status>modified</status>
      <modifiedWord>合同</modifiedWord>
      <trackRevisions>true</trackRevisions>
    </reviewItem>
    <reviewItem>
      <errorID>cb6d401d-d2d1-4bfc-9d5b-ba210affaa52</errorID>
      <errorWord>共同协商</errorWord>
      <group>L1_Grammar</group>
      <groupName>语法问题</groupName>
      <ability>L2_Grammar</ability>
      <abilityName>语法错误</abilityName>
      <candidateList>
        <item>协商</item>
      </candidateList>
      <explain/>
      <paraID>50D11332</paraID>
      <start>20</start>
      <end>24</end>
      <status>unmodified</status>
      <modifiedWord/>
      <trackRevisions>false</trackRevisions>
    </reviewItem>
    <reviewItem>
      <errorID>81e44dbd-086f-4ec7-a9da-f9af916de1ef</errorID>
      <errorWord>做出</errorWord>
      <group>L1_Word</group>
      <groupName>字词问题</groupName>
      <ability>L2_Typo</ability>
      <abilityName>字词错误</abilityName>
      <candidateList>
        <item>作出</item>
      </candidateList>
      <explain/>
      <paraID>50D11332</paraID>
      <start>25</start>
      <end>27</end>
      <status>unmodified</status>
      <modifiedWord/>
      <trackRevisions>false</trackRevisions>
    </reviewItem>
    <reviewItem>
      <errorID>b1362e63-c826-4413-b5c2-a074ed6a226a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2440FA3E</paraID>
      <start>36</start>
      <end>37</end>
      <status>unmodified</status>
      <modifiedWord/>
      <trackRevisions>false</trackRevisions>
    </reviewItem>
    <reviewItem>
      <errorID>8992481c-939c-455a-bfb5-b73ce2ea9bfd</errorID>
      <errorWord>(</errorWord>
      <group>L1_Format</group>
      <groupName>格式问题</groupName>
      <ability>L2_HalfPunc</ability>
      <abilityName>全半角检查</abilityName>
      <candidateList>
        <item>（</item>
      </candidateList>
      <explain>文本全半角错误。</explain>
      <paraID>2C766C64</paraID>
      <start>0</start>
      <end>1</end>
      <status>unmodified</status>
      <modifiedWord/>
      <trackRevisions>false</trackRevisions>
    </reviewItem>
    <reviewItem>
      <errorID>afb2e95d-712a-4783-a90d-2d554c23d2f6</errorID>
      <errorWord>)</errorWord>
      <group>L1_Format</group>
      <groupName>格式问题</groupName>
      <ability>L2_HalfPunc</ability>
      <abilityName>全半角检查</abilityName>
      <candidateList>
        <item>）</item>
      </candidateList>
      <explain>文本全半角错误。</explain>
      <paraID>2C766C64</paraID>
      <start>12</start>
      <end>13</end>
      <status>unmodified</status>
      <modifiedWord/>
      <trackRevisions>false</trackRevisions>
    </reviewItem>
    <reviewItem>
      <errorID>3ff643e4-4a22-4c2c-bf54-358828fc648f</errorID>
      <errorWord>(</errorWord>
      <group>L1_Format</group>
      <groupName>格式问题</groupName>
      <ability>L2_HalfPunc</ability>
      <abilityName>全半角检查</abilityName>
      <candidateList>
        <item>（</item>
      </candidateList>
      <explain>文本全半角错误。</explain>
      <paraID>26FD52AA</paraID>
      <start>13</start>
      <end>14</end>
      <status>unmodified</status>
      <modifiedWord/>
      <trackRevisions>false</trackRevisions>
    </reviewItem>
    <reviewItem>
      <errorID>882eb9cd-574c-4b28-8dd3-4253ca09c605</errorID>
      <errorWord>)</errorWord>
      <group>L1_Format</group>
      <groupName>格式问题</groupName>
      <ability>L2_HalfPunc</ability>
      <abilityName>全半角检查</abilityName>
      <candidateList>
        <item>）</item>
      </candidateList>
      <explain>文本全半角错误。</explain>
      <paraID>26FD52AA</paraID>
      <start>24</start>
      <end>25</end>
      <status>unmodified</status>
      <modifiedWord/>
      <trackRevisions>false</trackRevisions>
    </reviewItem>
    <reviewItem>
      <errorID>366e6d37-f14d-4398-9494-30f615e5cc54</errorID>
      <errorWord>(</errorWord>
      <group>L1_Format</group>
      <groupName>格式问题</groupName>
      <ability>L2_HalfPunc</ability>
      <abilityName>全半角检查</abilityName>
      <candidateList>
        <item>（</item>
      </candidateList>
      <explain>文本全半角错误。</explain>
      <paraID>6C5046D6</paraID>
      <start>124</start>
      <end>125</end>
      <status>unmodified</status>
      <modifiedWord/>
      <trackRevisions>false</trackRevisions>
    </reviewItem>
    <reviewItem>
      <errorID>3001fbbb-2dfa-4c4c-a98f-265e91fa57bb</errorID>
      <errorWord>)</errorWord>
      <group>L1_Format</group>
      <groupName>格式问题</groupName>
      <ability>L2_HalfPunc</ability>
      <abilityName>全半角检查</abilityName>
      <candidateList>
        <item>）</item>
      </candidateList>
      <explain>文本全半角错误。</explain>
      <paraID>6C5046D6</paraID>
      <start>137</start>
      <end>138</end>
      <status>unmodified</status>
      <modifiedWord/>
      <trackRevisions>false</trackRevisions>
    </reviewItem>
    <reviewItem>
      <errorID>9f7bc38f-87d6-4b77-ba85-0d83d32dbf73</errorID>
      <errorWord>(</errorWord>
      <group>L1_Format</group>
      <groupName>格式问题</groupName>
      <ability>L2_HalfPunc</ability>
      <abilityName>全半角检查</abilityName>
      <candidateList>
        <item>（</item>
      </candidateList>
      <explain>文本全半角错误。</explain>
      <paraID>6883FB3D</paraID>
      <start>0</start>
      <end>1</end>
      <status>unmodified</status>
      <modifiedWord/>
      <trackRevisions>false</trackRevisions>
    </reviewItem>
    <reviewItem>
      <errorID>bfe9c135-d7e2-4ea7-b7a9-96e7843d1807</errorID>
      <errorWord>)</errorWord>
      <group>L1_Format</group>
      <groupName>格式问题</groupName>
      <ability>L2_HalfPunc</ability>
      <abilityName>全半角检查</abilityName>
      <candidateList>
        <item>）</item>
      </candidateList>
      <explain>文本全半角错误。</explain>
      <paraID>6883FB3D</paraID>
      <start>13</start>
      <end>14</end>
      <status>unmodified</status>
      <modifiedWord/>
      <trackRevisions>false</trackRevisions>
    </reviewItem>
    <reviewItem>
      <errorID>a08fa30e-ecf9-4b8e-a338-045b3bedc455</errorID>
      <errorWord>须</errorWord>
      <group>L1_Word</group>
      <groupName>字词问题</groupName>
      <ability>L2_Typo</ability>
      <abilityName>字词错误</abilityName>
      <candidateList>
        <item>需</item>
      </candidateList>
      <explain>存在发音相同字词的误用。</explain>
      <paraID>5D7E7799</paraID>
      <start>25</start>
      <end>26</end>
      <status>unmodified</status>
      <modifiedWord/>
      <trackRevisions>false</trackRevisions>
    </reviewItem>
    <reviewItem>
      <errorID>9531c73e-68fb-4a15-a1f5-4488726b40d2</errorID>
      <errorWord>(</errorWord>
      <group>L1_Format</group>
      <groupName>格式问题</groupName>
      <ability>L2_HalfPunc</ability>
      <abilityName>全半角检查</abilityName>
      <candidateList>
        <item>（</item>
      </candidateList>
      <explain>文本全半角错误。</explain>
      <paraID>30E1564C</paraID>
      <start>0</start>
      <end>1</end>
      <status>unmodified</status>
      <modifiedWord/>
      <trackRevisions>false</trackRevisions>
    </reviewItem>
    <reviewItem>
      <errorID>576c8807-e8dd-41f6-a35d-dd7ffcfd183a</errorID>
      <errorWord>)</errorWord>
      <group>L1_Format</group>
      <groupName>格式问题</groupName>
      <ability>L2_HalfPunc</ability>
      <abilityName>全半角检查</abilityName>
      <candidateList>
        <item>）</item>
      </candidateList>
      <explain>文本全半角错误。</explain>
      <paraID>30E1564C</paraID>
      <start>11</start>
      <end>12</end>
      <status>unmodified</status>
      <modifiedWord/>
      <trackRevisions>false</trackRevisions>
    </reviewItem>
    <reviewItem>
      <errorID>a264898d-f15e-431b-9341-5c046c97e28c</errorID>
      <errorWord>(</errorWord>
      <group>L1_Format</group>
      <groupName>格式问题</groupName>
      <ability>L2_HalfPunc</ability>
      <abilityName>全半角检查</abilityName>
      <candidateList>
        <item>（</item>
      </candidateList>
      <explain>文本全半角错误。</explain>
      <paraID>1EC956EA</paraID>
      <start>13</start>
      <end>14</end>
      <status>unmodified</status>
      <modifiedWord/>
      <trackRevisions>false</trackRevisions>
    </reviewItem>
    <reviewItem>
      <errorID>d91170a2-1f1e-4e60-a603-6d5e5bcb72b7</errorID>
      <errorWord>)</errorWord>
      <group>L1_Format</group>
      <groupName>格式问题</groupName>
      <ability>L2_HalfPunc</ability>
      <abilityName>全半角检查</abilityName>
      <candidateList>
        <item>）</item>
      </candidateList>
      <explain>文本全半角错误。</explain>
      <paraID>1EC956EA</paraID>
      <start>24</start>
      <end>25</end>
      <status>unmodified</status>
      <modifiedWord/>
      <trackRevisions>false</trackRevisions>
    </reviewItem>
    <reviewItem>
      <errorID>4164cd41-7c6d-4de2-8b1d-2fdac29ace4d</errorID>
      <errorWord>(</errorWord>
      <group>L1_Format</group>
      <groupName>格式问题</groupName>
      <ability>L2_HalfPunc</ability>
      <abilityName>全半角检查</abilityName>
      <candidateList>
        <item>（</item>
      </candidateList>
      <explain>文本全半角错误。</explain>
      <paraID>65D44D9B</paraID>
      <start>16</start>
      <end>17</end>
      <status>unmodified</status>
      <modifiedWord/>
      <trackRevisions>false</trackRevisions>
    </reviewItem>
    <reviewItem>
      <errorID>85c5d712-05bb-40bb-b256-7caa808017e2</errorID>
      <errorWord>)</errorWord>
      <group>L1_Format</group>
      <groupName>格式问题</groupName>
      <ability>L2_HalfPunc</ability>
      <abilityName>全半角检查</abilityName>
      <candidateList>
        <item>）</item>
      </candidateList>
      <explain>文本全半角错误。</explain>
      <paraID>65D44D9B</paraID>
      <start>25</start>
      <end>26</end>
      <status>unmodified</status>
      <modifiedWord/>
      <trackRevisions>false</trackRevisions>
    </reviewItem>
    <reviewItem>
      <errorID>ffddc1b8-f4a8-4ab3-aef4-714f2442f381</errorID>
      <errorWord>(</errorWord>
      <group>L1_Format</group>
      <groupName>格式问题</groupName>
      <ability>L2_HalfPunc</ability>
      <abilityName>全半角检查</abilityName>
      <candidateList>
        <item>（</item>
      </candidateList>
      <explain>文本全半角错误。</explain>
      <paraID>65D44D9B</paraID>
      <start>48</start>
      <end>49</end>
      <status>unmodified</status>
      <modifiedWord/>
      <trackRevisions>false</trackRevisions>
    </reviewItem>
    <reviewItem>
      <errorID>dbca72e3-96a1-40e4-914a-033a78c25c57</errorID>
      <errorWord>)</errorWord>
      <group>L1_Format</group>
      <groupName>格式问题</groupName>
      <ability>L2_HalfPunc</ability>
      <abilityName>全半角检查</abilityName>
      <candidateList>
        <item>）</item>
      </candidateList>
      <explain>文本全半角错误。</explain>
      <paraID>65D44D9B</paraID>
      <start>57</start>
      <end>58</end>
      <status>unmodified</status>
      <modifiedWord/>
      <trackRevisions>false</trackRevisions>
    </reviewItem>
    <reviewItem>
      <errorID>0945a151-8bc3-400e-b233-ef5248a4a9dd</errorID>
      <errorWord>日起</errorWord>
      <group>L1_Word</group>
      <groupName>字词问题</groupName>
      <ability>L2_Typo</ability>
      <abilityName>字词错误</abilityName>
      <candidateList>
        <item>日期</item>
      </candidateList>
      <explain/>
      <paraID>7AF3B5EB</paraID>
      <start>18</start>
      <end>20</end>
      <status>unmodified</status>
      <modifiedWord/>
      <trackRevisions>false</trackRevisions>
    </reviewItem>
    <reviewItem>
      <errorID>4b8f1f7e-ef3b-40a9-9dc2-ef7d0bb710db</errorID>
      <errorWord>天</errorWord>
      <group>L1_Word</group>
      <groupName>字词问题</groupName>
      <ability>L2_Typo</ability>
      <abilityName>字词错误</abilityName>
      <candidateList>
        <item/>
      </candidateList>
      <explain/>
      <paraID>7AF3B5EB</paraID>
      <start>24</start>
      <end>25</end>
      <status>unmodified</status>
      <modifiedWord/>
      <trackRevisions>false</trackRevisions>
    </reviewItem>
    <reviewItem>
      <errorID>f0c65338-4028-4085-b7f3-09b71414d2a6</errorID>
      <errorWord>(</errorWord>
      <group>L1_Format</group>
      <groupName>格式问题</groupName>
      <ability>L2_HalfPunc</ability>
      <abilityName>全半角检查</abilityName>
      <candidateList>
        <item>（</item>
      </candidateList>
      <explain>文本全半角错误。</explain>
      <paraID>22D4B762</paraID>
      <start>32</start>
      <end>33</end>
      <status>unmodified</status>
      <modifiedWord/>
      <trackRevisions>false</trackRevisions>
    </reviewItem>
    <reviewItem>
      <errorID>1c678263-3aea-4f9f-8c9d-696fa445301d</errorID>
      <errorWord>)</errorWord>
      <group>L1_Format</group>
      <groupName>格式问题</groupName>
      <ability>L2_HalfPunc</ability>
      <abilityName>全半角检查</abilityName>
      <candidateList>
        <item>）</item>
      </candidateList>
      <explain>文本全半角错误。</explain>
      <paraID>22D4B762</paraID>
      <start>35</start>
      <end>36</end>
      <status>unmodified</status>
      <modifiedWord/>
      <trackRevisions>false</trackRevisions>
    </reviewItem>
    <reviewItem>
      <errorID>91b5be31-8285-4739-8ec3-1f284ba28de6</errorID>
      <errorWord>(</errorWord>
      <group>L1_Format</group>
      <groupName>格式问题</groupName>
      <ability>L2_HalfPunc</ability>
      <abilityName>全半角检查</abilityName>
      <candidateList>
        <item>（</item>
      </candidateList>
      <explain>文本全半角错误。</explain>
      <paraID>4036115C</paraID>
      <start>0</start>
      <end>1</end>
      <status>unmodified</status>
      <modifiedWord/>
      <trackRevisions>false</trackRevisions>
    </reviewItem>
    <reviewItem>
      <errorID>e5cff1cb-c98c-4f8d-aefc-c78108abf7f4</errorID>
      <errorWord>)</errorWord>
      <group>L1_Format</group>
      <groupName>格式问题</groupName>
      <ability>L2_HalfPunc</ability>
      <abilityName>全半角检查</abilityName>
      <candidateList>
        <item>）</item>
      </candidateList>
      <explain>文本全半角错误。</explain>
      <paraID>4036115C</paraID>
      <start>8</start>
      <end>9</end>
      <status>unmodified</status>
      <modifiedWord/>
      <trackRevisions>false</trackRevisions>
    </reviewItem>
    <reviewItem>
      <errorID>8267340b-91f2-4771-90f8-c83e786dcff1</errorID>
      <errorWord>-</errorWord>
      <group>L1_Format</group>
      <groupName>格式问题</groupName>
      <ability>L2_HalfPunc</ability>
      <abilityName>全半角检查</abilityName>
      <candidateList>
        <item>－</item>
      </candidateList>
      <explain>文本全半角错误。</explain>
      <paraID>1C219C04</paraID>
      <start>13</start>
      <end>14</end>
      <status>unmodified</status>
      <modifiedWord/>
      <trackRevisions>false</trackRevisions>
    </reviewItem>
    <reviewItem>
      <errorID>1751af92-1835-4dee-bf31-01689e4b76c1</errorID>
      <errorWord>(</errorWord>
      <group>L1_Format</group>
      <groupName>格式问题</groupName>
      <ability>L2_HalfPunc</ability>
      <abilityName>全半角检查</abilityName>
      <candidateList>
        <item>（</item>
      </candidateList>
      <explain>文本全半角错误。</explain>
      <paraID>5B57648C</paraID>
      <start>0</start>
      <end>1</end>
      <status>unmodified</status>
      <modifiedWord/>
      <trackRevisions>false</trackRevisions>
    </reviewItem>
    <reviewItem>
      <errorID>9b7e8437-be91-47e2-b14c-ef62c3422f5b</errorID>
      <errorWord>)</errorWord>
      <group>L1_Format</group>
      <groupName>格式问题</groupName>
      <ability>L2_HalfPunc</ability>
      <abilityName>全半角检查</abilityName>
      <candidateList>
        <item>）</item>
      </candidateList>
      <explain>文本全半角错误。</explain>
      <paraID>5B57648C</paraID>
      <start>8</start>
      <end>9</end>
      <status>unmodified</status>
      <modifiedWord/>
      <trackRevisions>false</trackRevisions>
    </reviewItem>
    <reviewItem>
      <errorID>9f1b2d9e-acd5-4afb-a82f-333834daccfb</errorID>
      <errorWord>-</errorWord>
      <group>L1_Format</group>
      <groupName>格式问题</groupName>
      <ability>L2_HalfPunc</ability>
      <abilityName>全半角检查</abilityName>
      <candidateList>
        <item>－</item>
      </candidateList>
      <explain>文本全半角错误。</explain>
      <paraID>63569025</paraID>
      <start>13</start>
      <end>14</end>
      <status>unmodified</status>
      <modifiedWord/>
      <trackRevisions>false</trackRevisions>
    </reviewItem>
    <reviewItem>
      <errorID>c6dce432-648e-41f2-9d21-63644c82f0b5</errorID>
      <errorWord>(</errorWord>
      <group>L1_Format</group>
      <groupName>格式问题</groupName>
      <ability>L2_HalfPunc</ability>
      <abilityName>全半角检查</abilityName>
      <candidateList>
        <item>（</item>
      </candidateList>
      <explain>文本全半角错误。</explain>
      <paraID>7176F7A7</paraID>
      <start>0</start>
      <end>1</end>
      <status>unmodified</status>
      <modifiedWord/>
      <trackRevisions>false</trackRevisions>
    </reviewItem>
    <reviewItem>
      <errorID>7bef70ad-1190-42de-8222-9cb83097f730</errorID>
      <errorWord>)</errorWord>
      <group>L1_Format</group>
      <groupName>格式问题</groupName>
      <ability>L2_HalfPunc</ability>
      <abilityName>全半角检查</abilityName>
      <candidateList>
        <item>）</item>
      </candidateList>
      <explain>文本全半角错误。</explain>
      <paraID>7176F7A7</paraID>
      <start>8</start>
      <end>9</end>
      <status>unmodified</status>
      <modifiedWord/>
      <trackRevisions>false</trackRevisions>
    </reviewItem>
    <reviewItem>
      <errorID>d91ee292-baf9-4fbd-a551-1a92ba8a0bff</errorID>
      <errorWord>-</errorWord>
      <group>L1_Format</group>
      <groupName>格式问题</groupName>
      <ability>L2_HalfPunc</ability>
      <abilityName>全半角检查</abilityName>
      <candidateList>
        <item>－</item>
      </candidateList>
      <explain>文本全半角错误。</explain>
      <paraID>19A365B2</paraID>
      <start>13</start>
      <end>14</end>
      <status>unmodified</status>
      <modifiedWord/>
      <trackRevisions>false</trackRevisions>
    </reviewItem>
    <reviewItem>
      <errorID>b13b7d06-5ba4-484a-8c15-8ef6772f67b7</errorID>
      <errorWord>(</errorWord>
      <group>L1_Format</group>
      <groupName>格式问题</groupName>
      <ability>L2_HalfPunc</ability>
      <abilityName>全半角检查</abilityName>
      <candidateList>
        <item>（</item>
      </candidateList>
      <explain>文本全半角错误。</explain>
      <paraID>11BAEB73</paraID>
      <start>0</start>
      <end>1</end>
      <status>unmodified</status>
      <modifiedWord/>
      <trackRevisions>false</trackRevisions>
    </reviewItem>
    <reviewItem>
      <errorID>4ed8aa73-3ec0-46da-a0b5-3495a4eb68df</errorID>
      <errorWord>)</errorWord>
      <group>L1_Format</group>
      <groupName>格式问题</groupName>
      <ability>L2_HalfPunc</ability>
      <abilityName>全半角检查</abilityName>
      <candidateList>
        <item>）</item>
      </candidateList>
      <explain>文本全半角错误。</explain>
      <paraID>11BAEB73</paraID>
      <start>8</start>
      <end>9</end>
      <status>unmodified</status>
      <modifiedWord/>
      <trackRevisions>false</trackRevisions>
    </reviewItem>
    <reviewItem>
      <errorID>9ff80a50-f7f0-4b96-88e0-600333237951</errorID>
      <errorWord>(</errorWord>
      <group>L1_Format</group>
      <groupName>格式问题</groupName>
      <ability>L2_HalfPunc</ability>
      <abilityName>全半角检查</abilityName>
      <candidateList>
        <item>（</item>
      </candidateList>
      <explain>文本全半角错误。</explain>
      <paraID> B378214</paraID>
      <start>4</start>
      <end>5</end>
      <status>unmodified</status>
      <modifiedWord/>
      <trackRevisions>false</trackRevisions>
    </reviewItem>
    <reviewItem>
      <errorID>a6ed63e8-0f0f-435d-8e63-c474a186fa87</errorID>
      <errorWord>)</errorWord>
      <group>L1_Format</group>
      <groupName>格式问题</groupName>
      <ability>L2_HalfPunc</ability>
      <abilityName>全半角检查</abilityName>
      <candidateList>
        <item>）</item>
      </candidateList>
      <explain>文本全半角错误。</explain>
      <paraID> B378214</paraID>
      <start>12</start>
      <end>13</end>
      <status>unmodified</status>
      <modifiedWord/>
      <trackRevisions>false</trackRevisions>
    </reviewItem>
    <reviewItem>
      <errorID>7d0cc84b-65fd-4154-afd4-09852d94749e</errorID>
      <errorWord>)</errorWord>
      <group>L1_Format</group>
      <groupName>格式问题</groupName>
      <ability>L2_HalfPunc</ability>
      <abilityName>全半角检查</abilityName>
      <candidateList>
        <item>）</item>
      </candidateList>
      <explain>文本全半角错误。</explain>
      <paraID>6EEC8814</paraID>
      <start>8</start>
      <end>9</end>
      <status>unmodified</status>
      <modifiedWord/>
      <trackRevisions>false</trackRevisions>
    </reviewItem>
    <reviewItem>
      <errorID>547b6c59-d542-4333-83b1-16424e8d53b2</errorID>
      <errorWord>(</errorWord>
      <group>L1_Format</group>
      <groupName>格式问题</groupName>
      <ability>L2_HalfPunc</ability>
      <abilityName>全半角检查</abilityName>
      <candidateList>
        <item>（</item>
      </candidateList>
      <explain>文本全半角错误。</explain>
      <paraID>2246E8C4</paraID>
      <start>0</start>
      <end>1</end>
      <status>unmodified</status>
      <modifiedWord/>
      <trackRevisions>false</trackRevisions>
    </reviewItem>
    <reviewItem>
      <errorID>b46e890b-bcfc-4d78-b9bc-25e6aa7c0ffb</errorID>
      <errorWord>)</errorWord>
      <group>L1_Format</group>
      <groupName>格式问题</groupName>
      <ability>L2_HalfPunc</ability>
      <abilityName>全半角检查</abilityName>
      <candidateList>
        <item>）</item>
      </candidateList>
      <explain>文本全半角错误。</explain>
      <paraID>2246E8C4</paraID>
      <start>8</start>
      <end>9</end>
      <status>unmodified</status>
      <modifiedWord/>
      <trackRevisions>false</trackRevisions>
    </reviewItem>
    <reviewItem>
      <errorID>a3fde7c2-0d2d-4399-a13d-4ca6f44e8dd5</errorID>
      <errorWord>(</errorWord>
      <group>L1_Format</group>
      <groupName>格式问题</groupName>
      <ability>L2_HalfPunc</ability>
      <abilityName>全半角检查</abilityName>
      <candidateList>
        <item>（</item>
      </candidateList>
      <explain>文本全半角错误。</explain>
      <paraID>7A06415C</paraID>
      <start>31</start>
      <end>32</end>
      <status>unmodified</status>
      <modifiedWord/>
      <trackRevisions>false</trackRevisions>
    </reviewItem>
    <reviewItem>
      <errorID>13ca8658-0aaf-47b9-b4b0-bf0594739de7</errorID>
      <errorWord>)</errorWord>
      <group>L1_Format</group>
      <groupName>格式问题</groupName>
      <ability>L2_HalfPunc</ability>
      <abilityName>全半角检查</abilityName>
      <candidateList>
        <item>）</item>
      </candidateList>
      <explain>文本全半角错误。</explain>
      <paraID>7A06415C</paraID>
      <start>41</start>
      <end>42</end>
      <status>unmodified</status>
      <modifiedWord/>
      <trackRevisions>false</trackRevisions>
    </reviewItem>
    <reviewItem>
      <errorID>bbc6cf6e-aa2f-4d95-8d3e-018ecea08af9</errorID>
      <errorWord>(</errorWord>
      <group>L1_Format</group>
      <groupName>格式问题</groupName>
      <ability>L2_HalfPunc</ability>
      <abilityName>全半角检查</abilityName>
      <candidateList>
        <item>（</item>
      </candidateList>
      <explain>文本全半角错误。</explain>
      <paraID>596BAE15</paraID>
      <start>14</start>
      <end>15</end>
      <status>unmodified</status>
      <modifiedWord/>
      <trackRevisions>false</trackRevisions>
    </reviewItem>
    <reviewItem>
      <errorID>5ad375b1-fba3-43a9-aeeb-58b605bf2995</errorID>
      <errorWord>)</errorWord>
      <group>L1_Format</group>
      <groupName>格式问题</groupName>
      <ability>L2_HalfPunc</ability>
      <abilityName>全半角检查</abilityName>
      <candidateList>
        <item>）</item>
      </candidateList>
      <explain>文本全半角错误。</explain>
      <paraID>596BAE15</paraID>
      <start>22</start>
      <end>23</end>
      <status>unmodified</status>
      <modifiedWord/>
      <trackRevisions>false</trackRevisions>
    </reviewItem>
    <reviewItem>
      <errorID>037fe444-7d3a-491d-a9d0-6d56d6636865</errorID>
      <errorWord>(</errorWord>
      <group>L1_Format</group>
      <groupName>格式问题</groupName>
      <ability>L2_HalfPunc</ability>
      <abilityName>全半角检查</abilityName>
      <candidateList>
        <item>（</item>
      </candidateList>
      <explain>文本全半角错误。</explain>
      <paraID>596BAE15</paraID>
      <start>36</start>
      <end>37</end>
      <status>unmodified</status>
      <modifiedWord/>
      <trackRevisions>false</trackRevisions>
    </reviewItem>
    <reviewItem>
      <errorID>d16ee6bc-e4d5-4040-990a-21eaf7f67658</errorID>
      <errorWord>)</errorWord>
      <group>L1_Format</group>
      <groupName>格式问题</groupName>
      <ability>L2_HalfPunc</ability>
      <abilityName>全半角检查</abilityName>
      <candidateList>
        <item>）</item>
      </candidateList>
      <explain>文本全半角错误。</explain>
      <paraID>596BAE15</paraID>
      <start>42</start>
      <end>43</end>
      <status>unmodified</status>
      <modifiedWord/>
      <trackRevisions>false</trackRevisions>
    </reviewItem>
    <reviewItem>
      <errorID>80539768-2a7d-45ea-8339-4f37a8bd1ee2</errorID>
      <errorWord>(</errorWord>
      <group>L1_Format</group>
      <groupName>格式问题</groupName>
      <ability>L2_HalfPunc</ability>
      <abilityName>全半角检查</abilityName>
      <candidateList>
        <item>（</item>
      </candidateList>
      <explain>文本全半角错误。</explain>
      <paraID> 50BC043</paraID>
      <start>5</start>
      <end>6</end>
      <status>unmodified</status>
      <modifiedWord/>
      <trackRevisions>false</trackRevisions>
    </reviewItem>
    <reviewItem>
      <errorID>1f8f5284-4c82-4d2f-b18c-10985acc87ea</errorID>
      <errorWord>)</errorWord>
      <group>L1_Format</group>
      <groupName>格式问题</groupName>
      <ability>L2_HalfPunc</ability>
      <abilityName>全半角检查</abilityName>
      <candidateList>
        <item>）</item>
      </candidateList>
      <explain>文本全半角错误。</explain>
      <paraID> 50BC043</paraID>
      <start>8</start>
      <end>9</end>
      <status>unmodified</status>
      <modifiedWord/>
      <trackRevisions>false</trackRevisions>
    </reviewItem>
    <reviewItem>
      <errorID>b8c65f5a-53f2-4bd1-9a44-8797cd625f7c</errorID>
      <errorWord>(</errorWord>
      <group>L1_Format</group>
      <groupName>格式问题</groupName>
      <ability>L2_HalfPunc</ability>
      <abilityName>全半角检查</abilityName>
      <candidateList>
        <item>（</item>
      </candidateList>
      <explain>文本全半角错误。</explain>
      <paraID>2977D7A6</paraID>
      <start>11</start>
      <end>12</end>
      <status>unmodified</status>
      <modifiedWord/>
      <trackRevisions>false</trackRevisions>
    </reviewItem>
    <reviewItem>
      <errorID>4cc16b89-55e9-41b6-ad3f-36f9d5ba036f</errorID>
      <errorWord>)</errorWord>
      <group>L1_Format</group>
      <groupName>格式问题</groupName>
      <ability>L2_HalfPunc</ability>
      <abilityName>全半角检查</abilityName>
      <candidateList>
        <item>）</item>
      </candidateList>
      <explain>文本全半角错误。</explain>
      <paraID>2977D7A6</paraID>
      <start>17</start>
      <end>18</end>
      <status>unmodified</status>
      <modifiedWord/>
      <trackRevisions>false</trackRevisions>
    </reviewItem>
    <reviewItem>
      <errorID>848095cd-9ec4-4b0c-af1b-a6c1525fc998</errorID>
      <errorWord>(</errorWord>
      <group>L1_Format</group>
      <groupName>格式问题</groupName>
      <ability>L2_HalfPunc</ability>
      <abilityName>全半角检查</abilityName>
      <candidateList>
        <item>（</item>
      </candidateList>
      <explain>文本全半角错误。</explain>
      <paraID>3E58B4FD</paraID>
      <start>4</start>
      <end>5</end>
      <status>unmodified</status>
      <modifiedWord/>
      <trackRevisions>false</trackRevisions>
    </reviewItem>
    <reviewItem>
      <errorID>ad3f8d8f-47c9-462f-8e26-2e6ab42ad4d4</errorID>
      <errorWord>)</errorWord>
      <group>L1_Format</group>
      <groupName>格式问题</groupName>
      <ability>L2_HalfPunc</ability>
      <abilityName>全半角检查</abilityName>
      <candidateList>
        <item>）</item>
      </candidateList>
      <explain>文本全半角错误。</explain>
      <paraID>3E58B4FD</paraID>
      <start>7</start>
      <end>8</end>
      <status>unmodified</status>
      <modifiedWord/>
      <trackRevisions>false</trackRevisions>
    </reviewItem>
    <reviewItem>
      <errorID>9a415f9c-54b3-4b59-8f37-6c511be14e76</errorID>
      <errorWord>(</errorWord>
      <group>L1_Format</group>
      <groupName>格式问题</groupName>
      <ability>L2_HalfPunc</ability>
      <abilityName>全半角检查</abilityName>
      <candidateList>
        <item>（</item>
      </candidateList>
      <explain>文本全半角错误。</explain>
      <paraID>37F3B07F</paraID>
      <start>11</start>
      <end>12</end>
      <status>unmodified</status>
      <modifiedWord/>
      <trackRevisions>false</trackRevisions>
    </reviewItem>
    <reviewItem>
      <errorID>f84b41f3-63b0-4e7d-a6aa-9b0f62a2fc13</errorID>
      <errorWord>)</errorWord>
      <group>L1_Format</group>
      <groupName>格式问题</groupName>
      <ability>L2_HalfPunc</ability>
      <abilityName>全半角检查</abilityName>
      <candidateList>
        <item>）</item>
      </candidateList>
      <explain>文本全半角错误。</explain>
      <paraID>37F3B07F</paraID>
      <start>17</start>
      <end>18</end>
      <status>unmodified</status>
      <modifiedWord/>
      <trackRevisions>false</trackRevisions>
    </reviewItem>
    <reviewItem>
      <errorID>7564f24c-11ec-4cf9-9c80-abec144e3fba</errorID>
      <errorWord>晰</errorWord>
      <group>L1_Word</group>
      <groupName>字词问题</groupName>
      <ability>L2_Typo</ability>
      <abilityName>字词错误</abilityName>
      <candidateList>
        <item>晰地</item>
      </candidateList>
      <explain/>
      <paraID>238CAB38</paraID>
      <start>35</start>
      <end>36</end>
      <status>unmodified</status>
      <modifiedWord/>
      <trackRevisions>false</trackRevisions>
    </reviewItem>
    <reviewItem>
      <errorID>9d8236e2-fc5b-4cf1-bac4-061865072b89</errorID>
      <errorWord>-</errorWord>
      <group>L1_Format</group>
      <groupName>格式问题</groupName>
      <ability>L2_HalfPunc</ability>
      <abilityName>全半角检查</abilityName>
      <candidateList>
        <item>－</item>
      </candidateList>
      <explain>文本全半角错误。</explain>
      <paraID>7E79B65E</paraID>
      <start>9</start>
      <end>10</end>
      <status>unmodified</status>
      <modifiedWord/>
      <trackRevisions>false</trackRevisions>
    </reviewItem>
    <reviewItem>
      <errorID>d8d228a1-15ec-4568-8590-dd9a8ca0b463</errorID>
      <errorWord>-</errorWord>
      <group>L1_Format</group>
      <groupName>格式问题</groupName>
      <ability>L2_HalfPunc</ability>
      <abilityName>全半角检查</abilityName>
      <candidateList>
        <item>－</item>
      </candidateList>
      <explain>文本全半角错误。</explain>
      <paraID>7E79B65E</paraID>
      <start>35</start>
      <end>36</end>
      <status>unmodified</status>
      <modifiedWord/>
      <trackRevisions>false</trackRevisions>
    </reviewItem>
    <reviewItem>
      <errorID>2c4584a9-ea42-4495-8996-051efa72f939</errorID>
      <errorWord>-</errorWord>
      <group>L1_Format</group>
      <groupName>格式问题</groupName>
      <ability>L2_HalfPunc</ability>
      <abilityName>全半角检查</abilityName>
      <candidateList>
        <item>－</item>
      </candidateList>
      <explain>文本全半角错误。</explain>
      <paraID>71B5094F</paraID>
      <start>7</start>
      <end>8</end>
      <status>unmodified</status>
      <modifiedWord/>
      <trackRevisions>false</trackRevisions>
    </reviewItem>
    <reviewItem>
      <errorID>1a2d3993-54e0-4f23-baf8-47f202166968</errorID>
      <errorWord>-</errorWord>
      <group>L1_Format</group>
      <groupName>格式问题</groupName>
      <ability>L2_HalfPunc</ability>
      <abilityName>全半角检查</abilityName>
      <candidateList>
        <item>－</item>
      </candidateList>
      <explain>文本全半角错误。</explain>
      <paraID>518953C5</paraID>
      <start>8</start>
      <end>9</end>
      <status>unmodified</status>
      <modifiedWord/>
      <trackRevisions>false</trackRevisions>
    </reviewItem>
    <reviewItem>
      <errorID>ecc745fa-2a82-4d9e-9bc8-1585b9a34ffe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79D47159</paraID>
      <start>0</start>
      <end>3</end>
      <status>unmodified</status>
      <modifiedWord/>
      <trackRevisions>false</trackRevisions>
    </reviewItem>
    <reviewItem>
      <errorID>0c604b7a-bd21-47b4-ab4e-13680661c6eb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9D7FAB</paraID>
      <start>0</start>
      <end>3</end>
      <status>unmodified</status>
      <modifiedWord/>
      <trackRevisions>false</trackRevisions>
    </reviewItem>
    <reviewItem>
      <errorID>ed509d39-a572-4a3f-9bfd-489f949a8ef5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4D01D383</paraID>
      <start>0</start>
      <end>3</end>
      <status>unmodified</status>
      <modifiedWord/>
      <trackRevisions>false</trackRevisions>
    </reviewItem>
    <reviewItem>
      <errorID>2d86a91c-0221-468c-8e3d-52aee85b98b0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33A8F12</paraID>
      <start>0</start>
      <end>3</end>
      <status>unmodified</status>
      <modifiedWord/>
      <trackRevisions>false</trackRevisions>
    </reviewItem>
    <reviewItem>
      <errorID>d922dde5-f0af-4fb6-a509-f335f9dd2fa0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11B6FC79</paraID>
      <start>0</start>
      <end>3</end>
      <status>unmodified</status>
      <modifiedWord/>
      <trackRevisions>false</trackRevisions>
    </reviewItem>
    <reviewItem>
      <errorID>068fe69c-d33d-4b00-8e16-36694491238d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C452C7B</paraID>
      <start>0</start>
      <end>3</end>
      <status>unmodified</status>
      <modifiedWord/>
      <trackRevisions>false</trackRevisions>
    </reviewItem>
    <reviewItem>
      <errorID>264f7159-ded2-4b15-a002-164264024415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4DF411D3</paraID>
      <start>0</start>
      <end>3</end>
      <status>unmodified</status>
      <modifiedWord/>
      <trackRevisions>false</trackRevisions>
    </reviewItem>
    <reviewItem>
      <errorID>cc83bf89-1669-49e2-a819-108b1adf4195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643A7951</paraID>
      <start>0</start>
      <end>3</end>
      <status>unmodified</status>
      <modifiedWord/>
      <trackRevisions>false</trackRevisions>
    </reviewItem>
    <reviewItem>
      <errorID>f1255a16-67b2-418e-83b7-fa99c572c75f</errorID>
      <errorWord>(</errorWord>
      <group>L1_Format</group>
      <groupName>格式问题</groupName>
      <ability>L2_HalfPunc</ability>
      <abilityName>全半角检查</abilityName>
      <candidateList>
        <item>（</item>
      </candidateList>
      <explain>文本全半角错误。</explain>
      <paraID>76795785</paraID>
      <start>0</start>
      <end>1</end>
      <status>unmodified</status>
      <modifiedWord/>
      <trackRevisions>false</trackRevisions>
    </reviewItem>
    <reviewItem>
      <errorID>10caebe3-0060-4fa8-a0bd-156d1bfd2be3</errorID>
      <errorWord>)</errorWord>
      <group>L1_Format</group>
      <groupName>格式问题</groupName>
      <ability>L2_HalfPunc</ability>
      <abilityName>全半角检查</abilityName>
      <candidateList>
        <item>）</item>
      </candidateList>
      <explain>文本全半角错误。</explain>
      <paraID>76795785</paraID>
      <start>4</start>
      <end>5</end>
      <status>unmodified</status>
      <modifiedWord/>
      <trackRevisions>false</trackRevisions>
    </reviewItem>
    <reviewItem>
      <errorID>8c063c20-a9cf-49d8-93fa-7cff7ad14086</errorID>
      <errorWord>(</errorWord>
      <group>L1_Format</group>
      <groupName>格式问题</groupName>
      <ability>L2_HalfPunc</ability>
      <abilityName>全半角检查</abilityName>
      <candidateList>
        <item>（</item>
      </candidateList>
      <explain>文本全半角错误。</explain>
      <paraID>19D5EB13</paraID>
      <start>0</start>
      <end>1</end>
      <status>unmodified</status>
      <modifiedWord/>
      <trackRevisions>false</trackRevisions>
    </reviewItem>
    <reviewItem>
      <errorID>0164e219-7c41-4c5b-a83b-54c7e8a60233</errorID>
      <errorWord>)</errorWord>
      <group>L1_Format</group>
      <groupName>格式问题</groupName>
      <ability>L2_HalfPunc</ability>
      <abilityName>全半角检查</abilityName>
      <candidateList>
        <item>）</item>
      </candidateList>
      <explain>文本全半角错误。</explain>
      <paraID>19D5EB13</paraID>
      <start>4</start>
      <end>5</end>
      <status>unmodified</status>
      <modifiedWord/>
      <trackRevisions>false</trackRevisions>
    </reviewItem>
    <reviewItem>
      <errorID>b6e27561-27f4-45ac-945c-18dce2fc0ead</errorID>
      <errorWord>(</errorWord>
      <group>L1_Format</group>
      <groupName>格式问题</groupName>
      <ability>L2_HalfPunc</ability>
      <abilityName>全半角检查</abilityName>
      <candidateList>
        <item>（</item>
      </candidateList>
      <explain>文本全半角错误。</explain>
      <paraID>206965BD</paraID>
      <start>0</start>
      <end>1</end>
      <status>unmodified</status>
      <modifiedWord/>
      <trackRevisions>false</trackRevisions>
    </reviewItem>
    <reviewItem>
      <errorID>abf5cf3a-c6f8-4b4e-904b-fe26c748c478</errorID>
      <errorWord>)</errorWord>
      <group>L1_Format</group>
      <groupName>格式问题</groupName>
      <ability>L2_HalfPunc</ability>
      <abilityName>全半角检查</abilityName>
      <candidateList>
        <item>）</item>
      </candidateList>
      <explain>文本全半角错误。</explain>
      <paraID>206965BD</paraID>
      <start>4</start>
      <end>5</end>
      <status>unmodified</status>
      <modifiedWord/>
      <trackRevisions>false</trackRevisions>
    </reviewItem>
    <reviewItem>
      <errorID>ba9f89b9-c6fc-42a6-82ec-c2a9ed5d59f3</errorID>
      <errorWord>2026年01月15日</errorWord>
      <group>L1_Knowledge</group>
      <groupName>知识性问题</groupName>
      <ability>L2_Time</ability>
      <abilityName>日期时间</abilityName>
      <candidateList>
        <item>2026年1月15日</item>
      </candidateList>
      <explain>根据日常书写习惯，月份一般会省略前导零。</explain>
      <paraID>4710195A</paraID>
      <start>0</start>
      <end>11</end>
      <status>unmodified</status>
      <modifiedWord/>
      <trackRevisions>false</trackRevisions>
    </reviewItem>
    <reviewItem>
      <errorID>90b1cce2-2222-44bd-937c-5c19cfced315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428C8713</paraID>
      <start>0</start>
      <end>2</end>
      <status>unmodified</status>
      <modifiedWord/>
      <trackRevisions>false</trackRevisions>
    </reviewItem>
    <reviewItem>
      <errorID>ab3f58e7-21c3-4884-b0c1-951a6d657591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649B1554</paraID>
      <start>0</start>
      <end>2</end>
      <status>unmodified</status>
      <modifiedWord/>
      <trackRevisions>false</trackRevisions>
    </reviewItem>
    <reviewItem>
      <errorID>4c9157c9-7ea0-4bb3-8055-7720c117d839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727C0999</paraID>
      <start>4</start>
      <end>6</end>
      <status>unmodified</status>
      <modifiedWord/>
      <trackRevisions>false</trackRevisions>
    </reviewItem>
    <reviewItem>
      <errorID>670311f8-ac58-45f4-8def-93facd312f18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4F270A35</paraID>
      <start>0</start>
      <end>2</end>
      <status>unmodified</status>
      <modifiedWord/>
      <trackRevisions>false</trackRevisions>
    </reviewItem>
    <reviewItem>
      <errorID>68dbb031-461b-4594-87c1-c97f2e495ec6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6E8FB06E</paraID>
      <start>7</start>
      <end>8</end>
      <status>unmodified</status>
      <modifiedWord/>
      <trackRevisions>false</trackRevisions>
    </reviewItem>
    <reviewItem>
      <errorID>38e328db-ebbe-4a8c-9f00-8b9e2e610e11</errorID>
      <errorWord>单控</errorWord>
      <group>L1_Word</group>
      <groupName>字词问题</groupName>
      <ability>L2_Typo</ability>
      <abilityName>字词错误</abilityName>
      <candidateList>
        <item>单孔</item>
      </candidateList>
      <explain/>
      <paraID>5EAEE979</paraID>
      <start>0</start>
      <end>2</end>
      <status>unmodified</status>
      <modifiedWord/>
      <trackRevisions>false</trackRevisions>
    </reviewItem>
    <reviewItem>
      <errorID>050bcbba-6878-4215-b864-548686dd9422</errorID>
      <errorWord>单控</errorWord>
      <group>L1_Word</group>
      <groupName>字词问题</groupName>
      <ability>L2_Typo</ability>
      <abilityName>字词错误</abilityName>
      <candidateList>
        <item>单孔</item>
      </candidateList>
      <explain/>
      <paraID>22F7D95A</paraID>
      <start>0</start>
      <end>2</end>
      <status>unmodified</status>
      <modifiedWord/>
      <trackRevisions>false</trackRevisions>
    </reviewItem>
    <reviewItem>
      <errorID>1ed3cc79-36e5-447f-af9c-3e9c3c23f0af</errorID>
      <errorWord>橡皮檫</errorWord>
      <group>L1_Word</group>
      <groupName>字词问题</groupName>
      <ability>L2_Typo</ability>
      <abilityName>字词错误</abilityName>
      <candidateList>
        <item>橡皮擦</item>
      </candidateList>
      <explain/>
      <paraID>3231E303</paraID>
      <start>0</start>
      <end>3</end>
      <status>unmodified</status>
      <modifiedWord/>
      <trackRevisions>false</trackRevisions>
    </reviewItem>
    <reviewItem>
      <errorID>34c86187-dec4-4c9f-8139-ab10edf29a87</errorID>
      <errorWord>,</errorWord>
      <group>L1_Format</group>
      <groupName>格式问题</groupName>
      <ability>L2_HalfPunc</ability>
      <abilityName>全半角检查</abilityName>
      <candidateList>
        <item>，</item>
      </candidateList>
      <explain>文本全半角错误。</explain>
      <paraID>19825E0C</paraID>
      <start>11</start>
      <end>12</end>
      <status>unmodified</status>
      <modifiedWord/>
      <trackRevisions>false</trackRevisions>
    </reviewItem>
    <reviewItem>
      <errorID>b6f112fe-248b-4fab-93f9-620b4aa09216</errorID>
      <errorWord>&lt;</errorWord>
      <group>L1_Format</group>
      <groupName>格式问题</groupName>
      <ability>L2_HalfPunc</ability>
      <abilityName>全半角检查</abilityName>
      <candidateList>
        <item>〈</item>
      </candidateList>
      <explain>文本全半角错误。</explain>
      <paraID>4FFD158E</paraID>
      <start>41</start>
      <end>42</end>
      <status>unmodified</status>
      <modifiedWord/>
      <trackRevisions>false</trackRevisions>
    </reviewItem>
    <reviewItem>
      <errorID>1b1eeb58-b260-4e1f-b680-73d9904ebf4c</errorID>
      <errorWord>&gt;&gt;</errorWord>
      <group>L1_Punc</group>
      <groupName>标点问题</groupName>
      <ability>L2_Punc</ability>
      <abilityName>标点符号检查</abilityName>
      <candidateList>
        <item>&gt;</item>
      </candidateList>
      <explain/>
      <paraID>4FFD158E</paraID>
      <start>48</start>
      <end>50</end>
      <status>unmodified</status>
      <modifiedWord/>
      <trackRevisions>false</trackRevisions>
    </reviewItem>
    <reviewItem>
      <errorID>ead043b4-ef5d-4c97-bb50-422eb605a9a3</errorID>
      <errorWord>包含</errorWord>
      <group>L1_Word</group>
      <groupName>字词问题</groupName>
      <ability>L2_Typo</ability>
      <abilityName>字词错误</abilityName>
      <candidateList>
        <item>含</item>
      </candidateList>
      <explain/>
      <paraID>62AC5AE0</paraID>
      <start>12</start>
      <end>14</end>
      <status>unmodified</status>
      <modifiedWord/>
      <trackRevisions>false</trackRevisions>
    </reviewItem>
    <reviewItem>
      <errorID>1c76fcb9-307b-40cb-94ad-a1e8f6e52550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F2786B4</paraID>
      <start>0</start>
      <end>2</end>
      <status>unmodified</status>
      <modifiedWord/>
      <trackRevisions>false</trackRevisions>
    </reviewItem>
    <reviewItem>
      <errorID>dc38cec4-14e0-4755-b821-57334f70602d</errorID>
      <errorWord>须</errorWord>
      <group>L1_Word</group>
      <groupName>字词问题</groupName>
      <ability>L2_Typo</ability>
      <abilityName>字词错误</abilityName>
      <candidateList>
        <item>需</item>
      </candidateList>
      <explain>❶〈动〉需要：～求｜按～分配｜完成任务还～五天时间。❷需用的东西：军～。</explain>
      <paraID>3EC8A89E</paraID>
      <start>37</start>
      <end>38</end>
      <status>unmodified</status>
      <modifiedWord/>
      <trackRevisions>false</trackRevisions>
    </reviewItem>
    <reviewItem>
      <errorID>209c2d49-196f-4bdd-88d6-6f8e1e82cbb0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F390A2A</paraID>
      <start>0</start>
      <end>2</end>
      <status>unmodified</status>
      <modifiedWord/>
      <trackRevisions>false</trackRevisions>
    </reviewItem>
    <reviewItem>
      <errorID>498abe16-ca32-494e-ac25-a271a325c791</errorID>
      <errorWord>(</errorWord>
      <group>L1_Format</group>
      <groupName>格式问题</groupName>
      <ability>L2_HalfPunc</ability>
      <abilityName>全半角检查</abilityName>
      <candidateList>
        <item>（</item>
      </candidateList>
      <explain>文本全半角错误。</explain>
      <paraID> F390A2A</paraID>
      <start>80</start>
      <end>81</end>
      <status>unmodified</status>
      <modifiedWord/>
      <trackRevisions>false</trackRevisions>
    </reviewItem>
    <reviewItem>
      <errorID>39271244-f72e-4ffa-aa03-a9a5919e6b6b</errorID>
      <errorWord>)</errorWord>
      <group>L1_Format</group>
      <groupName>格式问题</groupName>
      <ability>L2_HalfPunc</ability>
      <abilityName>全半角检查</abilityName>
      <candidateList>
        <item>）</item>
      </candidateList>
      <explain>文本全半角错误。</explain>
      <paraID> F390A2A</paraID>
      <start>87</start>
      <end>88</end>
      <status>unmodified</status>
      <modifiedWord/>
      <trackRevisions>false</trackRevisions>
    </reviewItem>
    <reviewItem>
      <errorID>428e6349-7daa-41d6-979a-56564815a75e</errorID>
      <errorWord>(</errorWord>
      <group>L1_Format</group>
      <groupName>格式问题</groupName>
      <ability>L2_HalfPunc</ability>
      <abilityName>全半角检查</abilityName>
      <candidateList>
        <item>（</item>
      </candidateList>
      <explain>文本全半角错误。</explain>
      <paraID> F390A2A</paraID>
      <start>95</start>
      <end>96</end>
      <status>unmodified</status>
      <modifiedWord/>
      <trackRevisions>false</trackRevisions>
    </reviewItem>
    <reviewItem>
      <errorID>da9c7d4d-5eb6-41aa-b84b-8115266be991</errorID>
      <errorWord>:</errorWord>
      <group>L1_Format</group>
      <groupName>格式问题</groupName>
      <ability>L2_HalfPunc</ability>
      <abilityName>全半角检查</abilityName>
      <candidateList>
        <item>：</item>
      </candidateList>
      <explain>文本全半角错误。</explain>
      <paraID> F390A2A</paraID>
      <start>97</start>
      <end>98</end>
      <status>unmodified</status>
      <modifiedWord/>
      <trackRevisions>false</trackRevisions>
    </reviewItem>
    <reviewItem>
      <errorID>3e18b14a-168a-4803-9559-a19d0d50da02</errorID>
      <errorWord>)</errorWord>
      <group>L1_Format</group>
      <groupName>格式问题</groupName>
      <ability>L2_HalfPunc</ability>
      <abilityName>全半角检查</abilityName>
      <candidateList>
        <item>）</item>
      </candidateList>
      <explain>文本全半角错误。</explain>
      <paraID> F390A2A</paraID>
      <start>117</start>
      <end>118</end>
      <status>unmodified</status>
      <modifiedWord/>
      <trackRevisions>false</trackRevisions>
    </reviewItem>
    <reviewItem>
      <errorID>1b3b5950-b2ba-4103-b98c-3bb1a8afa40a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37A78BAB</paraID>
      <start>0</start>
      <end>2</end>
      <status>unmodified</status>
      <modifiedWord/>
      <trackRevisions>false</trackRevisions>
    </reviewItem>
    <reviewItem>
      <errorID>89f2b6a6-8ee9-4aab-a506-a161facdb559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3B2FA07B</paraID>
      <start>0</start>
      <end>2</end>
      <status>unmodified</status>
      <modifiedWord/>
      <trackRevisions>false</trackRevisions>
    </reviewItem>
    <reviewItem>
      <errorID>abb204bf-0419-4277-800f-b85d90049f61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5CA92351</paraID>
      <start>0</start>
      <end>2</end>
      <status>unmodified</status>
      <modifiedWord/>
      <trackRevisions>false</trackRevisions>
    </reviewItem>
    <reviewItem>
      <errorID>ba2d79da-55eb-486e-bc14-13b7548effee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711F4188</paraID>
      <start>0</start>
      <end>2</end>
      <status>unmodified</status>
      <modifiedWord/>
      <trackRevisions>false</trackRevisions>
    </reviewItem>
    <reviewItem>
      <errorID>20dd9d22-9471-423a-80e9-2005e6c87d54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2CFEFAF1</paraID>
      <start>0</start>
      <end>2</end>
      <status>unmodified</status>
      <modifiedWord/>
      <trackRevisions>false</trackRevisions>
    </reviewItem>
    <reviewItem>
      <errorID>b93e2e76-cd81-4387-9716-44b31dd0180b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67767F52</paraID>
      <start>0</start>
      <end>2</end>
      <status>unmodified</status>
      <modifiedWord/>
      <trackRevisions>false</trackRevisions>
    </reviewItem>
    <reviewItem>
      <errorID>c6d8f4a2-a875-48dc-8a31-79a075292d13</errorID>
      <errorWord>:</errorWord>
      <group>L1_Format</group>
      <groupName>格式问题</groupName>
      <ability>L2_HalfPunc</ability>
      <abilityName>全半角检查</abilityName>
      <candidateList>
        <item>：</item>
      </candidateList>
      <explain>文本全半角错误。</explain>
      <paraID>67767F52</paraID>
      <start>7</start>
      <end>8</end>
      <status>unmodified</status>
      <modifiedWord/>
      <trackRevisions>false</trackRevisions>
    </reviewItem>
    <reviewItem>
      <errorID>37062ed3-03d2-438a-af50-7693bcab8970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2EBDF6C5</paraID>
      <start>0</start>
      <end>2</end>
      <status>unmodified</status>
      <modifiedWord/>
      <trackRevisions>false</trackRevisions>
    </reviewItem>
    <reviewItem>
      <errorID>ccba991e-6c01-4714-ad7a-60c92b36b081</errorID>
      <errorWord>充分考虑到</errorWord>
      <group>L1_Word</group>
      <groupName>字词问题</groupName>
      <ability>L2_Typo</ability>
      <abilityName>字词错误</abilityName>
      <candidateList>
        <item>充分考虑</item>
      </candidateList>
      <explain/>
      <paraID>375D6D09</paraID>
      <start>30</start>
      <end>35</end>
      <status>unmodified</status>
      <modifiedWord/>
      <trackRevisions>false</trackRevisions>
    </reviewItem>
    <reviewItem>
      <errorID>57cd38b2-8808-49cf-94a1-efae2cf08878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72389D12</paraID>
      <start>0</start>
      <end>2</end>
      <status>unmodified</status>
      <modifiedWord/>
      <trackRevisions>false</trackRevisions>
    </reviewItem>
    <reviewItem>
      <errorID>e0c8dc74-3c7f-40b8-8f05-efec3e4620a6</errorID>
      <errorWord>,</errorWord>
      <group>L1_Format</group>
      <groupName>格式问题</groupName>
      <ability>L2_HalfPunc</ability>
      <abilityName>全半角检查</abilityName>
      <candidateList>
        <item>，</item>
      </candidateList>
      <explain>文本全半角错误。</explain>
      <paraID>607D66F8</paraID>
      <start>26</start>
      <end>27</end>
      <status>unmodified</status>
      <modifiedWord/>
      <trackRevisions>false</trackRevisions>
    </reviewItem>
    <reviewItem>
      <errorID>c2cae405-9a97-46d1-94c2-7848eebb08d2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4BE9074E</paraID>
      <start>0</start>
      <end>2</end>
      <status>unmodified</status>
      <modifiedWord/>
      <trackRevisions>false</trackRevisions>
    </reviewItem>
    <reviewItem>
      <errorID>0e2e7fb7-b253-4c6f-8718-01bba4de19a7</errorID>
      <errorWord>原厂</errorWord>
      <group>L1_Word</group>
      <groupName>字词问题</groupName>
      <ability>L2_Typo</ability>
      <abilityName>字词错误</abilityName>
      <candidateList>
        <item>原产</item>
      </candidateList>
      <explain/>
      <paraID>491643BD</paraID>
      <start>55</start>
      <end>57</end>
      <status>unmodified</status>
      <modifiedWord/>
      <trackRevisions>false</trackRevisions>
    </reviewItem>
    <reviewItem>
      <errorID>7c0c95ea-c0fa-4a3c-9e8f-dc6bbce71b1e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379E8DF</paraID>
      <start>0</start>
      <end>3</end>
      <status>unmodified</status>
      <modifiedWord/>
      <trackRevisions>false</trackRevisions>
    </reviewItem>
    <reviewItem>
      <errorID>973eef8e-a5dd-4d49-bb12-af3866af5275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5150948A</paraID>
      <start>0</start>
      <end>3</end>
      <status>unmodified</status>
      <modifiedWord/>
      <trackRevisions>false</trackRevisions>
    </reviewItem>
    <reviewItem>
      <errorID>4c6d29a7-9b3c-4d80-97cc-ca41e90ec8bd</errorID>
      <errorWord>须按</errorWord>
      <group>L1_Word</group>
      <groupName>字词问题</groupName>
      <ability>L2_Typo</ability>
      <abilityName>字词错误</abilityName>
      <candidateList>
        <item>须</item>
      </candidateList>
      <explain>（鬚）xū❶原来指长在下巴上的胡子，后来泛指胡须：～发｜～眉。❷须子：触～｜花～。</explain>
      <paraID>332CB6AE</paraID>
      <start>36</start>
      <end>38</end>
      <status>unmodified</status>
      <modifiedWord/>
      <trackRevisions>false</trackRevisions>
    </reviewItem>
    <reviewItem>
      <errorID>aab57de4-6dcf-4194-8306-b01877fd35d1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475D2D89</paraID>
      <start>0</start>
      <end>2</end>
      <status>unmodified</status>
      <modifiedWord/>
      <trackRevisions>false</trackRevisions>
    </reviewItem>
    <reviewItem>
      <errorID>d08180c9-5d8c-4dae-b4b9-3b39c6be75d5</errorID>
      <errorWord>造成的</errorWord>
      <group>L1_Word</group>
      <groupName>字词问题</groupName>
      <ability>L2_Typo</ability>
      <abilityName>字词错误</abilityName>
      <candidateList>
        <item>造成</item>
      </candidateList>
      <explain/>
      <paraID>475D2D89</paraID>
      <start>62</start>
      <end>65</end>
      <status>unmodified</status>
      <modifiedWord/>
      <trackRevisions>false</trackRevisions>
    </reviewItem>
    <reviewItem>
      <errorID>70e5f103-97d4-41f8-ac50-4b600220e2c7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2D6BB731</paraID>
      <start>0</start>
      <end>2</end>
      <status>unmodified</status>
      <modifiedWord/>
      <trackRevisions>false</trackRevisions>
    </reviewItem>
    <reviewItem>
      <errorID>34650335-8919-4434-b7ec-0d8479507c0f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73540C28</paraID>
      <start>0</start>
      <end>2</end>
      <status>unmodified</status>
      <modifiedWord/>
      <trackRevisions>false</trackRevisions>
    </reviewItem>
    <reviewItem>
      <errorID>dc274486-68d4-419d-baef-940921a2853a</errorID>
      <errorWord>件</errorWord>
      <group>L1_Word</group>
      <groupName>字词问题</groupName>
      <ability>L2_Typo</ability>
      <abilityName>字词错误</abilityName>
      <candidateList>
        <item>件中</item>
      </candidateList>
      <explain/>
      <paraID>73540C28</paraID>
      <start>6</start>
      <end>7</end>
      <status>unmodified</status>
      <modifiedWord/>
      <trackRevisions>false</trackRevisions>
    </reviewItem>
    <reviewItem>
      <errorID>08588120-4892-4df1-93d4-0584e5a6c651</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73540C28</paraID>
      <start>11</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fdf06-1f0b-4621-aa87-4935d5778703}">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13678</Words>
  <Characters>14860</Characters>
  <Lines>0</Lines>
  <Paragraphs>0</Paragraphs>
  <TotalTime>1</TotalTime>
  <ScaleCrop>false</ScaleCrop>
  <LinksUpToDate>false</LinksUpToDate>
  <CharactersWithSpaces>15364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2024-08-15T02:36:00Z</dcterms:created>
  <dc:creator>lin</dc:creator>
  <cp:lastModifiedBy>GHOST</cp:lastModifiedBy>
  <cp:lastPrinted>2026-01-16T07:08:00Z</cp:lastPrinted>
  <dcterms:modified xsi:type="dcterms:W3CDTF">2026-01-28T07:33:23Z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6BA6F80F0054425A961FECD86E5E850A_13</vt:lpwstr>
  </property>
  <property fmtid="{D5CDD505-2E9C-101B-9397-08002B2CF9AE}" pid="4" name="KSOTemplateDocerSaveRecord">
    <vt:lpwstr>eyJoZGlkIjoiYmQzNjY1MjVmNjAzOTUxZmUyZGE5NGY5N2Q4MjYyZjkiLCJ1c2VySWQiOiIyMzk4ODMxNDcifQ==</vt:lpwstr>
  </property>
</Properties>
</file>