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32" w:type="dxa"/>
        <w:tblInd w:w="-252" w:type="dxa"/>
        <w:tblLook w:val="0000" w:firstRow="0" w:lastRow="0" w:firstColumn="0" w:lastColumn="0" w:noHBand="0" w:noVBand="0"/>
      </w:tblPr>
      <w:tblGrid>
        <w:gridCol w:w="1260"/>
        <w:gridCol w:w="540"/>
        <w:gridCol w:w="664"/>
        <w:gridCol w:w="1136"/>
        <w:gridCol w:w="1800"/>
        <w:gridCol w:w="1980"/>
        <w:gridCol w:w="360"/>
        <w:gridCol w:w="1260"/>
        <w:gridCol w:w="1980"/>
        <w:gridCol w:w="180"/>
        <w:gridCol w:w="3366"/>
        <w:gridCol w:w="1106"/>
      </w:tblGrid>
      <w:tr w:rsidR="000D2372" w:rsidRPr="00106ECA" w:rsidTr="00B74447">
        <w:trPr>
          <w:trHeight w:val="570"/>
        </w:trPr>
        <w:tc>
          <w:tcPr>
            <w:tcW w:w="15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2372" w:rsidRDefault="000D2372" w:rsidP="000D2372">
            <w:pPr>
              <w:widowControl/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</w:pPr>
          </w:p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106ECA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减税降</w:t>
            </w:r>
            <w:proofErr w:type="gramStart"/>
            <w:r w:rsidRPr="00106ECA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费政策</w:t>
            </w:r>
            <w:proofErr w:type="gramEnd"/>
            <w:r w:rsidRPr="00106ECA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简表</w:t>
            </w:r>
            <w:bookmarkEnd w:id="0"/>
          </w:p>
        </w:tc>
      </w:tr>
      <w:tr w:rsidR="000D2372" w:rsidRPr="00106ECA" w:rsidTr="00B74447">
        <w:trPr>
          <w:trHeight w:val="555"/>
        </w:trPr>
        <w:tc>
          <w:tcPr>
            <w:tcW w:w="15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06EC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一、普惠性税收减免政策</w:t>
            </w:r>
          </w:p>
        </w:tc>
      </w:tr>
      <w:tr w:rsidR="000D2372" w:rsidRPr="00106ECA" w:rsidTr="00B74447">
        <w:trPr>
          <w:trHeight w:val="375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:rsidR="000D2372" w:rsidRDefault="000D2372" w:rsidP="00B74447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企业类型                                                                          </w:t>
            </w:r>
          </w:p>
          <w:p w:rsidR="000D2372" w:rsidRDefault="000D2372" w:rsidP="00B74447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税费种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一般纳税人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文件依据（执行期限：自2016年2月1日起执行）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小规模纳税人</w:t>
            </w:r>
          </w:p>
        </w:tc>
        <w:tc>
          <w:tcPr>
            <w:tcW w:w="46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72" w:rsidRPr="00106ECA" w:rsidRDefault="000D2372" w:rsidP="000D2372">
            <w:pPr>
              <w:widowControl/>
              <w:ind w:rightChars="187" w:right="39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文件依据（执行期限：2019年1月1日至2021年12月31日）</w:t>
            </w:r>
          </w:p>
        </w:tc>
      </w:tr>
      <w:tr w:rsidR="000D2372" w:rsidRPr="00106ECA" w:rsidTr="00B74447">
        <w:trPr>
          <w:trHeight w:val="682"/>
        </w:trPr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月销售额&gt;10万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月销售额≤10万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季销售额&gt;30万（月10万）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季销售额≤30万（月10万）</w:t>
            </w:r>
          </w:p>
        </w:tc>
        <w:tc>
          <w:tcPr>
            <w:tcW w:w="46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420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增值税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财税〔2019〕13号 </w:t>
            </w:r>
          </w:p>
        </w:tc>
      </w:tr>
      <w:tr w:rsidR="000D2372" w:rsidRPr="00106ECA" w:rsidTr="00B74447">
        <w:trPr>
          <w:trHeight w:val="420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城建税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减半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</w:t>
            </w:r>
          </w:p>
        </w:tc>
        <w:tc>
          <w:tcPr>
            <w:tcW w:w="46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72" w:rsidRDefault="000D2372" w:rsidP="00B7444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财税〔2019〕13号  </w:t>
            </w:r>
          </w:p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闽财税〔2019〕5号</w:t>
            </w:r>
          </w:p>
        </w:tc>
      </w:tr>
      <w:tr w:rsidR="000D2372" w:rsidRPr="00106ECA" w:rsidTr="00B74447">
        <w:trPr>
          <w:trHeight w:val="420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教育费附加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财税〔2016〕12号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减半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</w:t>
            </w:r>
          </w:p>
        </w:tc>
        <w:tc>
          <w:tcPr>
            <w:tcW w:w="46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420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地方教育附加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财税〔2016〕12号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减半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</w:t>
            </w:r>
          </w:p>
        </w:tc>
        <w:tc>
          <w:tcPr>
            <w:tcW w:w="46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420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房产税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减半</w:t>
            </w:r>
          </w:p>
        </w:tc>
        <w:tc>
          <w:tcPr>
            <w:tcW w:w="46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420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城镇土地使用税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减半</w:t>
            </w:r>
          </w:p>
        </w:tc>
        <w:tc>
          <w:tcPr>
            <w:tcW w:w="46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615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印花税（不含证券交易印花税）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减半</w:t>
            </w:r>
          </w:p>
        </w:tc>
        <w:tc>
          <w:tcPr>
            <w:tcW w:w="46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420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耕地占用税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减半</w:t>
            </w:r>
          </w:p>
        </w:tc>
        <w:tc>
          <w:tcPr>
            <w:tcW w:w="46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420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资源税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减半</w:t>
            </w:r>
          </w:p>
        </w:tc>
        <w:tc>
          <w:tcPr>
            <w:tcW w:w="46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525"/>
        </w:trPr>
        <w:tc>
          <w:tcPr>
            <w:tcW w:w="15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0D2372">
            <w:pPr>
              <w:widowControl/>
              <w:ind w:rightChars="359" w:right="754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06EC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二、</w:t>
            </w:r>
            <w:r w:rsidRPr="00CE1635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小型微利企业普惠性企业所得税减免政策</w:t>
            </w:r>
          </w:p>
        </w:tc>
      </w:tr>
      <w:tr w:rsidR="000D2372" w:rsidRPr="00106ECA" w:rsidTr="00B74447">
        <w:trPr>
          <w:trHeight w:val="465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72" w:rsidRPr="00FA62A3" w:rsidRDefault="000D2372" w:rsidP="00B74447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FA62A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文件依据</w:t>
            </w:r>
          </w:p>
        </w:tc>
        <w:tc>
          <w:tcPr>
            <w:tcW w:w="13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财税〔2019〕13号</w:t>
            </w:r>
          </w:p>
        </w:tc>
      </w:tr>
      <w:tr w:rsidR="000D2372" w:rsidRPr="00106ECA" w:rsidTr="00B74447">
        <w:trPr>
          <w:trHeight w:val="316"/>
        </w:trPr>
        <w:tc>
          <w:tcPr>
            <w:tcW w:w="24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72" w:rsidRPr="00FA62A3" w:rsidRDefault="000D2372" w:rsidP="00B744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FA62A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享受条件（同时符合）</w:t>
            </w:r>
          </w:p>
        </w:tc>
        <w:tc>
          <w:tcPr>
            <w:tcW w:w="13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从事国家非限制和禁止行业</w:t>
            </w:r>
          </w:p>
        </w:tc>
      </w:tr>
      <w:tr w:rsidR="000D2372" w:rsidRPr="00106ECA" w:rsidTr="00B74447">
        <w:trPr>
          <w:trHeight w:val="480"/>
        </w:trPr>
        <w:tc>
          <w:tcPr>
            <w:tcW w:w="24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年度应纳税所得额不超过300万元</w:t>
            </w:r>
          </w:p>
        </w:tc>
      </w:tr>
      <w:tr w:rsidR="000D2372" w:rsidRPr="00106ECA" w:rsidTr="00B74447">
        <w:trPr>
          <w:trHeight w:val="480"/>
        </w:trPr>
        <w:tc>
          <w:tcPr>
            <w:tcW w:w="24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从业人数不超过300人</w:t>
            </w:r>
          </w:p>
        </w:tc>
      </w:tr>
      <w:tr w:rsidR="000D2372" w:rsidRPr="00106ECA" w:rsidTr="00B74447">
        <w:trPr>
          <w:trHeight w:val="480"/>
        </w:trPr>
        <w:tc>
          <w:tcPr>
            <w:tcW w:w="24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资产总额不超过5000万元</w:t>
            </w:r>
          </w:p>
        </w:tc>
      </w:tr>
      <w:tr w:rsidR="000D2372" w:rsidRPr="00106ECA" w:rsidTr="00B74447">
        <w:trPr>
          <w:trHeight w:val="893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FA62A3" w:rsidRDefault="000D2372" w:rsidP="00B7444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A62A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具体优惠</w:t>
            </w:r>
          </w:p>
        </w:tc>
        <w:tc>
          <w:tcPr>
            <w:tcW w:w="131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inherit" w:hAnsi="inherit"/>
                <w:color w:val="444444"/>
                <w:szCs w:val="21"/>
              </w:rPr>
              <w:t>对小型微利企业年应纳税所得额不超过</w:t>
            </w:r>
            <w:r>
              <w:rPr>
                <w:rFonts w:ascii="inherit" w:hAnsi="inherit"/>
                <w:color w:val="444444"/>
                <w:szCs w:val="21"/>
              </w:rPr>
              <w:t>100</w:t>
            </w:r>
            <w:r>
              <w:rPr>
                <w:rFonts w:ascii="inherit" w:hAnsi="inherit"/>
                <w:color w:val="444444"/>
                <w:szCs w:val="21"/>
              </w:rPr>
              <w:t>万元的部分，减按</w:t>
            </w:r>
            <w:r>
              <w:rPr>
                <w:rFonts w:ascii="inherit" w:hAnsi="inherit"/>
                <w:color w:val="444444"/>
                <w:szCs w:val="21"/>
              </w:rPr>
              <w:t>25%</w:t>
            </w:r>
            <w:r>
              <w:rPr>
                <w:rFonts w:ascii="inherit" w:hAnsi="inherit"/>
                <w:color w:val="444444"/>
                <w:szCs w:val="21"/>
              </w:rPr>
              <w:t>计入应纳税所得额，按</w:t>
            </w:r>
            <w:r>
              <w:rPr>
                <w:rFonts w:ascii="inherit" w:hAnsi="inherit"/>
                <w:color w:val="444444"/>
                <w:szCs w:val="21"/>
              </w:rPr>
              <w:t>20%</w:t>
            </w:r>
            <w:r>
              <w:rPr>
                <w:rFonts w:ascii="inherit" w:hAnsi="inherit"/>
                <w:color w:val="444444"/>
                <w:szCs w:val="21"/>
              </w:rPr>
              <w:t>的税率缴纳企业所得税；对年应纳税所得额超过</w:t>
            </w:r>
            <w:r>
              <w:rPr>
                <w:rFonts w:ascii="inherit" w:hAnsi="inherit"/>
                <w:color w:val="444444"/>
                <w:szCs w:val="21"/>
              </w:rPr>
              <w:t>100</w:t>
            </w:r>
            <w:r>
              <w:rPr>
                <w:rFonts w:ascii="inherit" w:hAnsi="inherit"/>
                <w:color w:val="444444"/>
                <w:szCs w:val="21"/>
              </w:rPr>
              <w:t>万元但不超过</w:t>
            </w:r>
            <w:r>
              <w:rPr>
                <w:rFonts w:ascii="inherit" w:hAnsi="inherit"/>
                <w:color w:val="444444"/>
                <w:szCs w:val="21"/>
              </w:rPr>
              <w:t>300</w:t>
            </w:r>
            <w:r>
              <w:rPr>
                <w:rFonts w:ascii="inherit" w:hAnsi="inherit"/>
                <w:color w:val="444444"/>
                <w:szCs w:val="21"/>
              </w:rPr>
              <w:t>万元的部分，减按</w:t>
            </w:r>
            <w:r>
              <w:rPr>
                <w:rFonts w:ascii="inherit" w:hAnsi="inherit"/>
                <w:color w:val="444444"/>
                <w:szCs w:val="21"/>
              </w:rPr>
              <w:t>50%</w:t>
            </w:r>
            <w:r>
              <w:rPr>
                <w:rFonts w:ascii="inherit" w:hAnsi="inherit"/>
                <w:color w:val="444444"/>
                <w:szCs w:val="21"/>
              </w:rPr>
              <w:t>计入应纳税所得额，按</w:t>
            </w:r>
            <w:r>
              <w:rPr>
                <w:rFonts w:ascii="inherit" w:hAnsi="inherit"/>
                <w:color w:val="444444"/>
                <w:szCs w:val="21"/>
              </w:rPr>
              <w:t>20%</w:t>
            </w:r>
            <w:r>
              <w:rPr>
                <w:rFonts w:ascii="inherit" w:hAnsi="inherit"/>
                <w:color w:val="444444"/>
                <w:szCs w:val="21"/>
              </w:rPr>
              <w:t>的税率缴纳企业所得税。</w:t>
            </w:r>
          </w:p>
        </w:tc>
      </w:tr>
      <w:tr w:rsidR="000D2372" w:rsidRPr="00106ECA" w:rsidTr="00B74447">
        <w:trPr>
          <w:trHeight w:val="570"/>
        </w:trPr>
        <w:tc>
          <w:tcPr>
            <w:tcW w:w="156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06EC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三、深化增值税改革</w:t>
            </w:r>
          </w:p>
        </w:tc>
      </w:tr>
      <w:tr w:rsidR="000D2372" w:rsidRPr="00106ECA" w:rsidTr="00B74447">
        <w:trPr>
          <w:trHeight w:val="40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FA62A3" w:rsidRDefault="000D2372" w:rsidP="00B744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FA62A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降“四率”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降税率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原税率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现税率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政策依据</w:t>
            </w:r>
          </w:p>
        </w:tc>
      </w:tr>
      <w:tr w:rsidR="000D2372" w:rsidRPr="00106ECA" w:rsidTr="00B74447">
        <w:trPr>
          <w:trHeight w:val="4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增值税一般纳税人发生增值税应税销售行为或进口货物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16%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财政部                       税务总局                       海关总署公告              2019年第39号</w:t>
            </w:r>
          </w:p>
        </w:tc>
      </w:tr>
      <w:tr w:rsidR="000D2372" w:rsidRPr="00106ECA" w:rsidTr="00B74447">
        <w:trPr>
          <w:trHeight w:val="4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10%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4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降扣除率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原扣除率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现扣除率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4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购进农产品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10%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4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购进用于生产或者委托加工13%税率货物的农产品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12%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10%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4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同步调整出口退税率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原出口退税率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现出口退税率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4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原适用16%税率且出口退税率为16%的出口货物劳务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16%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44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原适用10%税率且出口退税率为10%的出口货物、跨境应税行为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10%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4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同步调整离境退税物品退税率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原退税率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现退税率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4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适用13%税率的境外旅客购物离境退税物品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11%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11%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4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适用9%税率的境外旅客购物离境退税物品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11%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8%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48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FA62A3" w:rsidRDefault="000D2372" w:rsidP="00B744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FA62A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扩“抵扣”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扩大进项税额抵扣范围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原政策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现政策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38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购进国内旅客运输服务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进项税额不得从销项税额中抵扣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进项税额允许从销项税额中抵扣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107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取得不动产或者不动产在建工程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进项税额应自取得之日起分2年从销项税额中抵扣，第一年抵扣比例为60%，第二年抵扣比例为40%。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一次性全额抵扣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8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实施加计抵减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生产、生活性服务业纳税人按照当期可抵扣进项税额加计10%，抵减应纳税额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5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FA62A3" w:rsidRDefault="000D2372" w:rsidP="00B744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FA62A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退“留抵”</w:t>
            </w:r>
          </w:p>
        </w:tc>
        <w:tc>
          <w:tcPr>
            <w:tcW w:w="64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试行期末留抵税额退税制度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原政策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2372" w:rsidRPr="00106ECA" w:rsidRDefault="000D2372" w:rsidP="00B744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现政策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D2372" w:rsidRPr="00106ECA" w:rsidTr="00B74447">
        <w:trPr>
          <w:trHeight w:val="64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2018年</w:t>
            </w: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对部分行业实施一次性增值税留抵退税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EC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所有行业试行增值税留抵退税制度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72" w:rsidRPr="00106ECA" w:rsidRDefault="000D2372" w:rsidP="00B74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B17642" w:rsidRPr="000D2372" w:rsidRDefault="00B17642"/>
    <w:sectPr w:rsidR="00B17642" w:rsidRPr="000D2372" w:rsidSect="00106ECA">
      <w:pgSz w:w="16838" w:h="11906" w:orient="landscape"/>
      <w:pgMar w:top="567" w:right="567" w:bottom="567" w:left="85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72"/>
    <w:rsid w:val="000D2372"/>
    <w:rsid w:val="00484CA8"/>
    <w:rsid w:val="00B1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kern w:val="2"/>
        <w:sz w:val="32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372"/>
    <w:pPr>
      <w:widowControl w:val="0"/>
      <w:jc w:val="both"/>
    </w:pPr>
    <w:rPr>
      <w:rFonts w:eastAsia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23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kern w:val="2"/>
        <w:sz w:val="32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372"/>
    <w:pPr>
      <w:widowControl w:val="0"/>
      <w:jc w:val="both"/>
    </w:pPr>
    <w:rPr>
      <w:rFonts w:eastAsia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23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1157</Characters>
  <Application>Microsoft Office Word</Application>
  <DocSecurity>0</DocSecurity>
  <Lines>9</Lines>
  <Paragraphs>2</Paragraphs>
  <ScaleCrop>false</ScaleCrop>
  <Company>Lenovo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 </cp:lastModifiedBy>
  <cp:revision>1</cp:revision>
  <dcterms:created xsi:type="dcterms:W3CDTF">2019-05-13T07:10:00Z</dcterms:created>
  <dcterms:modified xsi:type="dcterms:W3CDTF">2019-05-13T07:11:00Z</dcterms:modified>
</cp:coreProperties>
</file>