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color w:val="000000"/>
          <w:spacing w:val="20"/>
          <w:sz w:val="44"/>
          <w:szCs w:val="44"/>
          <w:lang w:eastAsia="zh-CN"/>
        </w:rPr>
      </w:pPr>
      <w:bookmarkStart w:id="0" w:name="swjgmc"/>
      <w:bookmarkEnd w:id="0"/>
      <w:r>
        <w:rPr>
          <w:rFonts w:hint="eastAsia" w:ascii="宋体" w:hAnsi="宋体"/>
          <w:b/>
          <w:color w:val="000000"/>
          <w:spacing w:val="20"/>
          <w:sz w:val="44"/>
          <w:szCs w:val="44"/>
          <w:lang w:eastAsia="zh-CN"/>
        </w:rPr>
        <w:t>国家税务总局漳平市税务局桂林税务分局</w:t>
      </w:r>
    </w:p>
    <w:p>
      <w:pPr>
        <w:jc w:val="center"/>
        <w:rPr>
          <w:rFonts w:hint="eastAsia" w:ascii="宋体" w:hAnsi="宋体"/>
          <w:b/>
          <w:color w:val="000000"/>
          <w:spacing w:val="20"/>
          <w:sz w:val="52"/>
          <w:szCs w:val="52"/>
        </w:rPr>
      </w:pPr>
      <w:r>
        <w:rPr>
          <w:rFonts w:hint="eastAsia" w:ascii="宋体" w:hAnsi="宋体"/>
          <w:b/>
          <w:color w:val="000000"/>
          <w:spacing w:val="20"/>
          <w:sz w:val="52"/>
          <w:szCs w:val="52"/>
        </w:rPr>
        <w:t>税务事项通知书</w:t>
      </w:r>
    </w:p>
    <w:p>
      <w:pPr>
        <w:jc w:val="center"/>
        <w:outlineLvl w:val="0"/>
        <w:rPr>
          <w:rFonts w:hint="eastAsia" w:ascii="仿宋_GB2312" w:hAnsi="仿宋" w:eastAsia="仿宋_GB2312"/>
          <w:color w:val="000000"/>
          <w:spacing w:val="20"/>
          <w:sz w:val="32"/>
          <w:lang w:eastAsia="zh-CN"/>
        </w:rPr>
      </w:pPr>
      <w:r>
        <w:rPr>
          <w:rFonts w:hint="eastAsia" w:ascii="仿宋_GB2312" w:hAnsi="仿宋" w:eastAsia="仿宋_GB2312"/>
          <w:color w:val="000000"/>
          <w:spacing w:val="20"/>
          <w:sz w:val="32"/>
          <w:lang w:eastAsia="zh-CN"/>
        </w:rPr>
        <w:t>岩漳税桂林通〔2025〕</w:t>
      </w:r>
      <w:r>
        <w:rPr>
          <w:rFonts w:hint="eastAsia" w:ascii="仿宋_GB2312" w:hAnsi="仿宋" w:eastAsia="仿宋_GB2312"/>
          <w:color w:val="000000"/>
          <w:spacing w:val="20"/>
          <w:sz w:val="32"/>
          <w:lang w:val="en-US" w:eastAsia="zh-CN"/>
        </w:rPr>
        <w:t>1013</w:t>
      </w:r>
      <w:r>
        <w:rPr>
          <w:rFonts w:hint="eastAsia" w:ascii="仿宋_GB2312" w:hAnsi="仿宋" w:eastAsia="仿宋_GB2312"/>
          <w:color w:val="000000"/>
          <w:spacing w:val="20"/>
          <w:sz w:val="32"/>
          <w:lang w:eastAsia="zh-CN"/>
        </w:rPr>
        <w:t>号</w:t>
      </w:r>
    </w:p>
    <w:p>
      <w:pPr>
        <w:jc w:val="center"/>
        <w:rPr>
          <w:rFonts w:hint="eastAsia" w:ascii="仿宋_GB2312" w:hAnsi="仿宋" w:eastAsia="仿宋_GB2312"/>
          <w:color w:val="000000"/>
          <w:spacing w:val="20"/>
          <w:sz w:val="32"/>
        </w:rPr>
      </w:pPr>
    </w:p>
    <w:p>
      <w:pPr>
        <w:jc w:val="left"/>
        <w:rPr>
          <w:rFonts w:hint="eastAsia" w:ascii="仿宋_GB2312" w:hAnsi="仿宋" w:eastAsia="仿宋_GB2312"/>
          <w:color w:val="000000"/>
          <w:spacing w:val="-20"/>
          <w:kern w:val="10"/>
          <w:sz w:val="32"/>
          <w:lang w:eastAsia="zh-CN"/>
        </w:rPr>
      </w:pPr>
      <w:bookmarkStart w:id="1" w:name="nsrmc"/>
      <w:bookmarkEnd w:id="1"/>
      <w:r>
        <w:rPr>
          <w:rFonts w:hint="eastAsia" w:ascii="仿宋_GB2312" w:hAnsi="仿宋" w:eastAsia="仿宋_GB2312"/>
          <w:color w:val="000000"/>
          <w:spacing w:val="-20"/>
          <w:kern w:val="10"/>
          <w:sz w:val="32"/>
          <w:lang w:eastAsia="zh-CN"/>
        </w:rPr>
        <w:t>漳平市雨田农业科技有限公司</w:t>
      </w:r>
      <w:r>
        <w:rPr>
          <w:rFonts w:hint="eastAsia" w:ascii="仿宋_GB2312" w:hAnsi="仿宋" w:eastAsia="仿宋_GB2312"/>
          <w:color w:val="000000"/>
          <w:spacing w:val="-20"/>
          <w:kern w:val="10"/>
          <w:sz w:val="32"/>
        </w:rPr>
        <w:t>：（</w:t>
      </w:r>
      <w:r>
        <w:rPr>
          <w:rFonts w:hint="eastAsia" w:ascii="仿宋_GB2312" w:hAnsi="仿宋" w:eastAsia="仿宋_GB2312"/>
          <w:color w:val="000000"/>
          <w:spacing w:val="-20"/>
          <w:kern w:val="10"/>
          <w:sz w:val="32"/>
          <w:lang w:eastAsia="zh-CN"/>
        </w:rPr>
        <w:t>纳税人识别号：91350881MA8TM09J00</w:t>
      </w:r>
    </w:p>
    <w:p>
      <w:pPr>
        <w:jc w:val="left"/>
        <w:rPr>
          <w:rFonts w:hint="eastAsia" w:ascii="仿宋_GB2312" w:hAnsi="仿宋" w:eastAsia="仿宋_GB2312"/>
          <w:color w:val="000000"/>
          <w:spacing w:val="-20"/>
          <w:kern w:val="10"/>
          <w:sz w:val="32"/>
        </w:rPr>
      </w:pPr>
      <w:r>
        <w:rPr>
          <w:rFonts w:hint="eastAsia" w:ascii="仿宋_GB2312" w:hAnsi="仿宋" w:eastAsia="仿宋_GB2312"/>
          <w:color w:val="000000"/>
          <w:spacing w:val="-20"/>
          <w:kern w:val="10"/>
          <w:sz w:val="32"/>
        </w:rPr>
        <w:t>）</w:t>
      </w:r>
    </w:p>
    <w:p>
      <w:pPr>
        <w:ind w:firstLine="640" w:firstLineChars="200"/>
        <w:rPr>
          <w:rFonts w:hint="eastAsia" w:ascii="仿宋_GB2312" w:hAnsi="仿宋" w:eastAsia="仿宋_GB2312"/>
          <w:color w:val="000000"/>
          <w:sz w:val="32"/>
          <w:lang w:eastAsia="zh-CN"/>
        </w:rPr>
      </w:pPr>
      <w:r>
        <w:rPr>
          <w:rFonts w:hint="eastAsia" w:ascii="仿宋_GB2312" w:hAnsi="仿宋" w:eastAsia="仿宋_GB2312"/>
          <w:color w:val="000000"/>
          <w:sz w:val="32"/>
        </w:rPr>
        <w:t>事由：</w:t>
      </w:r>
      <w:bookmarkStart w:id="2" w:name="sy"/>
      <w:bookmarkEnd w:id="2"/>
      <w:r>
        <w:rPr>
          <w:rFonts w:hint="eastAsia" w:ascii="仿宋_GB2312" w:hAnsi="仿宋" w:eastAsia="仿宋_GB2312"/>
          <w:color w:val="000000"/>
          <w:sz w:val="32"/>
          <w:lang w:eastAsia="zh-CN"/>
        </w:rPr>
        <w:t>责令限期缴纳</w:t>
      </w:r>
      <w:r>
        <w:rPr>
          <w:rFonts w:hint="eastAsia" w:ascii="仿宋_GB2312" w:hAnsi="仿宋" w:eastAsia="仿宋_GB2312"/>
          <w:color w:val="auto"/>
          <w:sz w:val="32"/>
          <w:lang w:eastAsia="zh-CN"/>
        </w:rPr>
        <w:t>费</w:t>
      </w:r>
      <w:r>
        <w:rPr>
          <w:rFonts w:hint="eastAsia" w:ascii="仿宋_GB2312" w:hAnsi="仿宋" w:eastAsia="仿宋_GB2312"/>
          <w:color w:val="000000"/>
          <w:sz w:val="32"/>
          <w:lang w:eastAsia="zh-CN"/>
        </w:rPr>
        <w:t>款</w:t>
      </w:r>
    </w:p>
    <w:p>
      <w:pPr>
        <w:pStyle w:val="7"/>
        <w:spacing w:line="240" w:lineRule="auto"/>
        <w:ind w:firstLine="640"/>
        <w:rPr>
          <w:rFonts w:hint="eastAsia" w:ascii="仿宋_GB2312" w:hAnsi="仿宋" w:eastAsia="仿宋_GB2312"/>
          <w:color w:val="000000"/>
          <w:sz w:val="32"/>
          <w:szCs w:val="24"/>
          <w:lang w:eastAsia="zh-CN"/>
        </w:rPr>
      </w:pPr>
      <w:r>
        <w:rPr>
          <w:rFonts w:hint="eastAsia" w:ascii="仿宋_GB2312" w:hAnsi="仿宋" w:eastAsia="仿宋_GB2312"/>
          <w:color w:val="000000"/>
          <w:sz w:val="32"/>
        </w:rPr>
        <w:t>依据：</w:t>
      </w:r>
      <w:bookmarkStart w:id="3" w:name="yj"/>
      <w:bookmarkEnd w:id="3"/>
      <w:r>
        <w:rPr>
          <w:rFonts w:hint="eastAsia" w:ascii="仿宋_GB2312" w:hAnsi="仿宋" w:eastAsia="仿宋_GB2312"/>
          <w:color w:val="000000"/>
          <w:sz w:val="32"/>
          <w:lang w:eastAsia="zh-CN"/>
        </w:rPr>
        <w:t>《政府非税收入管理办法》第十二条</w:t>
      </w:r>
    </w:p>
    <w:p>
      <w:pPr>
        <w:ind w:firstLine="640" w:firstLineChars="200"/>
        <w:rPr>
          <w:rFonts w:hint="eastAsia" w:ascii="仿宋_GB2312" w:hAnsi="仿宋" w:eastAsia="仿宋_GB2312"/>
          <w:color w:val="000000"/>
          <w:sz w:val="32"/>
        </w:rPr>
      </w:pPr>
      <w:r>
        <w:rPr>
          <w:rFonts w:hint="eastAsia" w:ascii="仿宋_GB2312" w:hAnsi="仿宋" w:eastAsia="仿宋_GB2312"/>
          <w:color w:val="000000"/>
          <w:sz w:val="32"/>
        </w:rPr>
        <w:t>通知内容：</w:t>
      </w:r>
      <w:r>
        <w:rPr>
          <w:rFonts w:hint="eastAsia" w:ascii="仿宋_GB2312" w:hAnsi="仿宋" w:eastAsia="仿宋_GB2312"/>
          <w:color w:val="000000"/>
          <w:sz w:val="32"/>
          <w:szCs w:val="32"/>
        </w:rPr>
        <w:t>你（单位）</w:t>
      </w:r>
      <w:r>
        <w:rPr>
          <w:rFonts w:hint="eastAsia" w:ascii="仿宋_GB2312" w:hAnsi="仿宋" w:eastAsia="仿宋_GB2312"/>
          <w:color w:val="000000"/>
          <w:sz w:val="32"/>
          <w:szCs w:val="32"/>
          <w:lang w:val="en-US" w:eastAsia="zh-CN"/>
        </w:rPr>
        <w:t>2023</w:t>
      </w:r>
      <w:r>
        <w:rPr>
          <w:rFonts w:hint="eastAsia" w:ascii="仿宋_GB2312" w:hAnsi="仿宋" w:eastAsia="仿宋_GB2312"/>
          <w:color w:val="000000"/>
          <w:sz w:val="32"/>
          <w:szCs w:val="32"/>
          <w:lang w:eastAsia="zh-CN"/>
        </w:rPr>
        <w:t>年</w:t>
      </w:r>
      <w:r>
        <w:rPr>
          <w:rFonts w:hint="eastAsia" w:ascii="仿宋_GB2312" w:hAnsi="仿宋" w:eastAsia="仿宋_GB2312"/>
          <w:color w:val="000000"/>
          <w:sz w:val="32"/>
          <w:szCs w:val="32"/>
          <w:lang w:val="en-US" w:eastAsia="zh-CN"/>
        </w:rPr>
        <w:t>7</w:t>
      </w:r>
      <w:r>
        <w:rPr>
          <w:rFonts w:hint="eastAsia" w:ascii="仿宋_GB2312" w:hAnsi="仿宋" w:eastAsia="仿宋_GB2312"/>
          <w:color w:val="000000"/>
          <w:sz w:val="32"/>
          <w:szCs w:val="32"/>
          <w:lang w:eastAsia="zh-CN"/>
        </w:rPr>
        <w:t>月</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lang w:eastAsia="zh-CN"/>
        </w:rPr>
        <w:t>日</w:t>
      </w:r>
      <w:r>
        <w:rPr>
          <w:rFonts w:hint="eastAsia" w:ascii="仿宋_GB2312" w:hAnsi="仿宋" w:eastAsia="仿宋_GB2312"/>
          <w:color w:val="000000"/>
          <w:sz w:val="32"/>
          <w:szCs w:val="32"/>
        </w:rPr>
        <w:t>至</w:t>
      </w:r>
      <w:r>
        <w:rPr>
          <w:rFonts w:hint="eastAsia" w:ascii="仿宋_GB2312" w:hAnsi="仿宋" w:eastAsia="仿宋_GB2312"/>
          <w:color w:val="000000"/>
          <w:sz w:val="32"/>
          <w:szCs w:val="32"/>
          <w:lang w:val="en-US" w:eastAsia="zh-CN"/>
        </w:rPr>
        <w:t>2023</w:t>
      </w:r>
      <w:r>
        <w:rPr>
          <w:rFonts w:hint="eastAsia" w:ascii="仿宋_GB2312" w:hAnsi="仿宋" w:eastAsia="仿宋_GB2312"/>
          <w:color w:val="000000"/>
          <w:sz w:val="32"/>
          <w:szCs w:val="32"/>
          <w:lang w:eastAsia="zh-CN"/>
        </w:rPr>
        <w:t>年</w:t>
      </w:r>
      <w:r>
        <w:rPr>
          <w:rFonts w:hint="eastAsia" w:ascii="仿宋_GB2312" w:hAnsi="仿宋" w:eastAsia="仿宋_GB2312"/>
          <w:color w:val="000000"/>
          <w:sz w:val="32"/>
          <w:szCs w:val="32"/>
          <w:lang w:val="en-US" w:eastAsia="zh-CN"/>
        </w:rPr>
        <w:t>9</w:t>
      </w:r>
      <w:r>
        <w:rPr>
          <w:rFonts w:hint="eastAsia" w:ascii="仿宋_GB2312" w:hAnsi="仿宋" w:eastAsia="仿宋_GB2312"/>
          <w:color w:val="000000"/>
          <w:sz w:val="32"/>
          <w:szCs w:val="32"/>
          <w:lang w:eastAsia="zh-CN"/>
        </w:rPr>
        <w:t>月</w:t>
      </w:r>
      <w:r>
        <w:rPr>
          <w:rFonts w:hint="eastAsia" w:ascii="仿宋_GB2312" w:hAnsi="仿宋" w:eastAsia="仿宋_GB2312"/>
          <w:color w:val="000000"/>
          <w:sz w:val="32"/>
          <w:szCs w:val="32"/>
          <w:lang w:val="en-US" w:eastAsia="zh-CN"/>
        </w:rPr>
        <w:t>30</w:t>
      </w:r>
      <w:r>
        <w:rPr>
          <w:rFonts w:hint="eastAsia" w:ascii="仿宋_GB2312" w:hAnsi="仿宋" w:eastAsia="仿宋_GB2312"/>
          <w:color w:val="000000"/>
          <w:sz w:val="32"/>
          <w:szCs w:val="32"/>
          <w:lang w:eastAsia="zh-CN"/>
        </w:rPr>
        <w:t>日</w:t>
      </w:r>
      <w:r>
        <w:rPr>
          <w:rFonts w:hint="eastAsia" w:ascii="仿宋_GB2312" w:hAnsi="仿宋" w:eastAsia="仿宋_GB2312"/>
          <w:color w:val="000000"/>
          <w:sz w:val="32"/>
          <w:szCs w:val="32"/>
        </w:rPr>
        <w:t>的</w:t>
      </w:r>
      <w:r>
        <w:rPr>
          <w:rFonts w:hint="eastAsia" w:ascii="仿宋_GB2312" w:hAnsi="仿宋" w:eastAsia="仿宋_GB2312"/>
          <w:color w:val="000000"/>
          <w:sz w:val="32"/>
        </w:rPr>
        <w:t>应缴纳</w:t>
      </w:r>
      <w:r>
        <w:rPr>
          <w:rFonts w:hint="eastAsia" w:ascii="仿宋_GB2312" w:hAnsi="仿宋" w:eastAsia="仿宋_GB2312"/>
          <w:color w:val="000000"/>
          <w:sz w:val="32"/>
          <w:szCs w:val="32"/>
          <w:lang w:eastAsia="zh-CN"/>
        </w:rPr>
        <w:t>费</w:t>
      </w:r>
      <w:bookmarkStart w:id="7" w:name="_GoBack"/>
      <w:bookmarkEnd w:id="7"/>
      <w:r>
        <w:rPr>
          <w:rFonts w:hint="eastAsia" w:ascii="仿宋_GB2312" w:hAnsi="仿宋" w:eastAsia="仿宋_GB2312"/>
          <w:color w:val="000000"/>
          <w:sz w:val="32"/>
          <w:szCs w:val="32"/>
          <w:lang w:eastAsia="zh-CN"/>
        </w:rPr>
        <w:t>款</w:t>
      </w:r>
      <w:r>
        <w:rPr>
          <w:rFonts w:hint="eastAsia" w:ascii="仿宋_GB2312" w:hAnsi="仿宋" w:eastAsia="仿宋_GB2312"/>
          <w:color w:val="000000"/>
          <w:sz w:val="32"/>
          <w:szCs w:val="32"/>
        </w:rPr>
        <w:t>(大写)</w:t>
      </w:r>
      <w:r>
        <w:rPr>
          <w:rFonts w:hint="eastAsia" w:ascii="仿宋_GB2312" w:hAnsi="仿宋" w:eastAsia="仿宋_GB2312"/>
          <w:color w:val="000000"/>
          <w:sz w:val="32"/>
          <w:szCs w:val="32"/>
          <w:lang w:eastAsia="zh-CN"/>
        </w:rPr>
        <w:t>叁佰陆拾元肆角</w:t>
      </w:r>
      <w:r>
        <w:rPr>
          <w:rFonts w:hint="eastAsia" w:ascii="仿宋_GB2312" w:hAnsi="仿宋" w:eastAsia="仿宋_GB2312"/>
          <w:color w:val="000000"/>
          <w:sz w:val="32"/>
          <w:szCs w:val="32"/>
        </w:rPr>
        <w:t>(￥：</w:t>
      </w:r>
      <w:bookmarkStart w:id="4" w:name="xxje"/>
      <w:bookmarkEnd w:id="4"/>
      <w:r>
        <w:rPr>
          <w:rFonts w:hint="eastAsia" w:ascii="仿宋_GB2312" w:hAnsi="仿宋" w:eastAsia="仿宋_GB2312"/>
          <w:color w:val="000000"/>
          <w:sz w:val="32"/>
          <w:szCs w:val="32"/>
          <w:lang w:val="en-US" w:eastAsia="zh-CN"/>
        </w:rPr>
        <w:t>360.4</w:t>
      </w:r>
      <w:r>
        <w:rPr>
          <w:rFonts w:hint="eastAsia" w:ascii="仿宋_GB2312" w:hAnsi="仿宋" w:eastAsia="仿宋_GB2312"/>
          <w:color w:val="000000"/>
          <w:sz w:val="32"/>
          <w:szCs w:val="32"/>
        </w:rPr>
        <w:t>)元，限</w:t>
      </w:r>
      <w:r>
        <w:rPr>
          <w:rFonts w:hint="eastAsia" w:ascii="仿宋_GB2312" w:hAnsi="仿宋" w:eastAsia="仿宋_GB2312"/>
          <w:color w:val="000000"/>
          <w:sz w:val="32"/>
          <w:szCs w:val="32"/>
          <w:lang w:eastAsia="zh-CN"/>
        </w:rPr>
        <w:t>2025年</w:t>
      </w:r>
      <w:r>
        <w:rPr>
          <w:rFonts w:hint="eastAsia" w:ascii="仿宋_GB2312" w:hAnsi="仿宋" w:eastAsia="仿宋_GB2312"/>
          <w:color w:val="000000"/>
          <w:sz w:val="32"/>
          <w:szCs w:val="32"/>
          <w:lang w:val="en-US" w:eastAsia="zh-CN"/>
        </w:rPr>
        <w:t>11</w:t>
      </w:r>
      <w:r>
        <w:rPr>
          <w:rFonts w:hint="eastAsia" w:ascii="仿宋_GB2312" w:hAnsi="仿宋" w:eastAsia="仿宋_GB2312"/>
          <w:color w:val="000000"/>
          <w:sz w:val="32"/>
          <w:szCs w:val="32"/>
          <w:lang w:eastAsia="zh-CN"/>
        </w:rPr>
        <w:t>月</w:t>
      </w:r>
      <w:r>
        <w:rPr>
          <w:rFonts w:hint="eastAsia" w:ascii="仿宋_GB2312" w:hAnsi="仿宋" w:eastAsia="仿宋_GB2312"/>
          <w:color w:val="000000"/>
          <w:sz w:val="32"/>
          <w:szCs w:val="32"/>
          <w:lang w:val="en-US" w:eastAsia="zh-CN"/>
        </w:rPr>
        <w:t>24</w:t>
      </w:r>
      <w:r>
        <w:rPr>
          <w:rFonts w:hint="eastAsia" w:ascii="仿宋_GB2312" w:hAnsi="仿宋" w:eastAsia="仿宋_GB2312"/>
          <w:color w:val="000000"/>
          <w:sz w:val="32"/>
          <w:szCs w:val="32"/>
          <w:lang w:eastAsia="zh-CN"/>
        </w:rPr>
        <w:t>日</w:t>
      </w:r>
      <w:r>
        <w:rPr>
          <w:rFonts w:hint="eastAsia" w:ascii="仿宋_GB2312" w:hAnsi="仿宋" w:eastAsia="仿宋_GB2312"/>
          <w:sz w:val="32"/>
          <w:szCs w:val="32"/>
        </w:rPr>
        <w:t>前缴纳。</w:t>
      </w:r>
      <w:r>
        <w:rPr>
          <w:rFonts w:hint="eastAsia" w:ascii="仿宋_GB2312" w:hAnsi="仿宋" w:eastAsia="仿宋_GB2312"/>
          <w:color w:val="000000"/>
          <w:sz w:val="32"/>
        </w:rPr>
        <w:t>具体欠税（费）情况如下:</w:t>
      </w:r>
    </w:p>
    <w:p>
      <w:pPr>
        <w:jc w:val="right"/>
        <w:rPr>
          <w:rFonts w:hint="eastAsia" w:ascii="仿宋_GB2312" w:hAnsi="仿宋" w:eastAsia="仿宋_GB2312"/>
          <w:color w:val="000000"/>
          <w:sz w:val="32"/>
        </w:rPr>
      </w:pPr>
      <w:r>
        <w:rPr>
          <w:rFonts w:hint="eastAsia" w:ascii="仿宋_GB2312" w:hAnsi="仿宋" w:eastAsia="仿宋_GB2312"/>
          <w:color w:val="000000"/>
          <w:sz w:val="32"/>
        </w:rPr>
        <w:t xml:space="preserve">       单位：元</w:t>
      </w:r>
    </w:p>
    <w:tbl>
      <w:tblPr>
        <w:tblStyle w:val="4"/>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1"/>
        <w:gridCol w:w="1674"/>
        <w:gridCol w:w="1418"/>
        <w:gridCol w:w="1418"/>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2041" w:type="dxa"/>
            <w:noWrap w:val="0"/>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rPr>
              <w:t>征收项目</w:t>
            </w:r>
          </w:p>
        </w:tc>
        <w:tc>
          <w:tcPr>
            <w:tcW w:w="1674" w:type="dxa"/>
            <w:noWrap w:val="0"/>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rPr>
              <w:t>征收品目</w:t>
            </w:r>
          </w:p>
        </w:tc>
        <w:tc>
          <w:tcPr>
            <w:tcW w:w="1418" w:type="dxa"/>
            <w:noWrap w:val="0"/>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rPr>
              <w:t>限期缴纳税款所属期起</w:t>
            </w:r>
          </w:p>
        </w:tc>
        <w:tc>
          <w:tcPr>
            <w:tcW w:w="1418" w:type="dxa"/>
            <w:noWrap w:val="0"/>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rPr>
              <w:t>限期缴纳税款所属期止</w:t>
            </w:r>
          </w:p>
        </w:tc>
        <w:tc>
          <w:tcPr>
            <w:tcW w:w="2009" w:type="dxa"/>
            <w:noWrap w:val="0"/>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rPr>
              <w:t>限期缴纳税款金额(小写)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1" w:type="dxa"/>
            <w:noWrap w:val="0"/>
            <w:vAlign w:val="center"/>
          </w:tcPr>
          <w:p>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教育费附加</w:t>
            </w:r>
          </w:p>
        </w:tc>
        <w:tc>
          <w:tcPr>
            <w:tcW w:w="1674" w:type="dxa"/>
            <w:noWrap w:val="0"/>
            <w:vAlign w:val="center"/>
          </w:tcPr>
          <w:p>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教育费附加</w:t>
            </w:r>
          </w:p>
        </w:tc>
        <w:tc>
          <w:tcPr>
            <w:tcW w:w="1418" w:type="dxa"/>
            <w:noWrap w:val="0"/>
            <w:vAlign w:val="center"/>
          </w:tcPr>
          <w:p>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w:t>
            </w:r>
            <w:r>
              <w:rPr>
                <w:rFonts w:hint="eastAsia" w:ascii="仿宋_GB2312" w:hAnsi="仿宋" w:eastAsia="仿宋_GB2312"/>
                <w:color w:val="000000"/>
                <w:sz w:val="24"/>
                <w:lang w:val="en-US" w:eastAsia="zh-CN"/>
              </w:rPr>
              <w:t>3</w:t>
            </w:r>
            <w:r>
              <w:rPr>
                <w:rFonts w:hint="eastAsia" w:ascii="仿宋_GB2312" w:hAnsi="仿宋" w:eastAsia="仿宋_GB2312"/>
                <w:color w:val="000000"/>
                <w:sz w:val="24"/>
                <w:lang w:eastAsia="zh-CN"/>
              </w:rPr>
              <w:t>-0</w:t>
            </w:r>
            <w:r>
              <w:rPr>
                <w:rFonts w:hint="eastAsia" w:ascii="仿宋_GB2312" w:hAnsi="仿宋" w:eastAsia="仿宋_GB2312"/>
                <w:color w:val="000000"/>
                <w:sz w:val="24"/>
                <w:lang w:val="en-US" w:eastAsia="zh-CN"/>
              </w:rPr>
              <w:t>7</w:t>
            </w:r>
            <w:r>
              <w:rPr>
                <w:rFonts w:hint="eastAsia" w:ascii="仿宋_GB2312" w:hAnsi="仿宋" w:eastAsia="仿宋_GB2312"/>
                <w:color w:val="000000"/>
                <w:sz w:val="24"/>
                <w:lang w:eastAsia="zh-CN"/>
              </w:rPr>
              <w:t>-01</w:t>
            </w:r>
          </w:p>
        </w:tc>
        <w:tc>
          <w:tcPr>
            <w:tcW w:w="1418" w:type="dxa"/>
            <w:noWrap w:val="0"/>
            <w:vAlign w:val="center"/>
          </w:tcPr>
          <w:p>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w:t>
            </w:r>
            <w:r>
              <w:rPr>
                <w:rFonts w:hint="eastAsia" w:ascii="仿宋_GB2312" w:hAnsi="仿宋" w:eastAsia="仿宋_GB2312"/>
                <w:color w:val="000000"/>
                <w:sz w:val="24"/>
                <w:lang w:val="en-US" w:eastAsia="zh-CN"/>
              </w:rPr>
              <w:t>3</w:t>
            </w:r>
            <w:r>
              <w:rPr>
                <w:rFonts w:hint="eastAsia" w:ascii="仿宋_GB2312" w:hAnsi="仿宋" w:eastAsia="仿宋_GB2312"/>
                <w:color w:val="000000"/>
                <w:sz w:val="24"/>
                <w:lang w:eastAsia="zh-CN"/>
              </w:rPr>
              <w:t>-09-30</w:t>
            </w:r>
          </w:p>
        </w:tc>
        <w:tc>
          <w:tcPr>
            <w:tcW w:w="2009" w:type="dxa"/>
            <w:noWrap w:val="0"/>
            <w:vAlign w:val="center"/>
          </w:tcPr>
          <w:p>
            <w:pPr>
              <w:rPr>
                <w:rFonts w:hint="default" w:ascii="仿宋_GB2312" w:hAnsi="仿宋" w:eastAsia="仿宋_GB2312"/>
                <w:color w:val="000000"/>
                <w:sz w:val="24"/>
                <w:lang w:val="en-US" w:eastAsia="zh-CN"/>
              </w:rPr>
            </w:pPr>
            <w:r>
              <w:rPr>
                <w:rFonts w:hint="eastAsia" w:ascii="仿宋_GB2312" w:hAnsi="仿宋" w:eastAsia="仿宋_GB2312"/>
                <w:color w:val="000000"/>
                <w:sz w:val="24"/>
                <w:lang w:val="en-US" w:eastAsia="zh-CN"/>
              </w:rPr>
              <w:t>216.24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1" w:type="dxa"/>
            <w:noWrap w:val="0"/>
            <w:vAlign w:val="center"/>
          </w:tcPr>
          <w:p>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地方教育附加</w:t>
            </w:r>
          </w:p>
        </w:tc>
        <w:tc>
          <w:tcPr>
            <w:tcW w:w="1674" w:type="dxa"/>
            <w:noWrap w:val="0"/>
            <w:vAlign w:val="center"/>
          </w:tcPr>
          <w:p>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地方教育附加</w:t>
            </w:r>
          </w:p>
        </w:tc>
        <w:tc>
          <w:tcPr>
            <w:tcW w:w="1418" w:type="dxa"/>
            <w:noWrap w:val="0"/>
            <w:vAlign w:val="center"/>
          </w:tcPr>
          <w:p>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w:t>
            </w:r>
            <w:r>
              <w:rPr>
                <w:rFonts w:hint="eastAsia" w:ascii="仿宋_GB2312" w:hAnsi="仿宋" w:eastAsia="仿宋_GB2312"/>
                <w:color w:val="000000"/>
                <w:sz w:val="24"/>
                <w:lang w:val="en-US" w:eastAsia="zh-CN"/>
              </w:rPr>
              <w:t>3</w:t>
            </w:r>
            <w:r>
              <w:rPr>
                <w:rFonts w:hint="eastAsia" w:ascii="仿宋_GB2312" w:hAnsi="仿宋" w:eastAsia="仿宋_GB2312"/>
                <w:color w:val="000000"/>
                <w:sz w:val="24"/>
                <w:lang w:eastAsia="zh-CN"/>
              </w:rPr>
              <w:t>-0</w:t>
            </w:r>
            <w:r>
              <w:rPr>
                <w:rFonts w:hint="eastAsia" w:ascii="仿宋_GB2312" w:hAnsi="仿宋" w:eastAsia="仿宋_GB2312"/>
                <w:color w:val="000000"/>
                <w:sz w:val="24"/>
                <w:lang w:val="en-US" w:eastAsia="zh-CN"/>
              </w:rPr>
              <w:t>7</w:t>
            </w:r>
            <w:r>
              <w:rPr>
                <w:rFonts w:hint="eastAsia" w:ascii="仿宋_GB2312" w:hAnsi="仿宋" w:eastAsia="仿宋_GB2312"/>
                <w:color w:val="000000"/>
                <w:sz w:val="24"/>
                <w:lang w:eastAsia="zh-CN"/>
              </w:rPr>
              <w:t>-01</w:t>
            </w:r>
          </w:p>
        </w:tc>
        <w:tc>
          <w:tcPr>
            <w:tcW w:w="1418" w:type="dxa"/>
            <w:noWrap w:val="0"/>
            <w:vAlign w:val="center"/>
          </w:tcPr>
          <w:p>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w:t>
            </w:r>
            <w:r>
              <w:rPr>
                <w:rFonts w:hint="eastAsia" w:ascii="仿宋_GB2312" w:hAnsi="仿宋" w:eastAsia="仿宋_GB2312"/>
                <w:color w:val="000000"/>
                <w:sz w:val="24"/>
                <w:lang w:val="en-US" w:eastAsia="zh-CN"/>
              </w:rPr>
              <w:t>3</w:t>
            </w:r>
            <w:r>
              <w:rPr>
                <w:rFonts w:hint="eastAsia" w:ascii="仿宋_GB2312" w:hAnsi="仿宋" w:eastAsia="仿宋_GB2312"/>
                <w:color w:val="000000"/>
                <w:sz w:val="24"/>
                <w:lang w:eastAsia="zh-CN"/>
              </w:rPr>
              <w:t>-09-30</w:t>
            </w:r>
          </w:p>
        </w:tc>
        <w:tc>
          <w:tcPr>
            <w:tcW w:w="2009" w:type="dxa"/>
            <w:noWrap w:val="0"/>
            <w:vAlign w:val="center"/>
          </w:tcPr>
          <w:p>
            <w:pPr>
              <w:rPr>
                <w:rFonts w:hint="default" w:ascii="仿宋_GB2312" w:hAnsi="仿宋" w:eastAsia="仿宋_GB2312"/>
                <w:color w:val="000000"/>
                <w:sz w:val="24"/>
                <w:lang w:val="en-US" w:eastAsia="zh-CN"/>
              </w:rPr>
            </w:pPr>
            <w:r>
              <w:rPr>
                <w:rFonts w:hint="eastAsia" w:ascii="仿宋_GB2312" w:hAnsi="仿宋" w:eastAsia="仿宋_GB2312"/>
                <w:color w:val="000000"/>
                <w:sz w:val="24"/>
                <w:lang w:val="en-US" w:eastAsia="zh-CN"/>
              </w:rPr>
              <w:t>144.16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1" w:type="dxa"/>
            <w:noWrap w:val="0"/>
            <w:vAlign w:val="center"/>
          </w:tcPr>
          <w:p>
            <w:pPr>
              <w:jc w:val="center"/>
              <w:rPr>
                <w:rFonts w:hint="eastAsia" w:ascii="仿宋_GB2312" w:hAnsi="仿宋" w:eastAsia="仿宋_GB2312"/>
                <w:color w:val="000000"/>
                <w:sz w:val="24"/>
              </w:rPr>
            </w:pPr>
            <w:bookmarkStart w:id="5" w:name="xzmc"/>
            <w:bookmarkEnd w:id="5"/>
            <w:r>
              <w:rPr>
                <w:rFonts w:hint="eastAsia" w:ascii="仿宋_GB2312" w:hAnsi="仿宋" w:eastAsia="仿宋_GB2312"/>
                <w:color w:val="000000"/>
                <w:sz w:val="24"/>
              </w:rPr>
              <w:t>合计金额</w:t>
            </w:r>
          </w:p>
        </w:tc>
        <w:tc>
          <w:tcPr>
            <w:tcW w:w="1674" w:type="dxa"/>
            <w:noWrap w:val="0"/>
            <w:vAlign w:val="center"/>
          </w:tcPr>
          <w:p>
            <w:pPr>
              <w:rPr>
                <w:rFonts w:hint="eastAsia" w:ascii="仿宋_GB2312" w:hAnsi="仿宋" w:eastAsia="仿宋_GB2312"/>
                <w:color w:val="000000"/>
                <w:sz w:val="24"/>
              </w:rPr>
            </w:pPr>
            <w:r>
              <w:rPr>
                <w:rFonts w:hint="eastAsia" w:ascii="仿宋_GB2312" w:hAnsi="仿宋" w:eastAsia="仿宋_GB2312"/>
                <w:color w:val="000000"/>
                <w:sz w:val="24"/>
              </w:rPr>
              <w:t>——</w:t>
            </w:r>
          </w:p>
        </w:tc>
        <w:tc>
          <w:tcPr>
            <w:tcW w:w="1418" w:type="dxa"/>
            <w:noWrap w:val="0"/>
            <w:vAlign w:val="center"/>
          </w:tcPr>
          <w:p>
            <w:pPr>
              <w:rPr>
                <w:rFonts w:hint="eastAsia" w:ascii="仿宋_GB2312" w:hAnsi="仿宋" w:eastAsia="仿宋_GB2312"/>
                <w:color w:val="000000"/>
                <w:sz w:val="24"/>
              </w:rPr>
            </w:pPr>
            <w:r>
              <w:rPr>
                <w:rFonts w:hint="eastAsia" w:ascii="仿宋_GB2312" w:hAnsi="仿宋" w:eastAsia="仿宋_GB2312"/>
                <w:color w:val="000000"/>
                <w:sz w:val="24"/>
              </w:rPr>
              <w:t>——</w:t>
            </w:r>
          </w:p>
        </w:tc>
        <w:tc>
          <w:tcPr>
            <w:tcW w:w="1418" w:type="dxa"/>
            <w:noWrap w:val="0"/>
            <w:vAlign w:val="center"/>
          </w:tcPr>
          <w:p>
            <w:pPr>
              <w:rPr>
                <w:rFonts w:hint="eastAsia" w:ascii="仿宋_GB2312" w:hAnsi="仿宋" w:eastAsia="仿宋_GB2312"/>
                <w:color w:val="000000"/>
                <w:sz w:val="24"/>
              </w:rPr>
            </w:pPr>
            <w:r>
              <w:rPr>
                <w:rFonts w:hint="eastAsia" w:ascii="仿宋_GB2312" w:hAnsi="仿宋" w:eastAsia="仿宋_GB2312"/>
                <w:color w:val="000000"/>
                <w:sz w:val="24"/>
              </w:rPr>
              <w:t>——</w:t>
            </w:r>
          </w:p>
        </w:tc>
        <w:tc>
          <w:tcPr>
            <w:tcW w:w="2009" w:type="dxa"/>
            <w:noWrap w:val="0"/>
            <w:vAlign w:val="center"/>
          </w:tcPr>
          <w:p>
            <w:pPr>
              <w:rPr>
                <w:rFonts w:hint="default" w:ascii="仿宋_GB2312" w:hAnsi="仿宋" w:eastAsia="仿宋_GB2312"/>
                <w:color w:val="000000"/>
                <w:sz w:val="24"/>
                <w:lang w:val="en-US" w:eastAsia="zh-CN"/>
              </w:rPr>
            </w:pPr>
            <w:bookmarkStart w:id="6" w:name="hjje"/>
            <w:bookmarkEnd w:id="6"/>
            <w:r>
              <w:rPr>
                <w:rFonts w:hint="eastAsia" w:ascii="仿宋_GB2312" w:hAnsi="仿宋" w:eastAsia="仿宋_GB2312"/>
                <w:color w:val="000000"/>
                <w:sz w:val="24"/>
                <w:lang w:val="en-US" w:eastAsia="zh-CN"/>
              </w:rPr>
              <w:t>360.4</w:t>
            </w:r>
          </w:p>
        </w:tc>
      </w:tr>
    </w:tbl>
    <w:p>
      <w:pPr>
        <w:ind w:firstLine="640" w:firstLineChars="200"/>
        <w:rPr>
          <w:rFonts w:hint="eastAsia" w:ascii="仿宋_GB2312" w:hAnsi="仿宋" w:eastAsia="仿宋_GB2312"/>
          <w:color w:val="000000"/>
          <w:sz w:val="32"/>
          <w:lang w:eastAsia="zh-CN"/>
        </w:rPr>
      </w:pPr>
      <w:r>
        <w:rPr>
          <w:rFonts w:hint="eastAsia" w:ascii="仿宋_GB2312" w:hAnsi="仿宋" w:eastAsia="仿宋_GB2312"/>
          <w:color w:val="000000"/>
          <w:sz w:val="32"/>
          <w:lang w:eastAsia="zh-CN"/>
        </w:rPr>
        <w:t>是否正常申报逾期未缴纳:是</w:t>
      </w:r>
    </w:p>
    <w:p>
      <w:pPr>
        <w:ind w:firstLine="640" w:firstLineChars="200"/>
        <w:rPr>
          <w:rFonts w:hint="eastAsia" w:ascii="仿宋_GB2312" w:hAnsi="仿宋" w:eastAsia="仿宋_GB2312"/>
          <w:color w:val="000000"/>
          <w:sz w:val="32"/>
          <w:lang w:eastAsia="zh-CN"/>
        </w:rPr>
      </w:pPr>
      <w:r>
        <w:rPr>
          <w:rFonts w:hint="eastAsia" w:ascii="仿宋_GB2312" w:hAnsi="仿宋" w:eastAsia="仿宋_GB2312"/>
          <w:color w:val="000000"/>
          <w:sz w:val="32"/>
          <w:lang w:eastAsia="zh-CN"/>
        </w:rPr>
        <w:t>你（单位）若同我局（所）在纳税上有争议，必须先依照本通知的期限缴纳费款或者提供相应的担保，然后可自上述款项缴清或者提供相应担保被税务机关确认之日起六十日内依法向国家税务总局漳平市税务局申请行政复议。</w:t>
      </w:r>
    </w:p>
    <w:p>
      <w:pPr>
        <w:ind w:right="840" w:rightChars="400"/>
        <w:jc w:val="right"/>
        <w:rPr>
          <w:rFonts w:hint="eastAsia" w:ascii="仿宋_GB2312" w:hAnsi="仿宋" w:eastAsia="仿宋_GB2312"/>
          <w:color w:val="000000"/>
          <w:sz w:val="32"/>
        </w:rPr>
      </w:pPr>
    </w:p>
    <w:p>
      <w:pPr>
        <w:ind w:right="840" w:rightChars="400"/>
        <w:jc w:val="right"/>
        <w:rPr>
          <w:rFonts w:hint="eastAsia" w:ascii="仿宋_GB2312" w:hAnsi="仿宋" w:eastAsia="仿宋_GB2312"/>
          <w:color w:val="000000"/>
          <w:sz w:val="32"/>
          <w:lang w:eastAsia="zh-CN"/>
        </w:rPr>
      </w:pPr>
      <w:r>
        <w:rPr>
          <w:rFonts w:hint="eastAsia" w:ascii="仿宋_GB2312" w:hAnsi="仿宋" w:eastAsia="仿宋_GB2312"/>
          <w:color w:val="000000"/>
          <w:sz w:val="32"/>
          <w:lang w:eastAsia="zh-CN"/>
        </w:rPr>
        <w:t>二Ｏ二五年十一月十七日</w:t>
      </w:r>
    </w:p>
    <w:p>
      <w:pPr>
        <w:ind w:right="840" w:rightChars="400"/>
        <w:jc w:val="right"/>
        <w:rPr>
          <w:rFonts w:hint="default" w:ascii="仿宋_GB2312" w:hAnsi="仿宋" w:eastAsia="仿宋_GB2312"/>
          <w:color w:val="000000"/>
          <w:sz w:val="32"/>
          <w:lang w:val="en-US" w:eastAsia="zh-CN"/>
        </w:rPr>
      </w:pPr>
    </w:p>
    <w:p/>
    <w:sectPr>
      <w:headerReference r:id="rId3" w:type="default"/>
      <w:footerReference r:id="rId4" w:type="default"/>
      <w:footerReference r:id="rId5" w:type="even"/>
      <w:pgSz w:w="11906" w:h="16838"/>
      <w:pgMar w:top="1814" w:right="1474" w:bottom="1701" w:left="1588" w:header="851" w:footer="992" w:gutter="0"/>
      <w:cols w:space="720" w:num="1"/>
      <w:docGrid w:type="lines" w:linePitch="60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6448D"/>
    <w:rsid w:val="0CE66804"/>
    <w:rsid w:val="102B790C"/>
    <w:rsid w:val="146F7247"/>
    <w:rsid w:val="3B330AD5"/>
    <w:rsid w:val="56E6344B"/>
    <w:rsid w:val="59C51FD3"/>
    <w:rsid w:val="5F66448D"/>
    <w:rsid w:val="7FCC1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paragraph" w:customStyle="1" w:styleId="7">
    <w:name w:val="正文 首行缩进 Char"/>
    <w:basedOn w:val="1"/>
    <w:qFormat/>
    <w:uiPriority w:val="0"/>
    <w:pPr>
      <w:widowControl/>
      <w:spacing w:line="360" w:lineRule="auto"/>
      <w:ind w:firstLine="420" w:firstLineChars="200"/>
    </w:pPr>
    <w:rPr>
      <w:rFonts w:ascii="Arial" w:hAnsi="Arial"/>
      <w:kern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2025-11-17T08:11:00Z</dcterms:created>
  <dc:creator>未知</dc:creator>
  <cp:lastModifiedBy>未知</cp:lastModifiedBy>
  <cp:lastPrinted>2025-11-17T08:59:00Z</cp:lastPrinted>
  <dcterms:modified xsi:type="dcterms:W3CDTF">2025-11-21T01:24:02Z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