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outlineLvl w:val="0"/>
        <w:rPr>
          <w:rFonts w:ascii="宋体"/>
          <w:sz w:val="24"/>
        </w:rPr>
      </w:pPr>
      <w:bookmarkStart w:id="0" w:name="_Toc9819"/>
      <w:bookmarkStart w:id="1" w:name="_Toc232239106"/>
      <w:bookmarkStart w:id="2" w:name="_Toc271790860"/>
      <w:bookmarkStart w:id="3" w:name="_Toc229890103"/>
      <w:bookmarkStart w:id="4" w:name="_Toc271709868"/>
      <w:bookmarkStart w:id="5" w:name="_Toc235418938"/>
      <w:bookmarkStart w:id="6" w:name="_Toc271628028"/>
      <w:bookmarkStart w:id="7" w:name="_Toc242868832"/>
      <w:bookmarkStart w:id="8" w:name="_Toc271707391"/>
      <w:bookmarkStart w:id="9" w:name="_Toc306283129"/>
      <w:bookmarkStart w:id="10" w:name="_Toc311725378"/>
      <w:bookmarkStart w:id="11" w:name="_Toc231812121"/>
      <w:bookmarkStart w:id="12" w:name="_Toc229890045"/>
      <w:bookmarkStart w:id="13" w:name="_Toc306975815"/>
      <w:bookmarkStart w:id="14" w:name="_Toc530927864"/>
      <w:bookmarkStart w:id="15" w:name="_Toc272650383"/>
      <w:bookmarkStart w:id="16" w:name="_Toc233519567"/>
      <w:bookmarkStart w:id="17" w:name="_Toc229889973"/>
      <w:bookmarkStart w:id="18" w:name="_Toc229292186"/>
      <w:bookmarkStart w:id="19" w:name="_Toc242868891"/>
      <w:bookmarkStart w:id="20" w:name="_Toc231812181"/>
      <w:bookmarkStart w:id="21" w:name="_Toc271709727"/>
      <w:r>
        <w:rPr>
          <w:rFonts w:hint="eastAsia" w:ascii="宋体" w:hAnsi="宋体"/>
          <w:b/>
          <w:sz w:val="44"/>
          <w:szCs w:val="44"/>
        </w:rPr>
        <w:t>物业管理服务合同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spacing w:line="420" w:lineRule="exact"/>
        <w:ind w:left="-284"/>
        <w:rPr>
          <w:rFonts w:ascii="宋体"/>
          <w:szCs w:val="21"/>
        </w:rPr>
      </w:pPr>
    </w:p>
    <w:p>
      <w:pPr>
        <w:spacing w:line="420" w:lineRule="exact"/>
        <w:ind w:left="-283" w:leftChars="-135" w:firstLine="6405" w:firstLineChars="3050"/>
        <w:rPr>
          <w:rFonts w:ascii="宋体"/>
          <w:szCs w:val="21"/>
        </w:rPr>
      </w:pPr>
      <w:r>
        <w:rPr>
          <w:rFonts w:hint="eastAsia" w:ascii="宋体" w:hAnsi="宋体"/>
          <w:szCs w:val="21"/>
        </w:rPr>
        <w:t>合同号：202</w:t>
      </w:r>
      <w:r>
        <w:rPr>
          <w:rFonts w:hint="eastAsia" w:ascii="宋体" w:hAnsi="宋体"/>
          <w:szCs w:val="21"/>
          <w:lang w:val="en-US" w:eastAsia="zh-CN"/>
        </w:rPr>
        <w:t>2</w:t>
      </w:r>
      <w:r>
        <w:rPr>
          <w:rFonts w:hint="eastAsia" w:ascii="宋体" w:hAnsi="宋体"/>
          <w:szCs w:val="21"/>
        </w:rPr>
        <w:t>0003</w:t>
      </w:r>
    </w:p>
    <w:p>
      <w:pPr>
        <w:spacing w:line="312" w:lineRule="auto"/>
        <w:ind w:left="6211" w:leftChars="147" w:hanging="5902" w:hangingChars="2800"/>
        <w:jc w:val="left"/>
        <w:rPr>
          <w:rFonts w:ascii="宋体" w:hAnsi="宋体"/>
          <w:b/>
          <w:szCs w:val="21"/>
        </w:rPr>
      </w:pPr>
      <w:r>
        <w:rPr>
          <w:rFonts w:hint="eastAsia" w:ascii="宋体" w:hAnsi="宋体"/>
          <w:b/>
          <w:szCs w:val="21"/>
        </w:rPr>
        <w:t xml:space="preserve">甲方：国家税务总局福鼎市税务局    </w:t>
      </w:r>
    </w:p>
    <w:p>
      <w:pPr>
        <w:spacing w:line="312" w:lineRule="auto"/>
        <w:ind w:left="6211" w:leftChars="147" w:hanging="5902" w:hangingChars="2800"/>
        <w:jc w:val="left"/>
        <w:rPr>
          <w:rFonts w:ascii="宋体"/>
          <w:b/>
          <w:szCs w:val="21"/>
        </w:rPr>
      </w:pPr>
      <w:r>
        <w:rPr>
          <w:rFonts w:hint="eastAsia" w:ascii="宋体" w:hAnsi="宋体"/>
          <w:b/>
          <w:szCs w:val="21"/>
        </w:rPr>
        <w:t xml:space="preserve">              </w:t>
      </w:r>
    </w:p>
    <w:p>
      <w:pPr>
        <w:spacing w:line="312" w:lineRule="auto"/>
        <w:ind w:firstLine="309" w:firstLineChars="147"/>
        <w:jc w:val="left"/>
        <w:rPr>
          <w:rFonts w:ascii="宋体" w:hAnsi="宋体"/>
          <w:b/>
          <w:szCs w:val="21"/>
        </w:rPr>
      </w:pPr>
      <w:r>
        <w:rPr>
          <w:rFonts w:hint="eastAsia" w:ascii="宋体" w:hAnsi="宋体"/>
          <w:b/>
          <w:szCs w:val="21"/>
        </w:rPr>
        <w:t>乙方:</w:t>
      </w:r>
      <w:r>
        <w:rPr>
          <w:rFonts w:hint="eastAsia"/>
        </w:rPr>
        <w:t xml:space="preserve"> </w:t>
      </w:r>
      <w:r>
        <w:rPr>
          <w:rFonts w:hint="eastAsia" w:ascii="宋体" w:hAnsi="宋体"/>
          <w:b/>
          <w:szCs w:val="21"/>
        </w:rPr>
        <w:t xml:space="preserve">福建晶洁物业服务有限公司 </w:t>
      </w:r>
    </w:p>
    <w:p>
      <w:pPr>
        <w:spacing w:line="312" w:lineRule="auto"/>
        <w:ind w:firstLine="265" w:firstLineChars="147"/>
        <w:jc w:val="left"/>
        <w:rPr>
          <w:rFonts w:ascii="宋体"/>
          <w:b/>
          <w:sz w:val="18"/>
          <w:szCs w:val="18"/>
        </w:rPr>
      </w:pPr>
    </w:p>
    <w:p>
      <w:pPr>
        <w:pStyle w:val="9"/>
        <w:spacing w:line="312" w:lineRule="auto"/>
        <w:ind w:firstLine="420"/>
        <w:rPr>
          <w:rFonts w:ascii="宋体" w:hAnsi="宋体"/>
          <w:szCs w:val="21"/>
          <w:lang w:val="zh-CN"/>
        </w:rPr>
      </w:pPr>
      <w:r>
        <w:rPr>
          <w:rFonts w:hint="eastAsia" w:ascii="宋体" w:hAnsi="宋体"/>
          <w:szCs w:val="21"/>
          <w:lang w:val="zh-CN"/>
        </w:rPr>
        <w:t>根据甲方委托</w:t>
      </w:r>
      <w:r>
        <w:rPr>
          <w:rFonts w:hint="eastAsia" w:ascii="宋体" w:hAnsi="宋体"/>
          <w:szCs w:val="21"/>
        </w:rPr>
        <w:t>(</w:t>
      </w:r>
      <w:r>
        <w:rPr>
          <w:rFonts w:hint="eastAsia" w:ascii="宋体" w:hAnsi="宋体"/>
          <w:szCs w:val="21"/>
          <w:u w:val="single"/>
          <w:lang w:val="zh-CN"/>
        </w:rPr>
        <w:t>宁德佳和新招标咨询有限公司</w:t>
      </w:r>
      <w:r>
        <w:rPr>
          <w:rFonts w:hint="eastAsia" w:ascii="宋体" w:hAnsi="宋体"/>
          <w:szCs w:val="21"/>
        </w:rPr>
        <w:t>)</w:t>
      </w:r>
      <w:r>
        <w:rPr>
          <w:rFonts w:hint="eastAsia" w:ascii="宋体" w:hAnsi="宋体"/>
          <w:szCs w:val="21"/>
          <w:lang w:val="zh-CN"/>
        </w:rPr>
        <w:t>对</w:t>
      </w:r>
      <w:r>
        <w:rPr>
          <w:rFonts w:ascii="宋体" w:hAnsi="宋体"/>
          <w:kern w:val="0"/>
          <w:sz w:val="24"/>
          <w:szCs w:val="24"/>
          <w:u w:val="single"/>
        </w:rPr>
        <w:t>国家税务总局福鼎市税务局物业管理服务</w:t>
      </w:r>
      <w:r>
        <w:rPr>
          <w:rFonts w:hint="eastAsia" w:ascii="宋体" w:hAnsi="宋体"/>
          <w:szCs w:val="21"/>
          <w:u w:val="single"/>
        </w:rPr>
        <w:t xml:space="preserve">  </w:t>
      </w:r>
      <w:r>
        <w:rPr>
          <w:rFonts w:hint="eastAsia" w:ascii="宋体" w:hAnsi="宋体"/>
          <w:szCs w:val="21"/>
          <w:lang w:val="zh-CN"/>
        </w:rPr>
        <w:t>进行招标采购（招标编号：</w:t>
      </w:r>
      <w:r>
        <w:rPr>
          <w:rFonts w:cs="宋体" w:asciiTheme="minorEastAsia" w:hAnsiTheme="minorEastAsia"/>
          <w:kern w:val="0"/>
          <w:sz w:val="24"/>
          <w:szCs w:val="24"/>
          <w:u w:val="single"/>
        </w:rPr>
        <w:t> </w:t>
      </w:r>
      <w:r>
        <w:rPr>
          <w:rFonts w:hint="eastAsia" w:cs="宋体" w:asciiTheme="minorEastAsia" w:hAnsiTheme="minorEastAsia"/>
          <w:kern w:val="0"/>
          <w:sz w:val="24"/>
          <w:szCs w:val="24"/>
          <w:u w:val="single"/>
        </w:rPr>
        <w:t>NDJHX2022-FD002</w:t>
      </w:r>
      <w:r>
        <w:rPr>
          <w:rFonts w:hint="eastAsia" w:ascii="宋体" w:hAnsi="宋体"/>
          <w:szCs w:val="21"/>
          <w:u w:val="single"/>
        </w:rPr>
        <w:t xml:space="preserve"> </w:t>
      </w:r>
      <w:r>
        <w:rPr>
          <w:rFonts w:hint="eastAsia" w:ascii="宋体" w:hAnsi="宋体"/>
          <w:szCs w:val="21"/>
          <w:lang w:val="zh-CN"/>
        </w:rPr>
        <w:t>）的招标结果，现依照《中华人民共和国合同法》、《中华人民共和国物权法》、《物业管理条例》、《福建省物业管理条例》、招标文件、投标文件及相关文件的内容，双方遵循平等、自愿、公平、诚实信用的原则，经协商一致，就甲方委托乙方实施物业</w:t>
      </w:r>
      <w:r>
        <w:rPr>
          <w:rFonts w:hint="eastAsia" w:ascii="宋体" w:hAnsi="宋体"/>
          <w:szCs w:val="21"/>
          <w:lang w:val="zh-CN" w:eastAsia="zh-CN"/>
        </w:rPr>
        <w:t>管理</w:t>
      </w:r>
      <w:r>
        <w:rPr>
          <w:rFonts w:hint="eastAsia" w:ascii="宋体" w:hAnsi="宋体"/>
          <w:szCs w:val="21"/>
          <w:lang w:val="zh-CN"/>
        </w:rPr>
        <w:t>服务的有关事宜，订立本合同。</w:t>
      </w:r>
    </w:p>
    <w:p>
      <w:pPr>
        <w:spacing w:line="440" w:lineRule="exact"/>
        <w:ind w:firstLine="421" w:firstLineChars="200"/>
        <w:rPr>
          <w:rFonts w:ascii="宋体" w:hAnsi="宋体"/>
          <w:b/>
          <w:sz w:val="21"/>
          <w:szCs w:val="21"/>
        </w:rPr>
      </w:pPr>
      <w:r>
        <w:rPr>
          <w:rFonts w:hint="eastAsia" w:ascii="宋体" w:hAnsi="宋体"/>
          <w:b/>
          <w:bCs/>
          <w:sz w:val="21"/>
          <w:szCs w:val="21"/>
        </w:rPr>
        <w:t>第一条</w:t>
      </w:r>
      <w:r>
        <w:rPr>
          <w:rFonts w:hint="eastAsia" w:ascii="宋体" w:hAnsi="宋体"/>
          <w:b/>
          <w:sz w:val="21"/>
          <w:szCs w:val="21"/>
        </w:rPr>
        <w:t xml:space="preserve">  委托物业项目（以下简称“本物业”）的基本情况：</w:t>
      </w:r>
    </w:p>
    <w:p>
      <w:pPr>
        <w:spacing w:line="430" w:lineRule="exact"/>
        <w:ind w:firstLine="420" w:firstLineChars="200"/>
        <w:rPr>
          <w:rFonts w:ascii="宋体" w:hAnsi="宋体" w:cs="宋体"/>
          <w:sz w:val="21"/>
          <w:szCs w:val="21"/>
        </w:rPr>
      </w:pPr>
      <w:r>
        <w:rPr>
          <w:rFonts w:hint="eastAsia" w:ascii="宋体" w:hAnsi="宋体" w:cs="宋体"/>
          <w:sz w:val="21"/>
          <w:szCs w:val="21"/>
        </w:rPr>
        <w:t>本物业</w:t>
      </w:r>
      <w:r>
        <w:rPr>
          <w:rFonts w:hint="eastAsia" w:ascii="宋体" w:hAnsi="宋体"/>
          <w:sz w:val="21"/>
          <w:szCs w:val="21"/>
        </w:rPr>
        <w:t>名称：国家税务总局福鼎市税务局</w:t>
      </w:r>
    </w:p>
    <w:p>
      <w:pPr>
        <w:spacing w:line="430" w:lineRule="exact"/>
        <w:ind w:firstLine="420" w:firstLineChars="200"/>
        <w:rPr>
          <w:rFonts w:ascii="宋体" w:hAnsi="宋体" w:cs="宋体"/>
          <w:sz w:val="21"/>
          <w:szCs w:val="21"/>
        </w:rPr>
      </w:pPr>
      <w:r>
        <w:rPr>
          <w:rFonts w:hint="eastAsia" w:ascii="宋体" w:hAnsi="宋体" w:cs="宋体"/>
          <w:sz w:val="21"/>
          <w:szCs w:val="21"/>
        </w:rPr>
        <w:t>物业类型：办公</w:t>
      </w:r>
    </w:p>
    <w:p>
      <w:pPr>
        <w:spacing w:line="430" w:lineRule="exact"/>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（一）</w:t>
      </w:r>
      <w:r>
        <w:rPr>
          <w:rFonts w:hint="eastAsia" w:ascii="宋体" w:hAnsi="宋体" w:cs="宋体"/>
          <w:sz w:val="21"/>
          <w:szCs w:val="21"/>
          <w:lang w:eastAsia="zh-CN"/>
        </w:rPr>
        <w:t>服务范围：</w:t>
      </w:r>
    </w:p>
    <w:p>
      <w:pPr>
        <w:spacing w:line="420" w:lineRule="exact"/>
        <w:ind w:firstLine="420" w:firstLineChars="200"/>
        <w:rPr>
          <w:rFonts w:ascii="宋体" w:hAnsi="宋体" w:cs="宋体"/>
          <w:sz w:val="21"/>
          <w:szCs w:val="21"/>
        </w:rPr>
      </w:pPr>
      <w:r>
        <w:rPr>
          <w:rFonts w:hint="eastAsia" w:asciiTheme="minorEastAsia" w:hAnsiTheme="minorEastAsia"/>
          <w:sz w:val="21"/>
          <w:szCs w:val="21"/>
        </w:rPr>
        <w:t>市局机关（太姥山大道366号）、分局楼（太姥大道348号）、山前分局、桐山分局、太姥山分局（含招待所）、白琳分局、前岐分局、店下分局、前岐旧楼、太姥山旧楼。</w:t>
      </w:r>
    </w:p>
    <w:p>
      <w:pPr>
        <w:spacing w:line="44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（二）服务内容</w:t>
      </w:r>
      <w:r>
        <w:rPr>
          <w:rFonts w:hint="eastAsia" w:ascii="宋体" w:hAnsi="宋体" w:cs="宋体"/>
          <w:szCs w:val="21"/>
        </w:rPr>
        <w:t xml:space="preserve">： </w:t>
      </w:r>
      <w:r>
        <w:rPr>
          <w:rFonts w:hint="eastAsia"/>
        </w:rPr>
        <w:t>包括但不限于综合管理、公共区域秩序维护、公共区域清洁、卫生防疫、水电及设备维保日常运行、保养、维修等</w:t>
      </w:r>
      <w:r>
        <w:rPr>
          <w:rFonts w:hint="eastAsia"/>
          <w:lang w:eastAsia="zh-CN"/>
        </w:rPr>
        <w:t>。</w:t>
      </w:r>
    </w:p>
    <w:p>
      <w:pPr>
        <w:spacing w:line="440" w:lineRule="exact"/>
        <w:ind w:firstLine="421" w:firstLineChars="200"/>
        <w:rPr>
          <w:rFonts w:hint="eastAsia" w:ascii="宋体" w:hAnsi="宋体"/>
          <w:szCs w:val="21"/>
        </w:rPr>
      </w:pPr>
      <w:r>
        <w:rPr>
          <w:rFonts w:hint="eastAsia" w:ascii="宋体" w:hAnsi="宋体"/>
          <w:b/>
          <w:bCs/>
          <w:szCs w:val="21"/>
        </w:rPr>
        <w:t>第二条</w:t>
      </w:r>
      <w:r>
        <w:rPr>
          <w:rFonts w:hint="eastAsia" w:ascii="宋体" w:hAnsi="宋体"/>
          <w:b/>
          <w:szCs w:val="21"/>
        </w:rPr>
        <w:t xml:space="preserve">  物业服务期限为</w:t>
      </w:r>
      <w:r>
        <w:rPr>
          <w:rFonts w:hint="eastAsia" w:ascii="宋体" w:hAnsi="宋体"/>
          <w:b/>
          <w:szCs w:val="21"/>
          <w:u w:val="single"/>
        </w:rPr>
        <w:t xml:space="preserve"> 1 </w:t>
      </w:r>
      <w:r>
        <w:rPr>
          <w:rFonts w:hint="eastAsia" w:ascii="宋体" w:hAnsi="宋体"/>
          <w:b/>
          <w:szCs w:val="21"/>
        </w:rPr>
        <w:t>年</w:t>
      </w:r>
      <w:r>
        <w:rPr>
          <w:rFonts w:hint="eastAsia" w:ascii="宋体" w:hAnsi="宋体"/>
          <w:szCs w:val="21"/>
        </w:rPr>
        <w:t>，自</w:t>
      </w:r>
      <w:r>
        <w:rPr>
          <w:rFonts w:hint="eastAsia" w:ascii="宋体" w:hAnsi="宋体"/>
          <w:szCs w:val="21"/>
          <w:u w:val="single"/>
        </w:rPr>
        <w:t xml:space="preserve"> 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lang w:val="en-US" w:eastAsia="zh-CN"/>
        </w:rPr>
        <w:t>3</w:t>
      </w:r>
      <w:r>
        <w:rPr>
          <w:rFonts w:hint="eastAsia" w:ascii="宋体" w:hAnsi="宋体"/>
          <w:szCs w:val="21"/>
        </w:rPr>
        <w:t>月</w:t>
      </w:r>
      <w:r>
        <w:rPr>
          <w:rFonts w:hint="eastAsia" w:ascii="宋体" w:hAnsi="宋体"/>
          <w:szCs w:val="21"/>
          <w:u w:val="single"/>
        </w:rPr>
        <w:t>1</w:t>
      </w:r>
      <w:r>
        <w:rPr>
          <w:rFonts w:hint="eastAsia" w:ascii="宋体" w:hAnsi="宋体"/>
          <w:szCs w:val="21"/>
        </w:rPr>
        <w:t>日起至</w:t>
      </w:r>
      <w:r>
        <w:rPr>
          <w:rFonts w:hint="eastAsia" w:ascii="宋体" w:hAnsi="宋体"/>
          <w:szCs w:val="21"/>
          <w:u w:val="single"/>
        </w:rPr>
        <w:t xml:space="preserve"> 202</w:t>
      </w:r>
      <w:r>
        <w:rPr>
          <w:rFonts w:hint="eastAsia" w:ascii="宋体" w:hAnsi="宋体"/>
          <w:szCs w:val="21"/>
          <w:u w:val="single"/>
          <w:lang w:val="en-US" w:eastAsia="zh-CN"/>
        </w:rPr>
        <w:t>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rPr>
        <w:t>月</w:t>
      </w:r>
      <w:r>
        <w:rPr>
          <w:rFonts w:hint="eastAsia" w:ascii="宋体" w:hAnsi="宋体"/>
          <w:szCs w:val="21"/>
          <w:u w:val="single"/>
          <w:lang w:val="en-US" w:eastAsia="zh-CN"/>
        </w:rPr>
        <w:t>28</w:t>
      </w:r>
      <w:r>
        <w:rPr>
          <w:rFonts w:hint="eastAsia" w:ascii="宋体" w:hAnsi="宋体"/>
          <w:szCs w:val="21"/>
        </w:rPr>
        <w:t>日终止。合同履行期间按“第</w:t>
      </w:r>
      <w:r>
        <w:rPr>
          <w:rFonts w:hint="eastAsia" w:ascii="宋体" w:hAnsi="宋体"/>
          <w:szCs w:val="21"/>
          <w:lang w:eastAsia="zh-CN"/>
        </w:rPr>
        <w:t>六</w:t>
      </w:r>
      <w:r>
        <w:rPr>
          <w:rFonts w:hint="eastAsia" w:ascii="宋体" w:hAnsi="宋体"/>
          <w:szCs w:val="21"/>
        </w:rPr>
        <w:t>条”进行考核，不合格终止合同，重新招标。</w:t>
      </w:r>
    </w:p>
    <w:p>
      <w:pPr>
        <w:spacing w:line="440" w:lineRule="exact"/>
        <w:ind w:firstLine="421" w:firstLineChars="200"/>
        <w:rPr>
          <w:rFonts w:ascii="宋体" w:hAnsi="宋体" w:cs="仿宋_GB2312"/>
          <w:szCs w:val="21"/>
        </w:rPr>
      </w:pPr>
      <w:r>
        <w:rPr>
          <w:rFonts w:hint="eastAsia" w:ascii="宋体" w:hAnsi="宋体"/>
          <w:b/>
          <w:szCs w:val="21"/>
        </w:rPr>
        <w:t xml:space="preserve">第三条 </w:t>
      </w:r>
      <w:r>
        <w:rPr>
          <w:rFonts w:hint="eastAsia" w:ascii="宋体" w:hAnsi="宋体" w:cs="仿宋_GB2312"/>
          <w:b/>
          <w:szCs w:val="21"/>
        </w:rPr>
        <w:t xml:space="preserve"> 物业服务费</w:t>
      </w:r>
    </w:p>
    <w:p>
      <w:pPr>
        <w:widowControl/>
        <w:spacing w:before="58" w:after="58" w:line="440" w:lineRule="exact"/>
        <w:ind w:firstLine="420" w:firstLineChars="200"/>
        <w:jc w:val="left"/>
        <w:rPr>
          <w:rFonts w:ascii="宋体" w:hAnsi="宋体" w:cs="仿宋_GB2312"/>
          <w:sz w:val="21"/>
          <w:szCs w:val="21"/>
        </w:rPr>
      </w:pPr>
      <w:r>
        <w:rPr>
          <w:rFonts w:hint="eastAsia" w:ascii="宋体" w:hAnsi="宋体" w:cs="仿宋_GB2312"/>
          <w:sz w:val="21"/>
          <w:szCs w:val="21"/>
        </w:rPr>
        <w:t>1</w:t>
      </w:r>
      <w:r>
        <w:rPr>
          <w:rFonts w:hint="eastAsia" w:ascii="宋体" w:hAnsi="宋体" w:cs="仿宋_GB2312"/>
          <w:sz w:val="21"/>
          <w:szCs w:val="21"/>
          <w:lang w:eastAsia="zh-CN"/>
        </w:rPr>
        <w:t>、</w:t>
      </w:r>
      <w:r>
        <w:rPr>
          <w:rFonts w:cs="宋体" w:asciiTheme="minorEastAsia" w:hAnsiTheme="minorEastAsia"/>
          <w:kern w:val="0"/>
          <w:sz w:val="21"/>
          <w:szCs w:val="21"/>
        </w:rPr>
        <w:t>合同总金额为人民币大写：</w:t>
      </w:r>
      <w:r>
        <w:rPr>
          <w:rFonts w:hint="eastAsia" w:cs="宋体" w:asciiTheme="minorEastAsia" w:hAnsiTheme="minorEastAsia"/>
          <w:kern w:val="0"/>
          <w:sz w:val="21"/>
          <w:szCs w:val="21"/>
          <w:lang w:eastAsia="zh-CN"/>
        </w:rPr>
        <w:t>年费用：</w:t>
      </w:r>
      <w:r>
        <w:rPr>
          <w:rFonts w:hint="eastAsia" w:cs="宋体" w:asciiTheme="minorEastAsia" w:hAnsiTheme="minorEastAsia"/>
          <w:kern w:val="0"/>
          <w:sz w:val="21"/>
          <w:szCs w:val="21"/>
          <w:u w:val="single"/>
        </w:rPr>
        <w:t>壹佰肆拾捌万肆仟肆佰陆拾元</w:t>
      </w:r>
      <w:r>
        <w:rPr>
          <w:rFonts w:cs="宋体" w:asciiTheme="minorEastAsia" w:hAnsiTheme="minorEastAsia"/>
          <w:kern w:val="0"/>
          <w:sz w:val="21"/>
          <w:szCs w:val="21"/>
        </w:rPr>
        <w:t>（￥</w:t>
      </w:r>
      <w:r>
        <w:rPr>
          <w:rFonts w:hint="eastAsia" w:cs="宋体" w:asciiTheme="minorEastAsia" w:hAnsiTheme="minorEastAsia"/>
          <w:kern w:val="0"/>
          <w:sz w:val="21"/>
          <w:szCs w:val="21"/>
          <w:u w:val="single"/>
        </w:rPr>
        <w:t>1484460元</w:t>
      </w:r>
      <w:r>
        <w:rPr>
          <w:rFonts w:cs="宋体" w:asciiTheme="minorEastAsia" w:hAnsiTheme="minorEastAsia"/>
          <w:kern w:val="0"/>
          <w:sz w:val="21"/>
          <w:szCs w:val="21"/>
          <w:u w:val="single"/>
        </w:rPr>
        <w:t> </w:t>
      </w:r>
      <w:r>
        <w:rPr>
          <w:rFonts w:cs="宋体" w:asciiTheme="minorEastAsia" w:hAnsiTheme="minorEastAsia"/>
          <w:kern w:val="0"/>
          <w:sz w:val="21"/>
          <w:szCs w:val="21"/>
        </w:rPr>
        <w:t>）</w:t>
      </w:r>
      <w:r>
        <w:rPr>
          <w:rFonts w:hint="eastAsia" w:cs="宋体" w:asciiTheme="minorEastAsia" w:hAnsiTheme="minorEastAsia"/>
          <w:kern w:val="0"/>
          <w:sz w:val="21"/>
          <w:szCs w:val="21"/>
          <w:lang w:eastAsia="zh-CN"/>
        </w:rPr>
        <w:t>，每个月：</w:t>
      </w:r>
      <w:r>
        <w:rPr>
          <w:rFonts w:hint="eastAsia" w:cs="宋体" w:asciiTheme="minorEastAsia" w:hAnsiTheme="minorEastAsia"/>
          <w:kern w:val="0"/>
          <w:sz w:val="21"/>
          <w:szCs w:val="21"/>
          <w:u w:val="single"/>
          <w:lang w:eastAsia="zh-CN"/>
        </w:rPr>
        <w:t>壹拾贰万叁仟柒佰零伍元</w:t>
      </w:r>
      <w:r>
        <w:rPr>
          <w:rFonts w:hint="eastAsia" w:cs="宋体" w:asciiTheme="minorEastAsia" w:hAnsiTheme="minorEastAsia"/>
          <w:kern w:val="0"/>
          <w:sz w:val="21"/>
          <w:szCs w:val="21"/>
          <w:lang w:eastAsia="zh-CN"/>
        </w:rPr>
        <w:t>，</w:t>
      </w:r>
      <w:r>
        <w:rPr>
          <w:rFonts w:hint="eastAsia" w:cs="宋体" w:asciiTheme="minorEastAsia" w:hAnsiTheme="minorEastAsia"/>
          <w:kern w:val="0"/>
          <w:sz w:val="21"/>
          <w:szCs w:val="21"/>
          <w:u w:val="single"/>
          <w:lang w:eastAsia="zh-CN"/>
        </w:rPr>
        <w:t>（</w:t>
      </w:r>
      <w:r>
        <w:rPr>
          <w:rFonts w:cs="宋体" w:asciiTheme="minorEastAsia" w:hAnsiTheme="minorEastAsia"/>
          <w:kern w:val="0"/>
          <w:sz w:val="21"/>
          <w:szCs w:val="21"/>
          <w:u w:val="single"/>
        </w:rPr>
        <w:t>￥</w:t>
      </w:r>
      <w:r>
        <w:rPr>
          <w:rFonts w:hint="eastAsia" w:cs="宋体" w:asciiTheme="minorEastAsia" w:hAnsiTheme="minorEastAsia"/>
          <w:kern w:val="0"/>
          <w:sz w:val="21"/>
          <w:szCs w:val="21"/>
          <w:u w:val="single"/>
          <w:lang w:val="en-US" w:eastAsia="zh-CN"/>
        </w:rPr>
        <w:t>123705元）</w:t>
      </w:r>
      <w:r>
        <w:rPr>
          <w:rFonts w:cs="宋体" w:asciiTheme="minorEastAsia" w:hAnsiTheme="minorEastAsia"/>
          <w:kern w:val="0"/>
          <w:sz w:val="21"/>
          <w:szCs w:val="21"/>
          <w:u w:val="single"/>
        </w:rPr>
        <w:t>。</w:t>
      </w:r>
    </w:p>
    <w:p>
      <w:pPr>
        <w:spacing w:line="430" w:lineRule="exact"/>
        <w:ind w:firstLine="420" w:firstLineChars="200"/>
        <w:rPr>
          <w:rFonts w:ascii="宋体" w:hAnsi="宋体" w:cs="宋体"/>
          <w:szCs w:val="21"/>
        </w:rPr>
      </w:pPr>
      <w:r>
        <w:rPr>
          <w:rFonts w:hint="eastAsia" w:ascii="宋体" w:hAnsi="宋体" w:cs="宋体"/>
          <w:szCs w:val="21"/>
        </w:rPr>
        <w:t>2、乙方在每月15日前开具上月物业服务管理费正式税务发票交给甲方，甲方在收到合法有效票据后的10日内审核并</w:t>
      </w:r>
      <w:r>
        <w:rPr>
          <w:rFonts w:hint="eastAsia" w:ascii="宋体" w:hAnsi="宋体" w:cs="宋体"/>
          <w:szCs w:val="21"/>
          <w:lang w:eastAsia="zh-CN"/>
        </w:rPr>
        <w:t>根据考核情况</w:t>
      </w:r>
      <w:r>
        <w:rPr>
          <w:rFonts w:hint="eastAsia" w:ascii="宋体" w:hAnsi="宋体" w:cs="宋体"/>
          <w:szCs w:val="21"/>
        </w:rPr>
        <w:t>办理支付手续。如乙方提供的服务管理不足一个月时按日计算服务管理费。服务期内甲方将按中标金额支付服务管理费。</w:t>
      </w:r>
    </w:p>
    <w:p>
      <w:pPr>
        <w:spacing w:line="430" w:lineRule="exact"/>
        <w:ind w:firstLine="420" w:firstLineChars="200"/>
        <w:rPr>
          <w:rFonts w:hint="eastAsia" w:ascii="宋体" w:hAnsi="宋体"/>
          <w:b/>
          <w:szCs w:val="21"/>
        </w:rPr>
      </w:pPr>
      <w:r>
        <w:rPr>
          <w:rFonts w:hint="eastAsia" w:ascii="宋体" w:hAnsi="宋体" w:cs="宋体"/>
          <w:szCs w:val="21"/>
        </w:rPr>
        <w:t>3、一年内累计3个月考核低于</w:t>
      </w:r>
      <w:r>
        <w:rPr>
          <w:rFonts w:hint="eastAsia" w:ascii="宋体" w:hAnsi="宋体" w:cs="宋体"/>
          <w:szCs w:val="21"/>
          <w:lang w:val="en-US" w:eastAsia="zh-CN"/>
        </w:rPr>
        <w:t>,8</w:t>
      </w:r>
      <w:r>
        <w:rPr>
          <w:rFonts w:hint="eastAsia" w:ascii="宋体" w:hAnsi="宋体" w:cs="宋体"/>
          <w:szCs w:val="21"/>
        </w:rPr>
        <w:t>0分视为考核不合格，甲方有权终止合同。具体考核事项附后。</w:t>
      </w:r>
    </w:p>
    <w:p>
      <w:pPr>
        <w:spacing w:line="440" w:lineRule="exact"/>
        <w:ind w:firstLine="421" w:firstLineChars="200"/>
        <w:rPr>
          <w:rFonts w:hint="eastAsia" w:ascii="宋体" w:hAnsi="宋体"/>
          <w:b/>
          <w:szCs w:val="21"/>
        </w:rPr>
      </w:pPr>
      <w:r>
        <w:rPr>
          <w:rFonts w:hint="eastAsia" w:ascii="宋体" w:hAnsi="宋体"/>
          <w:b/>
          <w:szCs w:val="21"/>
        </w:rPr>
        <w:t xml:space="preserve"> </w:t>
      </w:r>
      <w:r>
        <w:rPr>
          <w:rFonts w:hint="eastAsia" w:ascii="宋体" w:hAnsi="宋体"/>
          <w:b/>
          <w:szCs w:val="21"/>
          <w:lang w:eastAsia="zh-CN"/>
        </w:rPr>
        <w:t>第四条</w:t>
      </w:r>
      <w:r>
        <w:rPr>
          <w:rFonts w:hint="eastAsia" w:ascii="宋体" w:hAnsi="宋体"/>
          <w:b/>
          <w:szCs w:val="21"/>
          <w:lang w:val="en-US" w:eastAsia="zh-CN"/>
        </w:rPr>
        <w:t xml:space="preserve">  </w:t>
      </w:r>
      <w:r>
        <w:rPr>
          <w:rFonts w:hint="eastAsia" w:ascii="宋体" w:hAnsi="宋体"/>
          <w:b/>
          <w:szCs w:val="21"/>
        </w:rPr>
        <w:t>人员配置</w:t>
      </w:r>
    </w:p>
    <w:p>
      <w:pPr>
        <w:spacing w:line="440" w:lineRule="exact"/>
        <w:ind w:firstLine="421" w:firstLineChars="200"/>
        <w:rPr>
          <w:rFonts w:hint="eastAsia" w:ascii="宋体" w:hAnsi="宋体" w:eastAsia="宋体"/>
          <w:b/>
          <w:szCs w:val="21"/>
          <w:lang w:eastAsia="zh-CN"/>
        </w:rPr>
      </w:pPr>
      <w:r>
        <w:rPr>
          <w:rFonts w:hint="eastAsia" w:ascii="宋体" w:hAnsi="宋体"/>
          <w:b/>
          <w:szCs w:val="21"/>
          <w:lang w:eastAsia="zh-CN"/>
        </w:rPr>
        <w:t>（一）人员配置数量</w:t>
      </w:r>
    </w:p>
    <w:p>
      <w:pPr>
        <w:spacing w:line="440" w:lineRule="exact"/>
        <w:rPr>
          <w:rFonts w:ascii="宋体" w:hAnsi="宋体"/>
          <w:b/>
          <w:szCs w:val="21"/>
        </w:rPr>
      </w:pP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141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ascii="宋体" w:hAnsi="宋体" w:cs="宋体"/>
                <w:b/>
                <w:szCs w:val="21"/>
              </w:rPr>
            </w:pPr>
            <w:r>
              <w:rPr>
                <w:rFonts w:hint="eastAsia" w:ascii="宋体" w:hAnsi="宋体" w:cs="宋体"/>
                <w:b/>
                <w:szCs w:val="21"/>
              </w:rPr>
              <w:t>序号</w:t>
            </w:r>
          </w:p>
        </w:tc>
        <w:tc>
          <w:tcPr>
            <w:tcW w:w="1701" w:type="dxa"/>
          </w:tcPr>
          <w:p>
            <w:pPr>
              <w:rPr>
                <w:rFonts w:ascii="宋体" w:hAnsi="宋体" w:cs="宋体"/>
                <w:b/>
                <w:szCs w:val="21"/>
              </w:rPr>
            </w:pPr>
            <w:r>
              <w:rPr>
                <w:rFonts w:hint="eastAsia" w:ascii="宋体" w:hAnsi="宋体" w:cs="宋体"/>
                <w:b/>
                <w:szCs w:val="21"/>
              </w:rPr>
              <w:t>岗位</w:t>
            </w:r>
          </w:p>
        </w:tc>
        <w:tc>
          <w:tcPr>
            <w:tcW w:w="1417" w:type="dxa"/>
          </w:tcPr>
          <w:p>
            <w:pPr>
              <w:rPr>
                <w:rFonts w:ascii="宋体" w:hAnsi="宋体" w:cs="宋体"/>
                <w:b/>
                <w:szCs w:val="21"/>
              </w:rPr>
            </w:pPr>
            <w:r>
              <w:rPr>
                <w:rFonts w:hint="eastAsia" w:ascii="宋体" w:hAnsi="宋体" w:cs="宋体"/>
                <w:b/>
                <w:szCs w:val="21"/>
              </w:rPr>
              <w:t>数量</w:t>
            </w:r>
          </w:p>
        </w:tc>
        <w:tc>
          <w:tcPr>
            <w:tcW w:w="4111" w:type="dxa"/>
          </w:tcPr>
          <w:p>
            <w:pP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ascii="宋体" w:hAnsi="宋体" w:cs="宋体"/>
                <w:b/>
                <w:szCs w:val="21"/>
              </w:rPr>
            </w:pPr>
            <w:r>
              <w:rPr>
                <w:rFonts w:hint="eastAsia" w:ascii="宋体" w:hAnsi="宋体" w:cs="宋体"/>
                <w:b/>
                <w:szCs w:val="21"/>
              </w:rPr>
              <w:t>1</w:t>
            </w:r>
          </w:p>
        </w:tc>
        <w:tc>
          <w:tcPr>
            <w:tcW w:w="1701" w:type="dxa"/>
          </w:tcPr>
          <w:p>
            <w:pPr>
              <w:rPr>
                <w:rFonts w:ascii="宋体" w:hAnsi="宋体" w:cs="宋体"/>
                <w:b/>
                <w:szCs w:val="21"/>
              </w:rPr>
            </w:pPr>
            <w:r>
              <w:rPr>
                <w:rFonts w:hint="eastAsia" w:ascii="宋体" w:hAnsi="宋体" w:cs="宋体"/>
                <w:b/>
                <w:szCs w:val="21"/>
              </w:rPr>
              <w:t>物业经理</w:t>
            </w:r>
          </w:p>
        </w:tc>
        <w:tc>
          <w:tcPr>
            <w:tcW w:w="1417" w:type="dxa"/>
          </w:tcPr>
          <w:p>
            <w:pPr>
              <w:rPr>
                <w:rFonts w:ascii="宋体" w:hAnsi="宋体" w:cs="宋体"/>
                <w:b/>
                <w:szCs w:val="21"/>
              </w:rPr>
            </w:pPr>
            <w:r>
              <w:rPr>
                <w:rFonts w:hint="eastAsia" w:ascii="宋体" w:hAnsi="宋体" w:cs="宋体"/>
                <w:b/>
                <w:szCs w:val="21"/>
              </w:rPr>
              <w:t>1</w:t>
            </w:r>
          </w:p>
        </w:tc>
        <w:tc>
          <w:tcPr>
            <w:tcW w:w="4111" w:type="dxa"/>
          </w:tcPr>
          <w:p>
            <w:pPr>
              <w:rPr>
                <w:rFonts w:ascii="宋体" w:hAnsi="宋体" w:cs="宋体"/>
                <w:b/>
                <w:szCs w:val="21"/>
              </w:rPr>
            </w:pPr>
            <w:r>
              <w:rPr>
                <w:rFonts w:hint="eastAsia" w:ascii="宋体" w:hAnsi="宋体" w:cs="宋体"/>
                <w:b/>
                <w:szCs w:val="21"/>
              </w:rPr>
              <w:t>兼会务(全日制)，女，35周岁以下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ascii="宋体" w:hAnsi="宋体" w:cs="宋体"/>
                <w:b/>
                <w:szCs w:val="21"/>
              </w:rPr>
            </w:pPr>
            <w:r>
              <w:rPr>
                <w:rFonts w:hint="eastAsia" w:ascii="宋体" w:hAnsi="宋体" w:cs="宋体"/>
                <w:b/>
                <w:szCs w:val="21"/>
              </w:rPr>
              <w:t>2</w:t>
            </w:r>
          </w:p>
        </w:tc>
        <w:tc>
          <w:tcPr>
            <w:tcW w:w="1701" w:type="dxa"/>
          </w:tcPr>
          <w:p>
            <w:pPr>
              <w:rPr>
                <w:rFonts w:ascii="宋体" w:hAnsi="宋体" w:cs="宋体"/>
                <w:b/>
                <w:szCs w:val="21"/>
              </w:rPr>
            </w:pPr>
            <w:r>
              <w:rPr>
                <w:rFonts w:hint="eastAsia" w:ascii="宋体" w:hAnsi="宋体" w:cs="宋体"/>
                <w:b/>
                <w:szCs w:val="21"/>
              </w:rPr>
              <w:t>保安</w:t>
            </w:r>
          </w:p>
        </w:tc>
        <w:tc>
          <w:tcPr>
            <w:tcW w:w="1417" w:type="dxa"/>
          </w:tcPr>
          <w:p>
            <w:pPr>
              <w:rPr>
                <w:rFonts w:hint="eastAsia" w:ascii="宋体" w:hAnsi="宋体" w:eastAsia="宋体" w:cs="宋体"/>
                <w:b/>
                <w:szCs w:val="21"/>
                <w:lang w:val="en-US" w:eastAsia="zh-CN"/>
              </w:rPr>
            </w:pPr>
            <w:r>
              <w:rPr>
                <w:rFonts w:hint="eastAsia" w:ascii="宋体" w:hAnsi="宋体" w:cs="宋体"/>
                <w:b/>
                <w:szCs w:val="21"/>
              </w:rPr>
              <w:t>1</w:t>
            </w:r>
            <w:r>
              <w:rPr>
                <w:rFonts w:hint="eastAsia" w:ascii="宋体" w:hAnsi="宋体" w:cs="宋体"/>
                <w:b/>
                <w:szCs w:val="21"/>
                <w:lang w:val="en-US" w:eastAsia="zh-CN"/>
              </w:rPr>
              <w:t>7</w:t>
            </w:r>
          </w:p>
        </w:tc>
        <w:tc>
          <w:tcPr>
            <w:tcW w:w="4111" w:type="dxa"/>
          </w:tcPr>
          <w:p>
            <w:pPr>
              <w:rPr>
                <w:rFonts w:hint="eastAsia" w:ascii="宋体" w:hAnsi="宋体" w:eastAsia="宋体" w:cs="宋体"/>
                <w:b/>
                <w:szCs w:val="21"/>
                <w:lang w:eastAsia="zh-CN"/>
              </w:rPr>
            </w:pPr>
            <w:r>
              <w:rPr>
                <w:rFonts w:hint="eastAsia" w:ascii="宋体" w:hAnsi="宋体" w:cs="宋体"/>
                <w:b/>
                <w:szCs w:val="21"/>
              </w:rPr>
              <w:t>24小时值班，男，5</w:t>
            </w:r>
            <w:r>
              <w:rPr>
                <w:rFonts w:hint="eastAsia" w:ascii="宋体" w:hAnsi="宋体" w:cs="宋体"/>
                <w:b/>
                <w:szCs w:val="21"/>
                <w:lang w:val="en-US" w:eastAsia="zh-CN"/>
              </w:rPr>
              <w:t>5</w:t>
            </w:r>
            <w:r>
              <w:rPr>
                <w:rFonts w:hint="eastAsia" w:ascii="宋体" w:hAnsi="宋体" w:cs="宋体"/>
                <w:b/>
                <w:szCs w:val="21"/>
              </w:rPr>
              <w:t>周岁以下</w:t>
            </w:r>
            <w:r>
              <w:rPr>
                <w:rFonts w:hint="eastAsia" w:ascii="宋体" w:hAnsi="宋体" w:cs="宋体"/>
                <w:b/>
                <w:szCs w:val="21"/>
                <w:lang w:eastAsia="zh-CN"/>
              </w:rPr>
              <w:t>，乡镇分局可以适当放宽。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rPr>
                <w:rFonts w:ascii="宋体" w:hAnsi="宋体" w:cs="宋体"/>
                <w:b/>
                <w:szCs w:val="21"/>
              </w:rPr>
            </w:pPr>
            <w:r>
              <w:rPr>
                <w:rFonts w:hint="eastAsia" w:ascii="宋体" w:hAnsi="宋体" w:cs="宋体"/>
                <w:b/>
                <w:szCs w:val="21"/>
              </w:rPr>
              <w:t>3</w:t>
            </w:r>
          </w:p>
        </w:tc>
        <w:tc>
          <w:tcPr>
            <w:tcW w:w="1701" w:type="dxa"/>
          </w:tcPr>
          <w:p>
            <w:pPr>
              <w:rPr>
                <w:rFonts w:ascii="宋体" w:hAnsi="宋体" w:cs="宋体"/>
                <w:b/>
                <w:szCs w:val="21"/>
              </w:rPr>
            </w:pPr>
            <w:r>
              <w:rPr>
                <w:rFonts w:hint="eastAsia" w:ascii="宋体" w:hAnsi="宋体" w:cs="宋体"/>
                <w:b/>
                <w:szCs w:val="21"/>
              </w:rPr>
              <w:t>保洁</w:t>
            </w:r>
          </w:p>
        </w:tc>
        <w:tc>
          <w:tcPr>
            <w:tcW w:w="1417" w:type="dxa"/>
          </w:tcPr>
          <w:p>
            <w:pPr>
              <w:rPr>
                <w:rFonts w:hint="default" w:ascii="宋体" w:hAnsi="宋体" w:eastAsia="宋体" w:cs="宋体"/>
                <w:b/>
                <w:szCs w:val="21"/>
                <w:lang w:val="en-US" w:eastAsia="zh-CN"/>
              </w:rPr>
            </w:pPr>
            <w:r>
              <w:rPr>
                <w:rFonts w:hint="eastAsia" w:ascii="宋体" w:hAnsi="宋体" w:cs="宋体"/>
                <w:b/>
                <w:szCs w:val="21"/>
                <w:lang w:val="en-US" w:eastAsia="zh-CN"/>
              </w:rPr>
              <w:t>15</w:t>
            </w:r>
          </w:p>
        </w:tc>
        <w:tc>
          <w:tcPr>
            <w:tcW w:w="4111" w:type="dxa"/>
          </w:tcPr>
          <w:p>
            <w:pPr>
              <w:rPr>
                <w:rFonts w:ascii="宋体" w:hAnsi="宋体" w:cs="宋体"/>
                <w:b/>
                <w:szCs w:val="21"/>
              </w:rPr>
            </w:pPr>
            <w:r>
              <w:rPr>
                <w:rFonts w:hint="eastAsia" w:ascii="宋体" w:hAnsi="宋体" w:cs="宋体"/>
                <w:b/>
                <w:szCs w:val="21"/>
              </w:rPr>
              <w:t>55周岁以下，每天上班时间不少于8小时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ascii="宋体" w:hAnsi="宋体" w:cs="宋体"/>
                <w:b/>
                <w:szCs w:val="21"/>
              </w:rPr>
            </w:pPr>
            <w:r>
              <w:rPr>
                <w:rFonts w:hint="eastAsia" w:ascii="宋体" w:hAnsi="宋体" w:cs="宋体"/>
                <w:b/>
                <w:szCs w:val="21"/>
              </w:rPr>
              <w:t>4</w:t>
            </w:r>
          </w:p>
        </w:tc>
        <w:tc>
          <w:tcPr>
            <w:tcW w:w="1701" w:type="dxa"/>
          </w:tcPr>
          <w:p>
            <w:pPr>
              <w:rPr>
                <w:rFonts w:ascii="宋体" w:hAnsi="宋体" w:cs="宋体"/>
                <w:b/>
                <w:szCs w:val="21"/>
              </w:rPr>
            </w:pPr>
            <w:r>
              <w:rPr>
                <w:rFonts w:hint="eastAsia" w:ascii="宋体" w:hAnsi="宋体" w:cs="宋体"/>
                <w:b/>
                <w:szCs w:val="21"/>
              </w:rPr>
              <w:t>水电</w:t>
            </w:r>
          </w:p>
        </w:tc>
        <w:tc>
          <w:tcPr>
            <w:tcW w:w="1417" w:type="dxa"/>
          </w:tcPr>
          <w:p>
            <w:pPr>
              <w:rPr>
                <w:rFonts w:hint="default" w:ascii="宋体" w:hAnsi="宋体" w:eastAsia="宋体" w:cs="宋体"/>
                <w:b/>
                <w:szCs w:val="21"/>
                <w:lang w:val="en-US" w:eastAsia="zh-CN"/>
              </w:rPr>
            </w:pPr>
            <w:r>
              <w:rPr>
                <w:rFonts w:hint="eastAsia" w:ascii="宋体" w:hAnsi="宋体" w:cs="宋体"/>
                <w:b/>
                <w:szCs w:val="21"/>
                <w:lang w:val="en-US" w:eastAsia="zh-CN"/>
              </w:rPr>
              <w:t>2</w:t>
            </w:r>
          </w:p>
        </w:tc>
        <w:tc>
          <w:tcPr>
            <w:tcW w:w="4111" w:type="dxa"/>
          </w:tcPr>
          <w:p>
            <w:pPr>
              <w:rPr>
                <w:rFonts w:ascii="宋体" w:hAnsi="宋体" w:cs="宋体"/>
                <w:b/>
                <w:szCs w:val="21"/>
              </w:rPr>
            </w:pPr>
            <w:r>
              <w:rPr>
                <w:rFonts w:hint="eastAsia" w:ascii="宋体" w:hAnsi="宋体" w:cs="宋体"/>
                <w:b/>
                <w:szCs w:val="21"/>
              </w:rPr>
              <w:t>专职1名（全日制）、兼职1名,</w:t>
            </w:r>
            <w:r>
              <w:rPr>
                <w:rFonts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eastAsia" w:ascii="宋体" w:hAnsi="宋体" w:eastAsia="宋体" w:cs="宋体"/>
                <w:b/>
                <w:szCs w:val="21"/>
                <w:lang w:val="en-US" w:eastAsia="zh-CN"/>
              </w:rPr>
            </w:pPr>
            <w:r>
              <w:rPr>
                <w:rFonts w:hint="eastAsia" w:ascii="宋体" w:hAnsi="宋体" w:cs="宋体"/>
                <w:b/>
                <w:szCs w:val="21"/>
                <w:lang w:val="en-US" w:eastAsia="zh-CN"/>
              </w:rPr>
              <w:t>5</w:t>
            </w:r>
          </w:p>
        </w:tc>
        <w:tc>
          <w:tcPr>
            <w:tcW w:w="1701" w:type="dxa"/>
          </w:tcPr>
          <w:p>
            <w:pPr>
              <w:rPr>
                <w:rFonts w:hint="eastAsia" w:ascii="宋体" w:hAnsi="宋体" w:eastAsia="宋体" w:cs="宋体"/>
                <w:b/>
                <w:szCs w:val="21"/>
                <w:lang w:eastAsia="zh-CN"/>
              </w:rPr>
            </w:pPr>
            <w:r>
              <w:rPr>
                <w:rFonts w:hint="eastAsia" w:ascii="宋体" w:hAnsi="宋体" w:cs="宋体"/>
                <w:b/>
                <w:szCs w:val="21"/>
                <w:lang w:eastAsia="zh-CN"/>
              </w:rPr>
              <w:t>炊事员</w:t>
            </w:r>
          </w:p>
        </w:tc>
        <w:tc>
          <w:tcPr>
            <w:tcW w:w="1417" w:type="dxa"/>
          </w:tcPr>
          <w:p>
            <w:pPr>
              <w:rPr>
                <w:rFonts w:hint="default" w:ascii="宋体" w:hAnsi="宋体" w:cs="宋体"/>
                <w:b/>
                <w:szCs w:val="21"/>
                <w:lang w:val="en-US" w:eastAsia="zh-CN"/>
              </w:rPr>
            </w:pPr>
            <w:r>
              <w:rPr>
                <w:rFonts w:hint="eastAsia" w:ascii="宋体" w:hAnsi="宋体" w:cs="宋体"/>
                <w:b/>
                <w:szCs w:val="21"/>
                <w:lang w:val="en-US" w:eastAsia="zh-CN"/>
              </w:rPr>
              <w:t>4</w:t>
            </w:r>
          </w:p>
        </w:tc>
        <w:tc>
          <w:tcPr>
            <w:tcW w:w="4111" w:type="dxa"/>
          </w:tcPr>
          <w:p>
            <w:pPr>
              <w:rPr>
                <w:rFonts w:hint="default" w:ascii="宋体" w:hAnsi="宋体" w:eastAsia="宋体" w:cs="宋体"/>
                <w:b/>
                <w:szCs w:val="21"/>
                <w:lang w:val="en-US" w:eastAsia="zh-CN"/>
              </w:rPr>
            </w:pPr>
            <w:r>
              <w:rPr>
                <w:rFonts w:hint="eastAsia" w:ascii="宋体" w:hAnsi="宋体" w:cs="宋体"/>
                <w:b/>
                <w:szCs w:val="21"/>
                <w:lang w:eastAsia="zh-CN"/>
              </w:rPr>
              <w:t>其中</w:t>
            </w:r>
            <w:r>
              <w:rPr>
                <w:rFonts w:hint="eastAsia" w:ascii="宋体" w:hAnsi="宋体" w:cs="宋体"/>
                <w:b/>
                <w:szCs w:val="21"/>
                <w:lang w:val="en-US" w:eastAsia="zh-CN"/>
              </w:rPr>
              <w:t>3人兼职保洁</w:t>
            </w:r>
          </w:p>
        </w:tc>
      </w:tr>
    </w:tbl>
    <w:p>
      <w:pPr>
        <w:spacing w:line="430" w:lineRule="exact"/>
        <w:ind w:firstLine="525" w:firstLineChars="250"/>
        <w:rPr>
          <w:rFonts w:hint="eastAsia" w:ascii="宋体" w:hAnsi="宋体" w:cs="宋体"/>
          <w:szCs w:val="21"/>
        </w:rPr>
      </w:pPr>
      <w:r>
        <w:rPr>
          <w:rFonts w:hint="eastAsia" w:ascii="宋体" w:hAnsi="宋体" w:cs="宋体"/>
          <w:szCs w:val="21"/>
        </w:rPr>
        <w:t>以上人员的考勤由</w:t>
      </w:r>
      <w:r>
        <w:rPr>
          <w:rFonts w:hint="eastAsia" w:ascii="宋体" w:hAnsi="宋体" w:cs="宋体"/>
          <w:szCs w:val="21"/>
          <w:lang w:eastAsia="zh-CN"/>
        </w:rPr>
        <w:t>乙</w:t>
      </w:r>
      <w:r>
        <w:rPr>
          <w:rFonts w:hint="eastAsia" w:ascii="宋体" w:hAnsi="宋体" w:cs="宋体"/>
          <w:szCs w:val="21"/>
        </w:rPr>
        <w:t>方管理</w:t>
      </w:r>
      <w:r>
        <w:rPr>
          <w:rFonts w:hint="eastAsia" w:ascii="宋体" w:hAnsi="宋体" w:cs="宋体"/>
          <w:szCs w:val="21"/>
          <w:lang w:eastAsia="zh-CN"/>
        </w:rPr>
        <w:t>甲方监督</w:t>
      </w:r>
      <w:r>
        <w:rPr>
          <w:rFonts w:hint="eastAsia" w:ascii="宋体" w:hAnsi="宋体" w:cs="宋体"/>
          <w:szCs w:val="21"/>
        </w:rPr>
        <w:t>，上班不迟到、不早退，工作时间内不得擅自离岗，做其他与工作无关的事情，工作场所，不得会客、带小孩或住宿，人员变动应征得甲方同意并及时将相关信息报送甲方相关部门，一次性调配人员不得超过总人数的20%。</w:t>
      </w:r>
    </w:p>
    <w:p>
      <w:pPr>
        <w:numPr>
          <w:ilvl w:val="0"/>
          <w:numId w:val="1"/>
        </w:numPr>
        <w:spacing w:line="430" w:lineRule="exact"/>
        <w:ind w:left="105" w:leftChars="0" w:firstLine="315" w:firstLineChars="0"/>
        <w:rPr>
          <w:rFonts w:hint="eastAsia" w:ascii="宋体" w:hAnsi="宋体" w:cs="宋体"/>
          <w:b/>
          <w:bCs/>
          <w:szCs w:val="21"/>
          <w:lang w:eastAsia="zh-CN"/>
        </w:rPr>
      </w:pPr>
      <w:r>
        <w:rPr>
          <w:rFonts w:hint="eastAsia" w:ascii="宋体" w:hAnsi="宋体" w:cs="宋体"/>
          <w:b/>
          <w:bCs/>
          <w:szCs w:val="21"/>
          <w:lang w:eastAsia="zh-CN"/>
        </w:rPr>
        <w:t>人员配置要求</w:t>
      </w:r>
    </w:p>
    <w:p>
      <w:pPr>
        <w:spacing w:line="420" w:lineRule="exact"/>
        <w:ind w:firstLine="420" w:firstLineChars="200"/>
        <w:rPr>
          <w:rFonts w:asciiTheme="minorEastAsia" w:hAnsiTheme="minorEastAsia"/>
          <w:sz w:val="21"/>
          <w:szCs w:val="21"/>
        </w:rPr>
      </w:pPr>
      <w:r>
        <w:rPr>
          <w:rFonts w:hint="eastAsia" w:ascii="宋体" w:hAnsi="宋体" w:cs="宋体"/>
          <w:sz w:val="21"/>
          <w:szCs w:val="21"/>
          <w:lang w:val="en-US" w:eastAsia="zh-CN"/>
        </w:rPr>
        <w:t xml:space="preserve"> </w:t>
      </w:r>
      <w:r>
        <w:rPr>
          <w:rFonts w:hint="eastAsia" w:asciiTheme="minorEastAsia" w:hAnsiTheme="minorEastAsia"/>
          <w:sz w:val="21"/>
          <w:szCs w:val="21"/>
        </w:rPr>
        <w:t>1、物业主任兼会服：要求女性，形象良好，35周岁以下，善于沟通协调，具有较强的组织、协调、管理能力。</w:t>
      </w:r>
    </w:p>
    <w:p>
      <w:pPr>
        <w:spacing w:line="420" w:lineRule="exact"/>
        <w:ind w:firstLine="420" w:firstLineChars="200"/>
        <w:rPr>
          <w:rFonts w:asciiTheme="minorEastAsia" w:hAnsiTheme="minorEastAsia"/>
          <w:sz w:val="21"/>
          <w:szCs w:val="21"/>
        </w:rPr>
      </w:pPr>
      <w:r>
        <w:rPr>
          <w:rFonts w:hint="eastAsia" w:asciiTheme="minorEastAsia" w:hAnsiTheme="minorEastAsia"/>
          <w:sz w:val="21"/>
          <w:szCs w:val="21"/>
        </w:rPr>
        <w:t>2、电工：要求具备除水电维修以外，还能对其余小修缮（如：换锁、修办公桌椅等）进行维修的能力，工作范围包含市局机关、分局楼、太姥山分局（含招待所）、山前分局、桐山分局、前岐分局、白琳分局、店下分局。</w:t>
      </w:r>
    </w:p>
    <w:p>
      <w:pPr>
        <w:spacing w:line="420" w:lineRule="exact"/>
        <w:ind w:firstLine="420" w:firstLineChars="200"/>
        <w:rPr>
          <w:rFonts w:asciiTheme="minorEastAsia" w:hAnsiTheme="minorEastAsia"/>
          <w:sz w:val="21"/>
          <w:szCs w:val="21"/>
        </w:rPr>
      </w:pPr>
      <w:r>
        <w:rPr>
          <w:rFonts w:hint="eastAsia" w:asciiTheme="minorEastAsia" w:hAnsiTheme="minorEastAsia"/>
          <w:sz w:val="21"/>
          <w:szCs w:val="21"/>
        </w:rPr>
        <w:t>3、保安人员</w:t>
      </w:r>
      <w:r>
        <w:rPr>
          <w:rFonts w:asciiTheme="minorEastAsia" w:hAnsiTheme="minorEastAsia"/>
          <w:sz w:val="21"/>
          <w:szCs w:val="21"/>
        </w:rPr>
        <w:t>:</w:t>
      </w:r>
      <w:r>
        <w:rPr>
          <w:rFonts w:hint="eastAsia" w:asciiTheme="minorEastAsia" w:hAnsiTheme="minorEastAsia"/>
          <w:sz w:val="21"/>
          <w:szCs w:val="21"/>
        </w:rPr>
        <w:t>要求男性，原则上55周岁以内，初中（中专）以上毕业，身体健康，能适应24小时轮班制（分局需要24小时在岗</w:t>
      </w:r>
      <w:r>
        <w:rPr>
          <w:rFonts w:hint="eastAsia" w:asciiTheme="minorEastAsia" w:hAnsiTheme="minorEastAsia"/>
          <w:sz w:val="21"/>
          <w:szCs w:val="21"/>
          <w:lang w:eastAsia="zh-CN"/>
        </w:rPr>
        <w:t>，年龄适度放宽</w:t>
      </w:r>
      <w:r>
        <w:rPr>
          <w:rFonts w:hint="eastAsia" w:asciiTheme="minorEastAsia" w:hAnsiTheme="minorEastAsia"/>
          <w:sz w:val="21"/>
          <w:szCs w:val="21"/>
        </w:rPr>
        <w:t>）。各岗人数</w:t>
      </w:r>
      <w:r>
        <w:rPr>
          <w:rFonts w:asciiTheme="minorEastAsia" w:hAnsiTheme="minorEastAsia"/>
          <w:sz w:val="21"/>
          <w:szCs w:val="21"/>
        </w:rPr>
        <w:t>分布</w:t>
      </w:r>
      <w:r>
        <w:rPr>
          <w:rFonts w:hint="eastAsia" w:asciiTheme="minorEastAsia" w:hAnsiTheme="minorEastAsia"/>
          <w:sz w:val="21"/>
          <w:szCs w:val="21"/>
        </w:rPr>
        <w:t>需</w:t>
      </w:r>
      <w:r>
        <w:rPr>
          <w:rFonts w:asciiTheme="minorEastAsia" w:hAnsiTheme="minorEastAsia"/>
          <w:sz w:val="21"/>
          <w:szCs w:val="21"/>
        </w:rPr>
        <w:t>满足以下要求：</w:t>
      </w:r>
      <w:r>
        <w:rPr>
          <w:rFonts w:hint="eastAsia" w:asciiTheme="minorEastAsia" w:hAnsiTheme="minorEastAsia"/>
          <w:sz w:val="21"/>
          <w:szCs w:val="21"/>
        </w:rPr>
        <w:t>市局机关4个、分局楼5个，山前1个、桐山1个、太姥山1个、白琳1个、前岐1个、店下1个、前岐旧楼1个、太姥山旧楼1个。</w:t>
      </w:r>
    </w:p>
    <w:p>
      <w:pPr>
        <w:spacing w:line="420" w:lineRule="exact"/>
        <w:ind w:firstLine="420" w:firstLineChars="200"/>
        <w:rPr>
          <w:rFonts w:asciiTheme="minorEastAsia" w:hAnsiTheme="minorEastAsia"/>
          <w:sz w:val="21"/>
          <w:szCs w:val="21"/>
        </w:rPr>
      </w:pPr>
      <w:r>
        <w:rPr>
          <w:rFonts w:hint="eastAsia" w:asciiTheme="minorEastAsia" w:hAnsiTheme="minorEastAsia"/>
          <w:sz w:val="21"/>
          <w:szCs w:val="21"/>
        </w:rPr>
        <w:t>4、保洁员：要求女性，每日</w:t>
      </w:r>
      <w:r>
        <w:rPr>
          <w:rFonts w:asciiTheme="minorEastAsia" w:hAnsiTheme="minorEastAsia"/>
          <w:sz w:val="21"/>
          <w:szCs w:val="21"/>
        </w:rPr>
        <w:t>在岗时长</w:t>
      </w:r>
      <w:r>
        <w:rPr>
          <w:rFonts w:hint="eastAsia" w:asciiTheme="minorEastAsia" w:hAnsiTheme="minorEastAsia"/>
          <w:sz w:val="21"/>
          <w:szCs w:val="21"/>
        </w:rPr>
        <w:t>为8小时。机关楼保洁工作含市局机关政务值班室被服更换（每天换两次）</w:t>
      </w:r>
      <w:r>
        <w:rPr>
          <w:rFonts w:hint="eastAsia" w:asciiTheme="minorEastAsia" w:hAnsiTheme="minorEastAsia"/>
          <w:sz w:val="21"/>
          <w:szCs w:val="21"/>
          <w:lang w:eastAsia="zh-CN"/>
        </w:rPr>
        <w:t>、</w:t>
      </w:r>
      <w:r>
        <w:rPr>
          <w:rFonts w:hint="eastAsia" w:asciiTheme="minorEastAsia" w:hAnsiTheme="minorEastAsia"/>
          <w:sz w:val="21"/>
          <w:szCs w:val="21"/>
        </w:rPr>
        <w:t>送洗</w:t>
      </w:r>
      <w:r>
        <w:rPr>
          <w:rFonts w:hint="eastAsia" w:asciiTheme="minorEastAsia" w:hAnsiTheme="minorEastAsia"/>
          <w:sz w:val="21"/>
          <w:szCs w:val="21"/>
          <w:lang w:eastAsia="zh-CN"/>
        </w:rPr>
        <w:t>和取回</w:t>
      </w:r>
      <w:r>
        <w:rPr>
          <w:rFonts w:hint="eastAsia" w:asciiTheme="minorEastAsia" w:hAnsiTheme="minorEastAsia"/>
          <w:sz w:val="21"/>
          <w:szCs w:val="21"/>
        </w:rPr>
        <w:t>。各岗人数</w:t>
      </w:r>
      <w:r>
        <w:rPr>
          <w:rFonts w:asciiTheme="minorEastAsia" w:hAnsiTheme="minorEastAsia"/>
          <w:sz w:val="21"/>
          <w:szCs w:val="21"/>
        </w:rPr>
        <w:t>分布</w:t>
      </w:r>
      <w:r>
        <w:rPr>
          <w:rFonts w:hint="eastAsia" w:asciiTheme="minorEastAsia" w:hAnsiTheme="minorEastAsia"/>
          <w:sz w:val="21"/>
          <w:szCs w:val="21"/>
        </w:rPr>
        <w:t>需</w:t>
      </w:r>
      <w:r>
        <w:rPr>
          <w:rFonts w:asciiTheme="minorEastAsia" w:hAnsiTheme="minorEastAsia"/>
          <w:sz w:val="21"/>
          <w:szCs w:val="21"/>
        </w:rPr>
        <w:t>满足以下要求：</w:t>
      </w:r>
      <w:r>
        <w:rPr>
          <w:rFonts w:hint="eastAsia" w:asciiTheme="minorEastAsia" w:hAnsiTheme="minorEastAsia"/>
          <w:sz w:val="21"/>
          <w:szCs w:val="21"/>
        </w:rPr>
        <w:t>市局机关4个、分局楼4个，山前1个、桐山1个</w:t>
      </w:r>
      <w:r>
        <w:rPr>
          <w:rFonts w:hint="eastAsia" w:asciiTheme="minorEastAsia" w:hAnsiTheme="minorEastAsia"/>
          <w:sz w:val="21"/>
          <w:szCs w:val="21"/>
          <w:lang w:eastAsia="zh-CN"/>
        </w:rPr>
        <w:t>、</w:t>
      </w:r>
      <w:r>
        <w:rPr>
          <w:rFonts w:hint="eastAsia" w:asciiTheme="minorEastAsia" w:hAnsiTheme="minorEastAsia"/>
          <w:sz w:val="21"/>
          <w:szCs w:val="21"/>
        </w:rPr>
        <w:t>太姥山2个、白琳1个、前岐1个、店下1个。</w:t>
      </w:r>
    </w:p>
    <w:p>
      <w:pPr>
        <w:spacing w:line="420" w:lineRule="exact"/>
        <w:ind w:firstLine="420" w:firstLineChars="200"/>
        <w:rPr>
          <w:rFonts w:asciiTheme="minorEastAsia" w:hAnsiTheme="minorEastAsia"/>
          <w:sz w:val="21"/>
          <w:szCs w:val="21"/>
        </w:rPr>
      </w:pPr>
      <w:r>
        <w:rPr>
          <w:rFonts w:hint="eastAsia" w:asciiTheme="minorEastAsia" w:hAnsiTheme="minorEastAsia"/>
          <w:sz w:val="21"/>
          <w:szCs w:val="21"/>
        </w:rPr>
        <w:t>5、基层分局炊事员：太姥山1个、白琳1个、前岐1个、店下1个（白琳分局、前岐分局、店下分局炊事员兼保洁）。</w:t>
      </w:r>
    </w:p>
    <w:p>
      <w:pPr>
        <w:numPr>
          <w:ilvl w:val="0"/>
          <w:numId w:val="0"/>
        </w:numPr>
        <w:spacing w:line="430" w:lineRule="exact"/>
        <w:ind w:firstLine="421" w:firstLineChars="200"/>
        <w:rPr>
          <w:rFonts w:ascii="宋体" w:hAnsi="宋体" w:cs="仿宋_GB2312"/>
          <w:szCs w:val="21"/>
        </w:rPr>
      </w:pPr>
      <w:r>
        <w:rPr>
          <w:rFonts w:hint="eastAsia" w:ascii="宋体" w:hAnsi="宋体" w:cs="仿宋_GB2312"/>
          <w:b/>
          <w:bCs/>
          <w:szCs w:val="21"/>
        </w:rPr>
        <w:t>第</w:t>
      </w:r>
      <w:r>
        <w:rPr>
          <w:rFonts w:hint="eastAsia" w:ascii="宋体" w:hAnsi="宋体" w:cs="仿宋_GB2312"/>
          <w:b/>
          <w:bCs/>
          <w:szCs w:val="21"/>
          <w:lang w:eastAsia="zh-CN"/>
        </w:rPr>
        <w:t>五</w:t>
      </w:r>
      <w:r>
        <w:rPr>
          <w:rFonts w:hint="eastAsia" w:ascii="宋体" w:hAnsi="宋体" w:cs="仿宋_GB2312"/>
          <w:b/>
          <w:bCs/>
          <w:szCs w:val="21"/>
        </w:rPr>
        <w:t>条</w:t>
      </w:r>
      <w:r>
        <w:rPr>
          <w:rFonts w:hint="eastAsia" w:ascii="宋体" w:hAnsi="宋体" w:cs="仿宋_GB2312"/>
          <w:szCs w:val="21"/>
        </w:rPr>
        <w:t xml:space="preserve">  </w:t>
      </w:r>
      <w:r>
        <w:rPr>
          <w:rFonts w:hint="eastAsia" w:ascii="宋体" w:hAnsi="宋体" w:cs="仿宋_GB2312"/>
          <w:b/>
          <w:szCs w:val="21"/>
        </w:rPr>
        <w:t>乙方提供物业服务的主要内容</w:t>
      </w:r>
    </w:p>
    <w:p>
      <w:pPr>
        <w:spacing w:line="430" w:lineRule="exact"/>
        <w:ind w:firstLine="421" w:firstLineChars="200"/>
        <w:rPr>
          <w:rFonts w:ascii="宋体" w:hAnsi="宋体" w:cs="宋体"/>
          <w:b/>
          <w:szCs w:val="21"/>
        </w:rPr>
      </w:pPr>
      <w:r>
        <w:rPr>
          <w:rFonts w:hint="eastAsia" w:ascii="宋体" w:hAnsi="宋体" w:cs="宋体"/>
          <w:b/>
          <w:szCs w:val="21"/>
        </w:rPr>
        <w:t>（一）房屋及其配套设施的管理要求。</w:t>
      </w:r>
    </w:p>
    <w:p>
      <w:pPr>
        <w:spacing w:line="430" w:lineRule="exact"/>
        <w:ind w:firstLine="420" w:firstLineChars="200"/>
        <w:rPr>
          <w:rFonts w:ascii="宋体" w:hAnsi="宋体" w:cs="宋体"/>
          <w:szCs w:val="21"/>
        </w:rPr>
      </w:pPr>
      <w:r>
        <w:rPr>
          <w:rFonts w:hint="eastAsia" w:ascii="宋体" w:hAnsi="宋体" w:cs="宋体"/>
          <w:szCs w:val="21"/>
        </w:rPr>
        <w:t>1、保证建筑物外观完好、无妨碍市容和观瞻。</w:t>
      </w:r>
    </w:p>
    <w:p>
      <w:pPr>
        <w:spacing w:line="430" w:lineRule="exact"/>
        <w:ind w:firstLine="420" w:firstLineChars="200"/>
        <w:rPr>
          <w:rFonts w:ascii="宋体" w:hAnsi="宋体" w:cs="宋体"/>
          <w:szCs w:val="21"/>
        </w:rPr>
      </w:pPr>
      <w:r>
        <w:rPr>
          <w:rFonts w:hint="eastAsia" w:ascii="宋体" w:hAnsi="宋体" w:cs="宋体"/>
          <w:szCs w:val="21"/>
        </w:rPr>
        <w:t>2、保证辖区内无乱张贴悬挂等。</w:t>
      </w:r>
    </w:p>
    <w:p>
      <w:pPr>
        <w:spacing w:line="430" w:lineRule="exact"/>
        <w:ind w:firstLine="420" w:firstLineChars="200"/>
        <w:rPr>
          <w:rFonts w:ascii="宋体" w:hAnsi="宋体" w:cs="宋体"/>
          <w:szCs w:val="21"/>
        </w:rPr>
      </w:pPr>
      <w:r>
        <w:rPr>
          <w:rFonts w:hint="eastAsia" w:ascii="宋体" w:hAnsi="宋体" w:cs="宋体"/>
          <w:szCs w:val="21"/>
        </w:rPr>
        <w:t>3、房屋及公用设施保持完好，公共楼梯、走道、天台、大厅、车库、公共场所、卫生间等无随意堆放杂物和占用现象。</w:t>
      </w:r>
    </w:p>
    <w:p>
      <w:pPr>
        <w:spacing w:line="430" w:lineRule="exact"/>
        <w:ind w:firstLine="420" w:firstLineChars="200"/>
        <w:rPr>
          <w:rFonts w:ascii="宋体" w:hAnsi="宋体" w:cs="宋体"/>
          <w:szCs w:val="21"/>
        </w:rPr>
      </w:pPr>
      <w:r>
        <w:rPr>
          <w:rFonts w:hint="eastAsia" w:ascii="宋体" w:hAnsi="宋体" w:cs="宋体"/>
          <w:szCs w:val="21"/>
        </w:rPr>
        <w:t>4、房屋完好率达100%，并坚持房屋修缮制度，保持对业主提出的房屋小修、急修及时率达到98%以上，维修质量达100%合格。</w:t>
      </w:r>
    </w:p>
    <w:p>
      <w:pPr>
        <w:spacing w:line="430" w:lineRule="exact"/>
        <w:ind w:firstLine="420" w:firstLineChars="200"/>
        <w:rPr>
          <w:rFonts w:ascii="宋体" w:hAnsi="宋体" w:cs="宋体"/>
          <w:szCs w:val="21"/>
        </w:rPr>
      </w:pPr>
      <w:r>
        <w:rPr>
          <w:rFonts w:hint="eastAsia" w:ascii="宋体" w:hAnsi="宋体" w:cs="宋体"/>
          <w:szCs w:val="21"/>
        </w:rPr>
        <w:t>5、保持道路平坦通畅，停车场及其他公共场所等完好无损。</w:t>
      </w:r>
    </w:p>
    <w:p>
      <w:pPr>
        <w:spacing w:line="430" w:lineRule="exact"/>
        <w:ind w:firstLine="420" w:firstLineChars="200"/>
        <w:rPr>
          <w:rFonts w:ascii="宋体" w:hAnsi="宋体" w:cs="宋体"/>
          <w:szCs w:val="21"/>
        </w:rPr>
      </w:pPr>
      <w:r>
        <w:rPr>
          <w:rFonts w:hint="eastAsia" w:ascii="宋体" w:hAnsi="宋体" w:cs="宋体"/>
          <w:szCs w:val="21"/>
        </w:rPr>
        <w:t>6、保证路灯、通道照明等公共照明设施完好，使用正常完好率达100%。大楼内的所有照明（包括大堂、会议室、办公室、食堂、</w:t>
      </w:r>
      <w:r>
        <w:rPr>
          <w:rFonts w:hint="eastAsia" w:ascii="宋体" w:hAnsi="宋体" w:cs="宋体"/>
          <w:szCs w:val="21"/>
          <w:lang w:eastAsia="zh-CN"/>
        </w:rPr>
        <w:t>走廊</w:t>
      </w:r>
      <w:r>
        <w:rPr>
          <w:rFonts w:hint="eastAsia" w:ascii="宋体" w:hAnsi="宋体" w:cs="宋体"/>
          <w:szCs w:val="21"/>
        </w:rPr>
        <w:t>、通道、卫生间、楼梯间、电梯间、室外普通灯泡等）灯具更换材料费用由甲方负责。</w:t>
      </w:r>
    </w:p>
    <w:p>
      <w:pPr>
        <w:spacing w:line="430" w:lineRule="exact"/>
        <w:ind w:firstLine="420" w:firstLineChars="200"/>
        <w:rPr>
          <w:rFonts w:ascii="宋体" w:hAnsi="宋体" w:cs="宋体"/>
          <w:szCs w:val="21"/>
        </w:rPr>
      </w:pPr>
      <w:r>
        <w:rPr>
          <w:rFonts w:hint="eastAsia" w:ascii="宋体" w:hAnsi="宋体" w:cs="宋体"/>
          <w:szCs w:val="21"/>
        </w:rPr>
        <w:t>7、房屋及公用设施、设备的档案或资料保持完好、存放有序，查阅方便。</w:t>
      </w:r>
    </w:p>
    <w:p>
      <w:pPr>
        <w:spacing w:line="430" w:lineRule="exact"/>
        <w:ind w:firstLine="420" w:firstLineChars="200"/>
        <w:rPr>
          <w:rFonts w:ascii="宋体" w:hAnsi="宋体" w:cs="宋体"/>
          <w:szCs w:val="21"/>
        </w:rPr>
      </w:pPr>
      <w:r>
        <w:rPr>
          <w:rFonts w:hint="eastAsia" w:ascii="宋体" w:hAnsi="宋体" w:cs="宋体"/>
          <w:szCs w:val="21"/>
        </w:rPr>
        <w:t>8、接到急修通知10分钟到达现场，及时维修。</w:t>
      </w:r>
    </w:p>
    <w:p>
      <w:pPr>
        <w:spacing w:line="430" w:lineRule="exact"/>
        <w:ind w:firstLine="421" w:firstLineChars="200"/>
        <w:rPr>
          <w:rFonts w:ascii="宋体" w:hAnsi="宋体" w:cs="宋体"/>
          <w:b/>
          <w:szCs w:val="21"/>
        </w:rPr>
      </w:pPr>
      <w:r>
        <w:rPr>
          <w:rFonts w:hint="eastAsia" w:ascii="宋体" w:hAnsi="宋体" w:cs="宋体"/>
          <w:b/>
          <w:szCs w:val="21"/>
        </w:rPr>
        <w:t>（二）行政事务</w:t>
      </w:r>
    </w:p>
    <w:p>
      <w:pPr>
        <w:spacing w:line="430" w:lineRule="exact"/>
        <w:ind w:firstLine="420" w:firstLineChars="200"/>
        <w:rPr>
          <w:rFonts w:ascii="宋体" w:hAnsi="宋体" w:cs="宋体"/>
          <w:szCs w:val="21"/>
        </w:rPr>
      </w:pPr>
      <w:r>
        <w:rPr>
          <w:rFonts w:hint="eastAsia" w:ascii="宋体" w:hAnsi="宋体" w:cs="宋体"/>
          <w:szCs w:val="21"/>
        </w:rPr>
        <w:t>1、接待事务：</w:t>
      </w:r>
    </w:p>
    <w:p>
      <w:pPr>
        <w:spacing w:line="430" w:lineRule="exact"/>
        <w:ind w:left="1155" w:leftChars="300" w:hanging="525" w:hangingChars="250"/>
        <w:rPr>
          <w:rFonts w:ascii="宋体" w:hAnsi="宋体" w:cs="宋体"/>
          <w:szCs w:val="21"/>
        </w:rPr>
      </w:pPr>
      <w:r>
        <w:rPr>
          <w:rFonts w:hint="eastAsia" w:ascii="宋体" w:hAnsi="宋体" w:cs="宋体"/>
          <w:szCs w:val="21"/>
        </w:rPr>
        <w:t>1.1、负责大楼全面的物业管理：监督落实大楼日常及各部门的具体工作；各项工作落实率达100%；确保大楼规范要求管理；</w:t>
      </w:r>
    </w:p>
    <w:p>
      <w:pPr>
        <w:spacing w:line="430" w:lineRule="exact"/>
        <w:ind w:left="1155" w:leftChars="300" w:hanging="525" w:hangingChars="250"/>
        <w:rPr>
          <w:rFonts w:ascii="宋体" w:hAnsi="宋体" w:cs="宋体"/>
          <w:szCs w:val="21"/>
        </w:rPr>
      </w:pPr>
      <w:r>
        <w:rPr>
          <w:rFonts w:hint="eastAsia" w:ascii="宋体" w:hAnsi="宋体" w:cs="宋体"/>
          <w:szCs w:val="21"/>
        </w:rPr>
        <w:t>1.2、热情接待业主投诉，认真做好投诉记录；及时反馈，分析原因，拟定处理办法，并安排服务；处理及时回访，最长不超过2天，满意率达95%以上；最终管理处形成《整改措施报告》报备；</w:t>
      </w:r>
    </w:p>
    <w:p>
      <w:pPr>
        <w:spacing w:line="430" w:lineRule="exact"/>
        <w:ind w:left="1155" w:leftChars="300" w:hanging="525" w:hangingChars="250"/>
        <w:rPr>
          <w:rFonts w:ascii="宋体" w:hAnsi="宋体" w:cs="宋体"/>
          <w:szCs w:val="21"/>
        </w:rPr>
      </w:pPr>
      <w:r>
        <w:rPr>
          <w:rFonts w:hint="eastAsia" w:ascii="宋体" w:hAnsi="宋体" w:cs="宋体"/>
          <w:szCs w:val="21"/>
        </w:rPr>
        <w:t>1.3、接收市局分管物业领导的监督，完成和落实下达的物业管理任务；</w:t>
      </w:r>
    </w:p>
    <w:p>
      <w:pPr>
        <w:spacing w:line="430" w:lineRule="exact"/>
        <w:ind w:left="1155" w:leftChars="300" w:hanging="525" w:hangingChars="250"/>
        <w:rPr>
          <w:rFonts w:ascii="宋体" w:hAnsi="宋体" w:cs="宋体"/>
          <w:szCs w:val="21"/>
        </w:rPr>
      </w:pPr>
      <w:r>
        <w:rPr>
          <w:rFonts w:hint="eastAsia" w:ascii="宋体" w:hAnsi="宋体" w:cs="宋体"/>
          <w:szCs w:val="21"/>
        </w:rPr>
        <w:t>1.4、将每月工作情况及抄划水电情况向办公室汇报；</w:t>
      </w:r>
    </w:p>
    <w:p>
      <w:pPr>
        <w:spacing w:line="430" w:lineRule="exact"/>
        <w:ind w:left="1155" w:leftChars="300" w:hanging="525" w:hangingChars="250"/>
        <w:rPr>
          <w:rFonts w:ascii="宋体" w:hAnsi="宋体" w:cs="宋体"/>
          <w:szCs w:val="21"/>
        </w:rPr>
      </w:pPr>
      <w:r>
        <w:rPr>
          <w:rFonts w:hint="eastAsia" w:ascii="宋体" w:hAnsi="宋体" w:cs="宋体"/>
          <w:szCs w:val="21"/>
        </w:rPr>
        <w:t>1.5、配合业主协调好与供水、供电、电信、邮政、派出所、消防部门等单位的关系，处理好有关的公共事务问题；</w:t>
      </w:r>
    </w:p>
    <w:p>
      <w:pPr>
        <w:spacing w:line="430" w:lineRule="exact"/>
        <w:ind w:left="1155" w:leftChars="300" w:hanging="525" w:hangingChars="250"/>
        <w:rPr>
          <w:rFonts w:ascii="宋体" w:hAnsi="宋体" w:cs="宋体"/>
          <w:szCs w:val="21"/>
        </w:rPr>
      </w:pPr>
      <w:r>
        <w:rPr>
          <w:rFonts w:hint="eastAsia" w:ascii="宋体" w:hAnsi="宋体" w:cs="宋体"/>
          <w:szCs w:val="21"/>
        </w:rPr>
        <w:t>1.6、</w:t>
      </w:r>
      <w:r>
        <w:rPr>
          <w:rFonts w:hint="eastAsia" w:ascii="宋体" w:hAnsi="宋体" w:cs="宋体"/>
          <w:szCs w:val="21"/>
          <w:lang w:eastAsia="zh-CN"/>
        </w:rPr>
        <w:t>负责会务服务、</w:t>
      </w:r>
      <w:r>
        <w:rPr>
          <w:rFonts w:hint="eastAsia" w:ascii="宋体" w:hAnsi="宋体" w:cs="宋体"/>
          <w:szCs w:val="21"/>
        </w:rPr>
        <w:t>协助会场布置、会议接待及咨询和</w:t>
      </w:r>
      <w:r>
        <w:rPr>
          <w:rFonts w:hint="eastAsia" w:ascii="宋体" w:hAnsi="宋体" w:cs="宋体"/>
          <w:szCs w:val="21"/>
          <w:lang w:eastAsia="zh-CN"/>
        </w:rPr>
        <w:t>领导交办的</w:t>
      </w:r>
      <w:r>
        <w:rPr>
          <w:rFonts w:hint="eastAsia" w:ascii="宋体" w:hAnsi="宋体" w:cs="宋体"/>
          <w:szCs w:val="21"/>
        </w:rPr>
        <w:t>其他</w:t>
      </w:r>
      <w:r>
        <w:rPr>
          <w:rFonts w:hint="eastAsia" w:ascii="宋体" w:hAnsi="宋体" w:cs="宋体"/>
          <w:szCs w:val="21"/>
          <w:lang w:eastAsia="zh-CN"/>
        </w:rPr>
        <w:t>事项</w:t>
      </w:r>
      <w:r>
        <w:rPr>
          <w:rFonts w:hint="eastAsia" w:ascii="宋体" w:hAnsi="宋体" w:cs="宋体"/>
          <w:szCs w:val="21"/>
        </w:rPr>
        <w:t>。</w:t>
      </w:r>
    </w:p>
    <w:p>
      <w:pPr>
        <w:spacing w:line="430" w:lineRule="exact"/>
        <w:ind w:firstLine="630" w:firstLineChars="300"/>
        <w:rPr>
          <w:rFonts w:ascii="宋体" w:hAnsi="宋体" w:cs="宋体"/>
          <w:szCs w:val="21"/>
        </w:rPr>
      </w:pPr>
      <w:r>
        <w:rPr>
          <w:rFonts w:hint="eastAsia" w:ascii="宋体" w:hAnsi="宋体" w:cs="宋体"/>
          <w:szCs w:val="21"/>
        </w:rPr>
        <w:t>2、档案</w:t>
      </w:r>
    </w:p>
    <w:p>
      <w:pPr>
        <w:spacing w:line="430" w:lineRule="exact"/>
        <w:ind w:left="1155" w:leftChars="300" w:hanging="525" w:hangingChars="250"/>
        <w:rPr>
          <w:rFonts w:ascii="宋体" w:hAnsi="宋体" w:cs="宋体"/>
          <w:szCs w:val="21"/>
        </w:rPr>
      </w:pPr>
      <w:r>
        <w:rPr>
          <w:rFonts w:hint="eastAsia" w:ascii="宋体" w:hAnsi="宋体" w:cs="宋体"/>
          <w:szCs w:val="21"/>
        </w:rPr>
        <w:t>2.1、建立和健全业主档案、管理处人员档案、工程图纸、设备清单、工具与服装台账、竣工验收资料、水电巡查和维修资料等资料管理；</w:t>
      </w:r>
    </w:p>
    <w:p>
      <w:pPr>
        <w:spacing w:line="430" w:lineRule="exact"/>
        <w:ind w:left="1155" w:leftChars="300" w:hanging="525" w:hangingChars="250"/>
        <w:rPr>
          <w:rFonts w:ascii="宋体" w:hAnsi="宋体" w:cs="宋体"/>
          <w:szCs w:val="21"/>
        </w:rPr>
      </w:pPr>
      <w:r>
        <w:rPr>
          <w:rFonts w:hint="eastAsia" w:ascii="宋体" w:hAnsi="宋体" w:cs="宋体"/>
          <w:szCs w:val="21"/>
        </w:rPr>
        <w:t>2.2、建立水电、空调、发电机组、电梯安防和消控设备的日常运行记录资料及水电表抄划度数记录。</w:t>
      </w:r>
    </w:p>
    <w:p>
      <w:pPr>
        <w:spacing w:line="430" w:lineRule="exact"/>
        <w:ind w:left="1155" w:leftChars="300" w:hanging="525" w:hangingChars="250"/>
        <w:rPr>
          <w:rFonts w:ascii="宋体" w:hAnsi="宋体" w:cs="宋体"/>
          <w:szCs w:val="21"/>
        </w:rPr>
      </w:pPr>
      <w:r>
        <w:rPr>
          <w:rFonts w:hint="eastAsia" w:ascii="宋体" w:hAnsi="宋体" w:cs="宋体"/>
          <w:szCs w:val="21"/>
        </w:rPr>
        <w:t>2.3、资料齐全清楚，随到随查，做好月归档工作。</w:t>
      </w:r>
    </w:p>
    <w:p>
      <w:pPr>
        <w:spacing w:line="430" w:lineRule="exact"/>
        <w:ind w:firstLine="527" w:firstLineChars="250"/>
        <w:rPr>
          <w:rFonts w:ascii="宋体" w:hAnsi="宋体" w:cs="宋体"/>
          <w:b/>
          <w:szCs w:val="21"/>
        </w:rPr>
      </w:pPr>
      <w:r>
        <w:rPr>
          <w:rFonts w:hint="eastAsia" w:ascii="宋体" w:hAnsi="宋体" w:cs="宋体"/>
          <w:b/>
          <w:szCs w:val="21"/>
        </w:rPr>
        <w:t>（三）安全保卫</w:t>
      </w:r>
    </w:p>
    <w:p>
      <w:pPr>
        <w:spacing w:line="430" w:lineRule="exact"/>
        <w:ind w:firstLine="630" w:firstLineChars="300"/>
        <w:rPr>
          <w:rFonts w:ascii="宋体" w:hAnsi="宋体" w:cs="宋体"/>
          <w:szCs w:val="21"/>
        </w:rPr>
      </w:pPr>
      <w:r>
        <w:rPr>
          <w:rFonts w:hint="eastAsia" w:ascii="宋体" w:hAnsi="宋体" w:cs="宋体"/>
          <w:szCs w:val="21"/>
        </w:rPr>
        <w:t>1、巡逻</w:t>
      </w:r>
    </w:p>
    <w:p>
      <w:pPr>
        <w:spacing w:line="430" w:lineRule="exact"/>
        <w:ind w:left="1155" w:leftChars="300" w:hanging="525" w:hangingChars="250"/>
        <w:rPr>
          <w:rFonts w:ascii="宋体" w:hAnsi="宋体" w:cs="宋体"/>
          <w:szCs w:val="21"/>
        </w:rPr>
      </w:pPr>
      <w:r>
        <w:rPr>
          <w:rFonts w:hint="eastAsia" w:ascii="宋体" w:hAnsi="宋体" w:cs="宋体"/>
          <w:szCs w:val="21"/>
        </w:rPr>
        <w:t>1.1、全天候巡逻，维护公共秩序，做好安全防范和应急处置工作。对外业人员、车辆、物品进出要询问盘查登记引导，遇非正常来访，及时疏导防范并报告业主，严禁非正常来访人员和外来车辆擅自进入办公楼区域。在传达室做好报刊、杂志、信件、快递和包裹的接收、登记保管并及时转送业主或其他部门，做到不丢失、不积压。</w:t>
      </w:r>
    </w:p>
    <w:p>
      <w:pPr>
        <w:spacing w:line="430" w:lineRule="exact"/>
        <w:ind w:left="1155" w:leftChars="300" w:hanging="525" w:hangingChars="250"/>
        <w:rPr>
          <w:rFonts w:ascii="宋体" w:hAnsi="宋体" w:cs="宋体"/>
          <w:szCs w:val="21"/>
        </w:rPr>
      </w:pPr>
      <w:r>
        <w:rPr>
          <w:rFonts w:hint="eastAsia" w:ascii="宋体" w:hAnsi="宋体" w:cs="宋体"/>
          <w:szCs w:val="21"/>
        </w:rPr>
        <w:t>1.2、严格做好巡逻签到工作，确保夜间巡防工作的落实，大夜班按职责巡逻，做到巡逻与设防并重，保证大楼的安宁，安防班长每夜不定时查岗，并做好记录。</w:t>
      </w:r>
    </w:p>
    <w:p>
      <w:pPr>
        <w:spacing w:line="430" w:lineRule="exact"/>
        <w:ind w:left="1155" w:leftChars="300" w:hanging="525" w:hangingChars="250"/>
        <w:rPr>
          <w:rFonts w:ascii="宋体" w:hAnsi="宋体" w:cs="宋体"/>
          <w:szCs w:val="21"/>
        </w:rPr>
      </w:pPr>
      <w:r>
        <w:rPr>
          <w:rFonts w:hint="eastAsia" w:ascii="宋体" w:hAnsi="宋体" w:cs="宋体"/>
          <w:szCs w:val="21"/>
        </w:rPr>
        <w:t>1.3、每天清场后对大楼按层巡逻，无发现异常情况后，关闭楼层消防门。</w:t>
      </w:r>
    </w:p>
    <w:p>
      <w:pPr>
        <w:spacing w:line="430" w:lineRule="exact"/>
        <w:ind w:firstLine="630" w:firstLineChars="300"/>
        <w:rPr>
          <w:rFonts w:ascii="宋体" w:hAnsi="宋体" w:cs="宋体"/>
          <w:szCs w:val="21"/>
        </w:rPr>
      </w:pPr>
      <w:r>
        <w:rPr>
          <w:rFonts w:hint="eastAsia" w:ascii="宋体" w:hAnsi="宋体" w:cs="宋体"/>
          <w:szCs w:val="21"/>
        </w:rPr>
        <w:t>2、车辆管理</w:t>
      </w:r>
    </w:p>
    <w:p>
      <w:pPr>
        <w:spacing w:line="430" w:lineRule="exact"/>
        <w:ind w:left="1155" w:leftChars="300" w:hanging="525" w:hangingChars="250"/>
        <w:rPr>
          <w:rFonts w:ascii="宋体" w:hAnsi="宋体" w:cs="宋体"/>
          <w:szCs w:val="21"/>
        </w:rPr>
      </w:pPr>
      <w:r>
        <w:rPr>
          <w:rFonts w:hint="eastAsia" w:ascii="宋体" w:hAnsi="宋体" w:cs="宋体"/>
          <w:szCs w:val="21"/>
        </w:rPr>
        <w:t>2.1、负责机动车辆疏导、进出和停放秩序管理，车辆停放指定位置，无乱停放车辆的现象，做到井然有序，保持辖区内的保证道路畅通，超大型车辆控制入区域（由保安监护入区），做好车辆进出的登记工作。</w:t>
      </w:r>
    </w:p>
    <w:p>
      <w:pPr>
        <w:spacing w:line="430" w:lineRule="exact"/>
        <w:ind w:left="1155" w:leftChars="300" w:hanging="525" w:hangingChars="250"/>
        <w:rPr>
          <w:rFonts w:ascii="宋体" w:hAnsi="宋体" w:cs="宋体"/>
          <w:szCs w:val="21"/>
        </w:rPr>
      </w:pPr>
      <w:r>
        <w:rPr>
          <w:rFonts w:hint="eastAsia" w:ascii="宋体" w:hAnsi="宋体" w:cs="宋体"/>
          <w:szCs w:val="21"/>
        </w:rPr>
        <w:t>2.2、随时巡检地面车辆情况及周边人员动态，发现异常情况及时处理并上报业主。</w:t>
      </w:r>
    </w:p>
    <w:p>
      <w:pPr>
        <w:spacing w:line="430" w:lineRule="exact"/>
        <w:ind w:left="1155" w:leftChars="300" w:hanging="525" w:hangingChars="250"/>
        <w:rPr>
          <w:rFonts w:ascii="宋体" w:hAnsi="宋体" w:cs="宋体"/>
          <w:szCs w:val="21"/>
        </w:rPr>
      </w:pPr>
      <w:r>
        <w:rPr>
          <w:rFonts w:hint="eastAsia" w:ascii="宋体" w:hAnsi="宋体" w:cs="宋体"/>
          <w:szCs w:val="21"/>
        </w:rPr>
        <w:t>2.3、设置可危及人身安全处的标识和防范措施。</w:t>
      </w:r>
    </w:p>
    <w:p>
      <w:pPr>
        <w:spacing w:line="430" w:lineRule="exact"/>
        <w:ind w:left="1155" w:leftChars="300" w:hanging="525" w:hangingChars="250"/>
        <w:rPr>
          <w:rFonts w:ascii="宋体" w:hAnsi="宋体" w:cs="宋体"/>
          <w:szCs w:val="21"/>
        </w:rPr>
      </w:pPr>
      <w:r>
        <w:rPr>
          <w:rFonts w:hint="eastAsia" w:ascii="宋体" w:hAnsi="宋体" w:cs="宋体"/>
          <w:szCs w:val="21"/>
        </w:rPr>
        <w:t>2.4、指挥大门口外车辆停放，确保大门口车辆通行畅通。</w:t>
      </w:r>
    </w:p>
    <w:p>
      <w:pPr>
        <w:spacing w:line="430" w:lineRule="exact"/>
        <w:ind w:left="1155" w:leftChars="300" w:hanging="525" w:hangingChars="250"/>
        <w:rPr>
          <w:rFonts w:ascii="宋体" w:hAnsi="宋体" w:cs="宋体"/>
          <w:szCs w:val="21"/>
        </w:rPr>
      </w:pPr>
      <w:r>
        <w:rPr>
          <w:rFonts w:hint="eastAsia" w:ascii="宋体" w:hAnsi="宋体" w:cs="宋体"/>
          <w:szCs w:val="21"/>
        </w:rPr>
        <w:t>2.5、节假日车辆管理应经值班带班领导同意或办公室出车单放行，详细做好每天车辆进出记录，晚上和周末未归车辆及时上报，确保车辆安全。</w:t>
      </w:r>
    </w:p>
    <w:p>
      <w:pPr>
        <w:spacing w:line="430" w:lineRule="exact"/>
        <w:ind w:firstLine="630" w:firstLineChars="300"/>
        <w:rPr>
          <w:rFonts w:ascii="宋体" w:hAnsi="宋体" w:cs="宋体"/>
          <w:szCs w:val="21"/>
        </w:rPr>
      </w:pPr>
      <w:r>
        <w:rPr>
          <w:rFonts w:hint="eastAsia" w:ascii="宋体" w:hAnsi="宋体" w:cs="宋体"/>
          <w:szCs w:val="21"/>
        </w:rPr>
        <w:t>3、消控监控系统</w:t>
      </w:r>
    </w:p>
    <w:p>
      <w:pPr>
        <w:spacing w:line="430" w:lineRule="exact"/>
        <w:ind w:left="1155" w:leftChars="300" w:hanging="525" w:hangingChars="250"/>
        <w:rPr>
          <w:rFonts w:ascii="宋体" w:hAnsi="宋体" w:cs="宋体"/>
          <w:szCs w:val="21"/>
        </w:rPr>
      </w:pPr>
      <w:r>
        <w:rPr>
          <w:rFonts w:hint="eastAsia" w:ascii="宋体" w:hAnsi="宋体" w:cs="宋体"/>
          <w:szCs w:val="21"/>
        </w:rPr>
        <w:t>3.1、认真监视各个区域的电子摄像，发现可疑动态的，立即通知巡逻执勤人员，保安员迅速赶赴现场观察和处置，杜绝违法犯罪的活动迹象和苗头。</w:t>
      </w:r>
    </w:p>
    <w:p>
      <w:pPr>
        <w:spacing w:line="430" w:lineRule="exact"/>
        <w:ind w:left="1155" w:leftChars="300" w:hanging="525" w:hangingChars="250"/>
        <w:rPr>
          <w:rFonts w:ascii="宋体" w:hAnsi="宋体" w:cs="宋体"/>
          <w:szCs w:val="21"/>
        </w:rPr>
      </w:pPr>
      <w:r>
        <w:rPr>
          <w:rFonts w:hint="eastAsia" w:ascii="宋体" w:hAnsi="宋体" w:cs="宋体"/>
          <w:szCs w:val="21"/>
        </w:rPr>
        <w:t>3.2、实施水电、消防、治安等安全宣传和消防培训，采取必要安全措施杜绝事故发生，杜绝火灾的各种隐患和苗头。</w:t>
      </w:r>
    </w:p>
    <w:p>
      <w:pPr>
        <w:spacing w:line="430" w:lineRule="exact"/>
        <w:ind w:left="1155" w:leftChars="300" w:hanging="525" w:hangingChars="250"/>
        <w:rPr>
          <w:rFonts w:ascii="宋体" w:hAnsi="宋体" w:cs="宋体"/>
          <w:szCs w:val="21"/>
        </w:rPr>
      </w:pPr>
      <w:r>
        <w:rPr>
          <w:rFonts w:hint="eastAsia" w:ascii="宋体" w:hAnsi="宋体" w:cs="宋体"/>
          <w:szCs w:val="21"/>
        </w:rPr>
        <w:t>3.3、及时与业主联系，做好摄像录入、保存与相关记录工作。</w:t>
      </w:r>
    </w:p>
    <w:p>
      <w:pPr>
        <w:spacing w:line="430" w:lineRule="exact"/>
        <w:ind w:left="1155" w:leftChars="300" w:hanging="525" w:hangingChars="250"/>
        <w:rPr>
          <w:rFonts w:ascii="宋体" w:hAnsi="宋体" w:cs="宋体"/>
          <w:szCs w:val="21"/>
        </w:rPr>
      </w:pPr>
      <w:r>
        <w:rPr>
          <w:rFonts w:hint="eastAsia" w:ascii="宋体" w:hAnsi="宋体" w:cs="宋体"/>
          <w:szCs w:val="21"/>
        </w:rPr>
        <w:t>3.4、安全监控、消防监控设施完备，各消防设备、器材齐全，消控监控系统设施完好率达100%。熟练掌握消控系统、监控系统操作流程，可以处理简单设备故障。</w:t>
      </w:r>
    </w:p>
    <w:p>
      <w:pPr>
        <w:spacing w:line="430" w:lineRule="exact"/>
        <w:ind w:left="1155" w:leftChars="300" w:hanging="525" w:hangingChars="250"/>
        <w:rPr>
          <w:rFonts w:ascii="宋体" w:hAnsi="宋体" w:cs="宋体"/>
          <w:szCs w:val="21"/>
        </w:rPr>
      </w:pPr>
      <w:r>
        <w:rPr>
          <w:rFonts w:hint="eastAsia" w:ascii="宋体" w:hAnsi="宋体" w:cs="宋体"/>
          <w:szCs w:val="21"/>
        </w:rPr>
        <w:t>4、门岗守备</w:t>
      </w:r>
    </w:p>
    <w:p>
      <w:pPr>
        <w:spacing w:line="430" w:lineRule="exact"/>
        <w:ind w:left="1155" w:leftChars="300" w:hanging="525" w:hangingChars="250"/>
        <w:rPr>
          <w:rFonts w:ascii="宋体" w:hAnsi="宋体" w:cs="宋体"/>
          <w:szCs w:val="21"/>
        </w:rPr>
      </w:pPr>
      <w:r>
        <w:rPr>
          <w:rFonts w:hint="eastAsia" w:ascii="宋体" w:hAnsi="宋体" w:cs="宋体"/>
          <w:szCs w:val="21"/>
        </w:rPr>
        <w:t>4.1、下午下班后，关闭大堂大门、电动伸缩门。</w:t>
      </w:r>
    </w:p>
    <w:p>
      <w:pPr>
        <w:spacing w:line="430" w:lineRule="exact"/>
        <w:ind w:left="1155" w:leftChars="300" w:hanging="525" w:hangingChars="250"/>
        <w:rPr>
          <w:rFonts w:ascii="宋体" w:hAnsi="宋体" w:cs="宋体"/>
          <w:szCs w:val="21"/>
        </w:rPr>
      </w:pPr>
      <w:r>
        <w:rPr>
          <w:rFonts w:hint="eastAsia" w:ascii="宋体" w:hAnsi="宋体" w:cs="宋体"/>
          <w:szCs w:val="21"/>
        </w:rPr>
        <w:t>4.2、24小时开启相关安全监控开关。</w:t>
      </w:r>
    </w:p>
    <w:p>
      <w:pPr>
        <w:spacing w:line="430" w:lineRule="exact"/>
        <w:ind w:left="1155" w:leftChars="300" w:hanging="525" w:hangingChars="250"/>
        <w:rPr>
          <w:rFonts w:ascii="宋体" w:hAnsi="宋体" w:cs="宋体"/>
          <w:szCs w:val="21"/>
        </w:rPr>
      </w:pPr>
      <w:r>
        <w:rPr>
          <w:rFonts w:hint="eastAsia" w:ascii="宋体" w:hAnsi="宋体" w:cs="宋体"/>
          <w:szCs w:val="21"/>
        </w:rPr>
        <w:t>4.3、维护大门正常秩序，防止骚扰，处理突发事件。</w:t>
      </w:r>
    </w:p>
    <w:p>
      <w:pPr>
        <w:spacing w:line="430" w:lineRule="exact"/>
        <w:ind w:left="1155" w:leftChars="300" w:hanging="525" w:hangingChars="250"/>
        <w:rPr>
          <w:rFonts w:ascii="宋体" w:hAnsi="宋体" w:cs="宋体"/>
          <w:szCs w:val="21"/>
        </w:rPr>
      </w:pPr>
      <w:r>
        <w:rPr>
          <w:rFonts w:hint="eastAsia" w:ascii="宋体" w:hAnsi="宋体" w:cs="宋体"/>
          <w:szCs w:val="21"/>
        </w:rPr>
        <w:t>4.4、保安人员着装上岗、警容端庄、态度诚情；执勤文明、服务周到，有完整的登记本和资料；接听电话使用文明用语</w:t>
      </w:r>
    </w:p>
    <w:p>
      <w:pPr>
        <w:spacing w:line="430" w:lineRule="exact"/>
        <w:ind w:left="1155" w:leftChars="300" w:hanging="525" w:hangingChars="250"/>
        <w:rPr>
          <w:rFonts w:ascii="宋体" w:hAnsi="宋体" w:cs="宋体"/>
          <w:szCs w:val="21"/>
        </w:rPr>
      </w:pPr>
      <w:r>
        <w:rPr>
          <w:rFonts w:hint="eastAsia" w:ascii="宋体" w:hAnsi="宋体" w:cs="宋体"/>
          <w:szCs w:val="21"/>
        </w:rPr>
        <w:t>4.5、在传达室做好报刊、杂志、信件、快递和包裹的接收、登记保管，做到不丢失、不积压。</w:t>
      </w:r>
    </w:p>
    <w:p>
      <w:pPr>
        <w:spacing w:line="430" w:lineRule="exact"/>
        <w:ind w:left="1155" w:leftChars="300" w:hanging="525" w:hangingChars="250"/>
        <w:rPr>
          <w:rFonts w:ascii="宋体" w:hAnsi="宋体" w:cs="宋体"/>
          <w:szCs w:val="21"/>
        </w:rPr>
      </w:pPr>
      <w:r>
        <w:rPr>
          <w:rFonts w:hint="eastAsia" w:ascii="宋体" w:hAnsi="宋体" w:cs="宋体"/>
          <w:szCs w:val="21"/>
        </w:rPr>
        <w:t>4.6、下班及非工作日时间，陌生人进入大楼必须做好盘查和登记工作。</w:t>
      </w:r>
    </w:p>
    <w:p>
      <w:pPr>
        <w:spacing w:line="430" w:lineRule="exact"/>
        <w:ind w:left="1155" w:leftChars="300" w:hanging="525" w:hangingChars="250"/>
        <w:rPr>
          <w:rFonts w:ascii="宋体" w:hAnsi="宋体" w:cs="宋体"/>
          <w:szCs w:val="21"/>
        </w:rPr>
      </w:pPr>
      <w:r>
        <w:rPr>
          <w:rFonts w:hint="eastAsia" w:ascii="宋体" w:hAnsi="宋体" w:cs="宋体"/>
          <w:szCs w:val="21"/>
        </w:rPr>
        <w:t>4.7、任何属于单位的固定资产带出办公楼，需经办公室相关负责人书面或口头同意。</w:t>
      </w:r>
    </w:p>
    <w:p>
      <w:pPr>
        <w:spacing w:line="430" w:lineRule="exact"/>
        <w:ind w:firstLine="1054" w:firstLineChars="500"/>
        <w:rPr>
          <w:rFonts w:ascii="宋体" w:hAnsi="宋体" w:cs="宋体"/>
          <w:b/>
          <w:szCs w:val="21"/>
        </w:rPr>
      </w:pPr>
      <w:r>
        <w:rPr>
          <w:rFonts w:hint="eastAsia" w:ascii="宋体" w:hAnsi="宋体" w:cs="宋体"/>
          <w:b/>
          <w:szCs w:val="21"/>
        </w:rPr>
        <w:t>（四）水电及设备维保（含乡镇分局的水电设备维护）</w:t>
      </w:r>
    </w:p>
    <w:p>
      <w:pPr>
        <w:spacing w:line="430" w:lineRule="exact"/>
        <w:ind w:firstLine="840" w:firstLineChars="400"/>
        <w:rPr>
          <w:rFonts w:ascii="宋体" w:hAnsi="宋体" w:cs="宋体"/>
          <w:szCs w:val="21"/>
        </w:rPr>
      </w:pPr>
      <w:r>
        <w:rPr>
          <w:rFonts w:hint="eastAsia" w:ascii="宋体" w:hAnsi="宋体" w:cs="宋体"/>
          <w:szCs w:val="21"/>
        </w:rPr>
        <w:t>1、设备维护</w:t>
      </w:r>
    </w:p>
    <w:p>
      <w:pPr>
        <w:spacing w:line="430" w:lineRule="exact"/>
        <w:ind w:left="1155" w:leftChars="300" w:hanging="525" w:hangingChars="250"/>
        <w:rPr>
          <w:rFonts w:ascii="宋体" w:hAnsi="宋体" w:cs="宋体"/>
          <w:szCs w:val="21"/>
        </w:rPr>
      </w:pPr>
      <w:r>
        <w:rPr>
          <w:rFonts w:hint="eastAsia" w:ascii="宋体" w:hAnsi="宋体" w:cs="宋体"/>
          <w:szCs w:val="21"/>
        </w:rPr>
        <w:t>1.1、制定各类设备岗位责任制、运行记录和操作规程，并按规定精确操作与记录，确保水电设备完好，运行正常、无冒油无滴漏、指示仪表准确、有检查维修保养记录；</w:t>
      </w:r>
    </w:p>
    <w:p>
      <w:pPr>
        <w:spacing w:line="430" w:lineRule="exact"/>
        <w:ind w:left="1155" w:leftChars="300" w:hanging="525" w:hangingChars="250"/>
        <w:rPr>
          <w:rFonts w:ascii="宋体" w:hAnsi="宋体" w:cs="宋体"/>
          <w:szCs w:val="21"/>
        </w:rPr>
      </w:pPr>
      <w:r>
        <w:rPr>
          <w:rFonts w:hint="eastAsia" w:ascii="宋体" w:hAnsi="宋体" w:cs="宋体"/>
          <w:szCs w:val="21"/>
        </w:rPr>
        <w:t>1.2、日常保养，按制度定期检修、安全操作，掌握设备的运行状况，发现故障隐患及时处理，并做好详细记录；</w:t>
      </w:r>
    </w:p>
    <w:p>
      <w:pPr>
        <w:spacing w:line="430" w:lineRule="exact"/>
        <w:ind w:left="1155" w:leftChars="300" w:hanging="525" w:hangingChars="250"/>
        <w:rPr>
          <w:rFonts w:ascii="宋体" w:hAnsi="宋体" w:cs="宋体"/>
          <w:szCs w:val="21"/>
        </w:rPr>
      </w:pPr>
      <w:r>
        <w:rPr>
          <w:rFonts w:hint="eastAsia" w:ascii="宋体" w:hAnsi="宋体" w:cs="宋体"/>
          <w:szCs w:val="21"/>
        </w:rPr>
        <w:t>1.3、每周开动发电机一次，蓄电池进行充电，确保自备电源随时投入运行；</w:t>
      </w:r>
    </w:p>
    <w:p>
      <w:pPr>
        <w:spacing w:line="430" w:lineRule="exact"/>
        <w:ind w:left="1155" w:leftChars="300" w:hanging="525" w:hangingChars="250"/>
        <w:rPr>
          <w:rFonts w:ascii="宋体" w:hAnsi="宋体" w:cs="宋体"/>
          <w:szCs w:val="21"/>
        </w:rPr>
      </w:pPr>
      <w:r>
        <w:rPr>
          <w:rFonts w:hint="eastAsia" w:ascii="宋体" w:hAnsi="宋体" w:cs="宋体"/>
          <w:szCs w:val="21"/>
        </w:rPr>
        <w:t>1.4、协助卫视接收系统、空调系统、网络和电梯系统等专项维保承包设备维修工作。</w:t>
      </w:r>
    </w:p>
    <w:p>
      <w:pPr>
        <w:spacing w:line="430" w:lineRule="exact"/>
        <w:ind w:left="1155" w:leftChars="300" w:hanging="525" w:hangingChars="250"/>
        <w:rPr>
          <w:rFonts w:ascii="宋体" w:hAnsi="宋体" w:cs="宋体"/>
          <w:szCs w:val="21"/>
        </w:rPr>
      </w:pPr>
      <w:r>
        <w:rPr>
          <w:rFonts w:hint="eastAsia" w:ascii="宋体" w:hAnsi="宋体" w:cs="宋体"/>
          <w:szCs w:val="21"/>
        </w:rPr>
        <w:t>1.5、设备运行与保养工作严格做到：“三干净”：设备干净、机房干净、工作场地干净。“四不漏”：不漏电、不漏油、不漏水、不漏气。“五良好”：使用性能良好、密封良好、润滑良好、紧固良好、调整良好。</w:t>
      </w:r>
    </w:p>
    <w:p>
      <w:pPr>
        <w:spacing w:line="430" w:lineRule="exact"/>
        <w:ind w:firstLine="630" w:firstLineChars="300"/>
        <w:rPr>
          <w:rFonts w:ascii="宋体" w:hAnsi="宋体" w:cs="宋体"/>
          <w:szCs w:val="21"/>
        </w:rPr>
      </w:pPr>
      <w:r>
        <w:rPr>
          <w:rFonts w:hint="eastAsia" w:ascii="宋体" w:hAnsi="宋体" w:cs="宋体"/>
          <w:szCs w:val="21"/>
        </w:rPr>
        <w:t>2、巡视保养</w:t>
      </w:r>
    </w:p>
    <w:p>
      <w:pPr>
        <w:spacing w:line="430" w:lineRule="exact"/>
        <w:ind w:left="1155" w:leftChars="300" w:hanging="525" w:hangingChars="250"/>
        <w:rPr>
          <w:rFonts w:ascii="宋体" w:hAnsi="宋体" w:cs="宋体"/>
          <w:szCs w:val="21"/>
        </w:rPr>
      </w:pPr>
      <w:r>
        <w:rPr>
          <w:rFonts w:hint="eastAsia" w:ascii="宋体" w:hAnsi="宋体" w:cs="宋体"/>
          <w:szCs w:val="21"/>
        </w:rPr>
        <w:t>2.1、每班值班电工巡查各配电房、水泵房、消控及监控系统等，发现故障、隐患及时处理并做好详细记录，确保大楼供水、供电、空调、电梯正常运行；</w:t>
      </w:r>
    </w:p>
    <w:p>
      <w:pPr>
        <w:spacing w:line="430" w:lineRule="exact"/>
        <w:ind w:left="1155" w:leftChars="300" w:hanging="525" w:hangingChars="250"/>
        <w:rPr>
          <w:rFonts w:ascii="宋体" w:hAnsi="宋体" w:cs="宋体"/>
          <w:szCs w:val="21"/>
        </w:rPr>
      </w:pPr>
      <w:r>
        <w:rPr>
          <w:rFonts w:hint="eastAsia" w:ascii="宋体" w:hAnsi="宋体" w:cs="宋体"/>
          <w:szCs w:val="21"/>
        </w:rPr>
        <w:t>2.2、每天至少1次巡查各层灯光对外景灯光启动情况、花坛、水池供水系统、设备设施配、电开水器、排气扇及路引标志有否损坏，如有损坏及时更换或修理，保证路灯、通道照明等公共设施完好率达100%；</w:t>
      </w:r>
    </w:p>
    <w:p>
      <w:pPr>
        <w:spacing w:line="430" w:lineRule="exact"/>
        <w:ind w:left="1155" w:leftChars="300" w:hanging="525" w:hangingChars="250"/>
        <w:rPr>
          <w:rFonts w:ascii="宋体" w:hAnsi="宋体" w:cs="宋体"/>
          <w:szCs w:val="21"/>
        </w:rPr>
      </w:pPr>
      <w:r>
        <w:rPr>
          <w:rFonts w:hint="eastAsia" w:ascii="宋体" w:hAnsi="宋体" w:cs="宋体"/>
          <w:szCs w:val="21"/>
        </w:rPr>
        <w:t>2.3、每天做好所有水电系统、空调、电梯等的开关工作、出现故障及时与专业维修队伍联系进行维修、保养，确保设备和管道系统状态良好；</w:t>
      </w:r>
    </w:p>
    <w:p>
      <w:pPr>
        <w:spacing w:line="430" w:lineRule="exact"/>
        <w:ind w:left="1155" w:leftChars="300" w:hanging="525" w:hangingChars="250"/>
        <w:rPr>
          <w:rFonts w:ascii="宋体" w:hAnsi="宋体" w:cs="宋体"/>
          <w:szCs w:val="21"/>
        </w:rPr>
      </w:pPr>
      <w:r>
        <w:rPr>
          <w:rFonts w:hint="eastAsia" w:ascii="宋体" w:hAnsi="宋体" w:cs="宋体"/>
          <w:szCs w:val="21"/>
        </w:rPr>
        <w:t>2.4、积极协助业主安排合理的用水和节水计划；</w:t>
      </w:r>
    </w:p>
    <w:p>
      <w:pPr>
        <w:spacing w:line="430" w:lineRule="exact"/>
        <w:ind w:firstLine="630" w:firstLineChars="300"/>
        <w:rPr>
          <w:rFonts w:ascii="宋体" w:hAnsi="宋体" w:cs="宋体"/>
          <w:szCs w:val="21"/>
        </w:rPr>
      </w:pPr>
      <w:r>
        <w:rPr>
          <w:rFonts w:hint="eastAsia" w:ascii="宋体" w:hAnsi="宋体" w:cs="宋体"/>
          <w:szCs w:val="21"/>
        </w:rPr>
        <w:t>3、维修记录</w:t>
      </w:r>
    </w:p>
    <w:p>
      <w:pPr>
        <w:spacing w:line="430" w:lineRule="exact"/>
        <w:ind w:left="1155" w:leftChars="300" w:hanging="525" w:hangingChars="250"/>
        <w:rPr>
          <w:rFonts w:ascii="宋体" w:hAnsi="宋体" w:cs="宋体"/>
          <w:szCs w:val="21"/>
        </w:rPr>
      </w:pPr>
      <w:r>
        <w:rPr>
          <w:rFonts w:hint="eastAsia" w:ascii="宋体" w:hAnsi="宋体" w:cs="宋体"/>
          <w:szCs w:val="21"/>
        </w:rPr>
        <w:t>3.1、热情接待业主投诉，并在5分钟内到位服务，态度热情、服务及时周到、业主满意率95%以上；</w:t>
      </w:r>
    </w:p>
    <w:p>
      <w:pPr>
        <w:spacing w:line="430" w:lineRule="exact"/>
        <w:ind w:left="1155" w:leftChars="300" w:hanging="525" w:hangingChars="250"/>
        <w:rPr>
          <w:rFonts w:ascii="宋体" w:hAnsi="宋体" w:cs="宋体"/>
          <w:szCs w:val="21"/>
        </w:rPr>
      </w:pPr>
      <w:r>
        <w:rPr>
          <w:rFonts w:hint="eastAsia" w:ascii="宋体" w:hAnsi="宋体" w:cs="宋体"/>
          <w:szCs w:val="21"/>
        </w:rPr>
        <w:t>3.2、每周1次到各部门访问室内设备、灯具、电器、水暖设施使用情况需要维修当天解决，确保室内所有灯、设备正常使用；</w:t>
      </w:r>
    </w:p>
    <w:p>
      <w:pPr>
        <w:spacing w:line="430" w:lineRule="exact"/>
        <w:ind w:left="1155" w:leftChars="300" w:hanging="525" w:hangingChars="250"/>
        <w:rPr>
          <w:rFonts w:ascii="宋体" w:hAnsi="宋体" w:cs="宋体"/>
          <w:szCs w:val="21"/>
        </w:rPr>
      </w:pPr>
      <w:r>
        <w:rPr>
          <w:rFonts w:hint="eastAsia" w:ascii="宋体" w:hAnsi="宋体" w:cs="宋体"/>
          <w:szCs w:val="21"/>
        </w:rPr>
        <w:t>3.3、建立档案，所有设备均应有（检查、维修、保养）档案，资料齐全、方便查阅；</w:t>
      </w:r>
    </w:p>
    <w:p>
      <w:pPr>
        <w:spacing w:line="430" w:lineRule="exact"/>
        <w:ind w:left="1155" w:leftChars="300" w:hanging="525" w:hangingChars="250"/>
        <w:rPr>
          <w:rFonts w:ascii="宋体" w:hAnsi="宋体" w:cs="宋体"/>
          <w:szCs w:val="21"/>
        </w:rPr>
      </w:pPr>
      <w:r>
        <w:rPr>
          <w:rFonts w:hint="eastAsia" w:ascii="宋体" w:hAnsi="宋体" w:cs="宋体"/>
          <w:szCs w:val="21"/>
        </w:rPr>
        <w:t>3.4、建立用水、供水管理制度；</w:t>
      </w:r>
    </w:p>
    <w:p>
      <w:pPr>
        <w:spacing w:line="430" w:lineRule="exact"/>
        <w:ind w:left="1155" w:leftChars="300" w:hanging="525" w:hangingChars="250"/>
        <w:rPr>
          <w:rFonts w:ascii="宋体" w:hAnsi="宋体" w:cs="宋体"/>
          <w:szCs w:val="21"/>
        </w:rPr>
      </w:pPr>
      <w:r>
        <w:rPr>
          <w:rFonts w:hint="eastAsia" w:ascii="宋体" w:hAnsi="宋体" w:cs="宋体"/>
          <w:szCs w:val="21"/>
        </w:rPr>
        <w:t>3.5、建立设备、设施的维修保养制度并严格执行；</w:t>
      </w:r>
    </w:p>
    <w:p>
      <w:pPr>
        <w:spacing w:line="430" w:lineRule="exact"/>
        <w:ind w:left="1155" w:leftChars="300" w:hanging="525" w:hangingChars="250"/>
        <w:rPr>
          <w:rFonts w:ascii="宋体" w:hAnsi="宋体" w:cs="宋体"/>
          <w:szCs w:val="21"/>
        </w:rPr>
      </w:pPr>
      <w:r>
        <w:rPr>
          <w:rFonts w:hint="eastAsia" w:ascii="宋体" w:hAnsi="宋体" w:cs="宋体"/>
          <w:szCs w:val="21"/>
        </w:rPr>
        <w:t>3.6、定期清洗二次供水、蓄水设备，保证二次供水卫生达标，无二次污染；</w:t>
      </w:r>
    </w:p>
    <w:p>
      <w:pPr>
        <w:spacing w:line="430" w:lineRule="exact"/>
        <w:ind w:left="1155" w:leftChars="300" w:hanging="525" w:hangingChars="250"/>
        <w:rPr>
          <w:rFonts w:ascii="宋体" w:hAnsi="宋体" w:cs="宋体"/>
          <w:szCs w:val="21"/>
        </w:rPr>
      </w:pPr>
      <w:r>
        <w:rPr>
          <w:rFonts w:hint="eastAsia" w:ascii="宋体" w:hAnsi="宋体" w:cs="宋体"/>
          <w:szCs w:val="21"/>
        </w:rPr>
        <w:t>3.7、配合业主制定房屋、设备设施大中维修计划。</w:t>
      </w:r>
    </w:p>
    <w:p>
      <w:pPr>
        <w:spacing w:line="430" w:lineRule="exact"/>
        <w:ind w:firstLine="630" w:firstLineChars="300"/>
        <w:rPr>
          <w:rFonts w:ascii="宋体" w:hAnsi="宋体" w:cs="宋体"/>
          <w:szCs w:val="21"/>
        </w:rPr>
      </w:pPr>
      <w:r>
        <w:rPr>
          <w:rFonts w:hint="eastAsia" w:ascii="宋体" w:hAnsi="宋体" w:cs="宋体"/>
          <w:szCs w:val="21"/>
        </w:rPr>
        <w:t>4、土木维修</w:t>
      </w:r>
    </w:p>
    <w:p>
      <w:pPr>
        <w:spacing w:line="430" w:lineRule="exact"/>
        <w:ind w:left="1155" w:leftChars="300" w:hanging="525" w:hangingChars="250"/>
        <w:rPr>
          <w:rFonts w:ascii="宋体" w:hAnsi="宋体" w:cs="宋体"/>
          <w:szCs w:val="21"/>
        </w:rPr>
      </w:pPr>
      <w:r>
        <w:rPr>
          <w:rFonts w:hint="eastAsia" w:ascii="宋体" w:hAnsi="宋体" w:cs="宋体"/>
          <w:szCs w:val="21"/>
        </w:rPr>
        <w:t>4.1、对大楼内有关土木破损进行小补小修，小修小补不过夜，保证土木完好；</w:t>
      </w:r>
    </w:p>
    <w:p>
      <w:pPr>
        <w:spacing w:line="430" w:lineRule="exact"/>
        <w:ind w:left="1155" w:leftChars="300" w:hanging="525" w:hangingChars="250"/>
        <w:rPr>
          <w:rFonts w:ascii="宋体" w:hAnsi="宋体" w:cs="宋体"/>
          <w:szCs w:val="21"/>
        </w:rPr>
      </w:pPr>
      <w:r>
        <w:rPr>
          <w:rFonts w:hint="eastAsia" w:ascii="宋体" w:hAnsi="宋体" w:cs="宋体"/>
          <w:szCs w:val="21"/>
        </w:rPr>
        <w:t>4.2、承担业主要求的零星工作，随时接受业主指派工作；</w:t>
      </w:r>
    </w:p>
    <w:p>
      <w:pPr>
        <w:spacing w:line="430" w:lineRule="exact"/>
        <w:ind w:left="1155" w:leftChars="300" w:hanging="525" w:hangingChars="250"/>
        <w:rPr>
          <w:rFonts w:ascii="宋体" w:hAnsi="宋体" w:cs="宋体"/>
          <w:szCs w:val="21"/>
        </w:rPr>
      </w:pPr>
      <w:r>
        <w:rPr>
          <w:rFonts w:hint="eastAsia" w:ascii="宋体" w:hAnsi="宋体" w:cs="宋体"/>
          <w:szCs w:val="21"/>
        </w:rPr>
        <w:t>4.3、保持道路、建筑雕塑小品等完好无损；</w:t>
      </w:r>
    </w:p>
    <w:p>
      <w:pPr>
        <w:spacing w:line="430" w:lineRule="exact"/>
        <w:ind w:left="1155" w:leftChars="300" w:hanging="525" w:hangingChars="250"/>
        <w:rPr>
          <w:rFonts w:ascii="宋体" w:hAnsi="宋体" w:cs="宋体"/>
          <w:szCs w:val="21"/>
        </w:rPr>
      </w:pPr>
      <w:r>
        <w:rPr>
          <w:rFonts w:hint="eastAsia" w:ascii="宋体" w:hAnsi="宋体" w:cs="宋体"/>
          <w:szCs w:val="21"/>
        </w:rPr>
        <w:t>4.4、房屋完好率100%以上，及时率达98%以上，维修合格率100%；</w:t>
      </w:r>
    </w:p>
    <w:p>
      <w:pPr>
        <w:spacing w:line="430" w:lineRule="exact"/>
        <w:ind w:firstLine="527" w:firstLineChars="250"/>
        <w:rPr>
          <w:rFonts w:ascii="宋体" w:hAnsi="宋体" w:cs="宋体"/>
          <w:b/>
          <w:szCs w:val="21"/>
        </w:rPr>
      </w:pPr>
      <w:r>
        <w:rPr>
          <w:rFonts w:hint="eastAsia" w:ascii="宋体" w:hAnsi="宋体" w:cs="宋体"/>
          <w:b/>
          <w:szCs w:val="21"/>
        </w:rPr>
        <w:t>（五）卫生保洁</w:t>
      </w:r>
    </w:p>
    <w:p>
      <w:pPr>
        <w:spacing w:line="430" w:lineRule="exact"/>
        <w:ind w:firstLine="630" w:firstLineChars="300"/>
        <w:rPr>
          <w:rFonts w:ascii="宋体" w:hAnsi="宋体" w:cs="宋体"/>
          <w:szCs w:val="21"/>
        </w:rPr>
      </w:pPr>
      <w:r>
        <w:rPr>
          <w:rFonts w:hint="eastAsia" w:ascii="宋体" w:hAnsi="宋体" w:cs="宋体"/>
          <w:szCs w:val="21"/>
        </w:rPr>
        <w:t>1、一楼大堂及所有办公室</w:t>
      </w:r>
    </w:p>
    <w:p>
      <w:pPr>
        <w:spacing w:line="430" w:lineRule="exact"/>
        <w:ind w:left="1155" w:leftChars="300" w:hanging="525" w:hangingChars="250"/>
        <w:rPr>
          <w:rFonts w:ascii="宋体" w:hAnsi="宋体" w:cs="宋体"/>
          <w:szCs w:val="21"/>
        </w:rPr>
      </w:pPr>
      <w:r>
        <w:rPr>
          <w:rFonts w:hint="eastAsia" w:ascii="宋体" w:hAnsi="宋体" w:cs="宋体"/>
          <w:szCs w:val="21"/>
        </w:rPr>
        <w:t>1.1、每天2次用地拖扫净及抹净地面；早上8：00前，下午2:30前。随时清理大厅地面纸质，保持地面干净、无纸屑、果皮、烟头等杂物；</w:t>
      </w:r>
    </w:p>
    <w:p>
      <w:pPr>
        <w:spacing w:line="430" w:lineRule="exact"/>
        <w:ind w:left="1155" w:leftChars="300" w:hanging="525" w:hangingChars="250"/>
        <w:rPr>
          <w:rFonts w:ascii="宋体" w:hAnsi="宋体" w:cs="宋体"/>
          <w:szCs w:val="21"/>
        </w:rPr>
      </w:pPr>
      <w:r>
        <w:rPr>
          <w:rFonts w:hint="eastAsia" w:ascii="宋体" w:hAnsi="宋体" w:cs="宋体"/>
          <w:szCs w:val="21"/>
        </w:rPr>
        <w:t>1.2、每天1次抹净大厅玻璃门、门窗扶手、栏杆、不锈钢装置等，保持洁净、无尘；</w:t>
      </w:r>
    </w:p>
    <w:p>
      <w:pPr>
        <w:spacing w:line="430" w:lineRule="exact"/>
        <w:ind w:left="1155" w:leftChars="300" w:hanging="525" w:hangingChars="250"/>
        <w:rPr>
          <w:rFonts w:ascii="宋体" w:hAnsi="宋体" w:cs="宋体"/>
          <w:szCs w:val="21"/>
        </w:rPr>
      </w:pPr>
      <w:r>
        <w:rPr>
          <w:rFonts w:hint="eastAsia" w:ascii="宋体" w:hAnsi="宋体" w:cs="宋体"/>
          <w:szCs w:val="21"/>
        </w:rPr>
        <w:t>1.3、每天1次抹净大厅墙壁、宣传栏、信报箱、申报台、值班台、防火门、指示牌等装置，保持洁净、无尘；</w:t>
      </w:r>
    </w:p>
    <w:p>
      <w:pPr>
        <w:spacing w:line="430" w:lineRule="exact"/>
        <w:ind w:left="1155" w:leftChars="300" w:hanging="525" w:hangingChars="250"/>
        <w:rPr>
          <w:rFonts w:ascii="宋体" w:hAnsi="宋体" w:cs="宋体"/>
          <w:szCs w:val="21"/>
        </w:rPr>
      </w:pPr>
      <w:r>
        <w:rPr>
          <w:rFonts w:hint="eastAsia" w:ascii="宋体" w:hAnsi="宋体" w:cs="宋体"/>
          <w:szCs w:val="21"/>
        </w:rPr>
        <w:t>1.4、每天1次抹净所有办公室办公桌、椅、沙发、茶几等；每天2次对领导办公室茶几、茶具等清洁，确保表面光亮洁净；</w:t>
      </w:r>
    </w:p>
    <w:p>
      <w:pPr>
        <w:spacing w:line="430" w:lineRule="exact"/>
        <w:ind w:left="1155" w:leftChars="300" w:hanging="525" w:hangingChars="250"/>
        <w:rPr>
          <w:rFonts w:ascii="宋体" w:hAnsi="宋体" w:cs="宋体"/>
          <w:szCs w:val="21"/>
        </w:rPr>
      </w:pPr>
      <w:r>
        <w:rPr>
          <w:rFonts w:hint="eastAsia" w:ascii="宋体" w:hAnsi="宋体" w:cs="宋体"/>
          <w:szCs w:val="21"/>
        </w:rPr>
        <w:t>1.5、每天2次清理烟灰缸内的垃圾，并用抹布擦拭外壳，确保表面光亮洁净；</w:t>
      </w:r>
    </w:p>
    <w:p>
      <w:pPr>
        <w:spacing w:line="430" w:lineRule="exact"/>
        <w:ind w:left="1155" w:leftChars="300" w:hanging="525" w:hangingChars="250"/>
        <w:rPr>
          <w:rFonts w:ascii="宋体" w:hAnsi="宋体" w:cs="宋体"/>
          <w:szCs w:val="21"/>
        </w:rPr>
      </w:pPr>
      <w:r>
        <w:rPr>
          <w:rFonts w:hint="eastAsia" w:ascii="宋体" w:hAnsi="宋体" w:cs="宋体"/>
          <w:szCs w:val="21"/>
        </w:rPr>
        <w:t>1.6、每月2次抹净空调风口百叶、灯罩、电灯、箱积尘；每季度2次对地面大理石，每月对皮质沙发进行保养，确保表面光亮洁净。</w:t>
      </w:r>
    </w:p>
    <w:p>
      <w:pPr>
        <w:spacing w:line="430" w:lineRule="exact"/>
        <w:ind w:left="1155" w:leftChars="300" w:hanging="525" w:hangingChars="250"/>
        <w:rPr>
          <w:rFonts w:ascii="宋体" w:hAnsi="宋体" w:cs="宋体"/>
          <w:szCs w:val="21"/>
        </w:rPr>
      </w:pPr>
      <w:r>
        <w:rPr>
          <w:rFonts w:hint="eastAsia" w:ascii="宋体" w:hAnsi="宋体" w:cs="宋体"/>
          <w:szCs w:val="21"/>
        </w:rPr>
        <w:t>1.7、每周1次清扫天花板尘埃、蜘蛛网。</w:t>
      </w:r>
    </w:p>
    <w:p>
      <w:pPr>
        <w:spacing w:line="430" w:lineRule="exact"/>
        <w:ind w:left="1155" w:leftChars="300" w:hanging="525" w:hangingChars="250"/>
        <w:rPr>
          <w:rFonts w:ascii="宋体" w:hAnsi="宋体" w:cs="宋体"/>
          <w:szCs w:val="21"/>
        </w:rPr>
      </w:pPr>
      <w:r>
        <w:rPr>
          <w:rFonts w:hint="eastAsia" w:ascii="宋体" w:hAnsi="宋体" w:cs="宋体"/>
          <w:szCs w:val="21"/>
        </w:rPr>
        <w:t>1.8、每天一次擦洗办公室开关面板、门窗，确保明净透亮；</w:t>
      </w:r>
    </w:p>
    <w:p>
      <w:pPr>
        <w:spacing w:line="430" w:lineRule="exact"/>
        <w:ind w:left="1155" w:leftChars="300" w:hanging="525" w:hangingChars="250"/>
        <w:rPr>
          <w:rFonts w:ascii="宋体" w:hAnsi="宋体" w:cs="宋体"/>
          <w:szCs w:val="21"/>
        </w:rPr>
      </w:pPr>
      <w:r>
        <w:rPr>
          <w:rFonts w:hint="eastAsia" w:ascii="宋体" w:hAnsi="宋体" w:cs="宋体"/>
          <w:szCs w:val="21"/>
        </w:rPr>
        <w:t>1.9、及时对各会议室、活动室、档案室、教育基地、图书室进行卫生保洁，保持地面干净、无纸屑、果皮、烟头等杂物。</w:t>
      </w:r>
    </w:p>
    <w:p>
      <w:pPr>
        <w:spacing w:line="430" w:lineRule="exact"/>
        <w:ind w:firstLine="630" w:firstLineChars="300"/>
        <w:rPr>
          <w:rFonts w:ascii="宋体" w:hAnsi="宋体" w:cs="宋体"/>
          <w:szCs w:val="21"/>
        </w:rPr>
      </w:pPr>
      <w:r>
        <w:rPr>
          <w:rFonts w:hint="eastAsia" w:ascii="宋体" w:hAnsi="宋体" w:cs="宋体"/>
          <w:szCs w:val="21"/>
        </w:rPr>
        <w:t>2、洗手间：每天清拖2次，每隔 2 小时巡扫1次，及时添加卫生纸、擦手纸、洗手液，更换垃圾篓的垃圾袋、刷净洗手池及台面、蹲式马桶、小便池、池漏污垢、锈迹；擦净灯饰、玻璃、烘手器、抽纸盒、隔板镜面、门窗、画框、不锈钢装置等；做到干净、无臭味、无污渍、无蜘蛛网、便具无积垢、不锈钢表面光洁明亮、面台镜子无水迹、镜面光亮、每天2次喷洒空气清新剂或定期装置除臭药丸。</w:t>
      </w:r>
    </w:p>
    <w:p>
      <w:pPr>
        <w:spacing w:line="430" w:lineRule="exact"/>
        <w:ind w:firstLine="630" w:firstLineChars="300"/>
        <w:rPr>
          <w:rFonts w:ascii="宋体" w:hAnsi="宋体" w:cs="宋体"/>
          <w:szCs w:val="21"/>
        </w:rPr>
      </w:pPr>
      <w:r>
        <w:rPr>
          <w:rFonts w:hint="eastAsia" w:ascii="宋体" w:hAnsi="宋体" w:cs="宋体"/>
          <w:szCs w:val="21"/>
        </w:rPr>
        <w:t>3、电梯：电梯轿厢（包含轿厢内壁、门及指示板等）每天拖扫1次，全天保洁，保持电梯表面及内壁光洁明亮。电梯轿厢的常用地毯必须每天更换，每月2次对轿厢内灯饰、排气扇进行清理，每月进行一次全面清洗。</w:t>
      </w:r>
    </w:p>
    <w:p>
      <w:pPr>
        <w:spacing w:line="430" w:lineRule="exact"/>
        <w:ind w:firstLine="630" w:firstLineChars="300"/>
        <w:rPr>
          <w:rFonts w:ascii="宋体" w:hAnsi="宋体" w:cs="宋体"/>
          <w:szCs w:val="21"/>
        </w:rPr>
      </w:pPr>
      <w:r>
        <w:rPr>
          <w:rFonts w:hint="eastAsia" w:ascii="宋体" w:hAnsi="宋体" w:cs="宋体"/>
          <w:szCs w:val="21"/>
        </w:rPr>
        <w:t>4、人行楼梯</w:t>
      </w:r>
    </w:p>
    <w:p>
      <w:pPr>
        <w:spacing w:line="430" w:lineRule="exact"/>
        <w:ind w:left="1155" w:leftChars="300" w:hanging="525" w:hangingChars="250"/>
        <w:rPr>
          <w:rFonts w:ascii="宋体" w:hAnsi="宋体" w:cs="宋体"/>
          <w:szCs w:val="21"/>
        </w:rPr>
      </w:pPr>
      <w:r>
        <w:rPr>
          <w:rFonts w:hint="eastAsia" w:ascii="宋体" w:hAnsi="宋体" w:cs="宋体"/>
          <w:szCs w:val="21"/>
        </w:rPr>
        <w:t>4.1、楼梯扶手：每日用清洁毛巾擦拭1次，做到无尘、无明显污染。</w:t>
      </w:r>
    </w:p>
    <w:p>
      <w:pPr>
        <w:spacing w:line="430" w:lineRule="exact"/>
        <w:ind w:left="1155" w:leftChars="300" w:hanging="525" w:hangingChars="250"/>
        <w:rPr>
          <w:rFonts w:ascii="宋体" w:hAnsi="宋体" w:cs="宋体"/>
          <w:szCs w:val="21"/>
        </w:rPr>
      </w:pPr>
      <w:r>
        <w:rPr>
          <w:rFonts w:hint="eastAsia" w:ascii="宋体" w:hAnsi="宋体" w:cs="宋体"/>
          <w:szCs w:val="21"/>
        </w:rPr>
        <w:t>4.2、楼梯梯级：每天清拖1次,每月冲洗1次。做到目视干净无垃圾 ,无杂物 ,无明显污迹。</w:t>
      </w:r>
    </w:p>
    <w:p>
      <w:pPr>
        <w:spacing w:line="430" w:lineRule="exact"/>
        <w:ind w:firstLine="630" w:firstLineChars="300"/>
        <w:rPr>
          <w:rFonts w:ascii="宋体" w:hAnsi="宋体" w:cs="宋体"/>
          <w:szCs w:val="21"/>
        </w:rPr>
      </w:pPr>
      <w:r>
        <w:rPr>
          <w:rFonts w:hint="eastAsia" w:ascii="宋体" w:hAnsi="宋体" w:cs="宋体"/>
          <w:szCs w:val="21"/>
        </w:rPr>
        <w:t>5、楼层公共部分</w:t>
      </w:r>
    </w:p>
    <w:p>
      <w:pPr>
        <w:spacing w:line="430" w:lineRule="exact"/>
        <w:ind w:left="1155" w:leftChars="300" w:hanging="525" w:hangingChars="250"/>
        <w:rPr>
          <w:rFonts w:ascii="宋体" w:hAnsi="宋体" w:cs="宋体"/>
          <w:szCs w:val="21"/>
        </w:rPr>
      </w:pPr>
      <w:r>
        <w:rPr>
          <w:rFonts w:hint="eastAsia" w:ascii="宋体" w:hAnsi="宋体" w:cs="宋体"/>
          <w:szCs w:val="21"/>
        </w:rPr>
        <w:t>5.1、每日1次清扫楼层走廊、通道地面杂物，保持干净、无纸屑、烟头等杂物；</w:t>
      </w:r>
    </w:p>
    <w:p>
      <w:pPr>
        <w:spacing w:line="430" w:lineRule="exact"/>
        <w:ind w:left="1155" w:leftChars="300" w:hanging="525" w:hangingChars="250"/>
        <w:rPr>
          <w:rFonts w:ascii="宋体" w:hAnsi="宋体" w:cs="宋体"/>
          <w:szCs w:val="21"/>
        </w:rPr>
      </w:pPr>
      <w:r>
        <w:rPr>
          <w:rFonts w:hint="eastAsia" w:ascii="宋体" w:hAnsi="宋体" w:cs="宋体"/>
          <w:szCs w:val="21"/>
        </w:rPr>
        <w:t>5.2、每日2次收集及清理烟灰缸、花盆内的垃圾并擦拭干净；</w:t>
      </w:r>
    </w:p>
    <w:p>
      <w:pPr>
        <w:spacing w:line="430" w:lineRule="exact"/>
        <w:ind w:left="1155" w:leftChars="300" w:hanging="525" w:hangingChars="250"/>
        <w:rPr>
          <w:rFonts w:ascii="宋体" w:hAnsi="宋体" w:cs="宋体"/>
          <w:szCs w:val="21"/>
        </w:rPr>
      </w:pPr>
      <w:r>
        <w:rPr>
          <w:rFonts w:hint="eastAsia" w:ascii="宋体" w:hAnsi="宋体" w:cs="宋体"/>
          <w:szCs w:val="21"/>
        </w:rPr>
        <w:t>5.3、每2日清扫水电间、空调间的地面及四周的卫生；</w:t>
      </w:r>
    </w:p>
    <w:p>
      <w:pPr>
        <w:spacing w:line="430" w:lineRule="exact"/>
        <w:ind w:left="1155" w:leftChars="300" w:hanging="525" w:hangingChars="250"/>
        <w:rPr>
          <w:rFonts w:ascii="宋体" w:hAnsi="宋体" w:cs="宋体"/>
          <w:szCs w:val="21"/>
        </w:rPr>
      </w:pPr>
      <w:r>
        <w:rPr>
          <w:rFonts w:hint="eastAsia" w:ascii="宋体" w:hAnsi="宋体" w:cs="宋体"/>
          <w:szCs w:val="21"/>
        </w:rPr>
        <w:t>5.4、每周1次擦拭楼层通风口、管道井大门、消防栓、灭火器、防火门、玻璃窗等装置；</w:t>
      </w:r>
    </w:p>
    <w:p>
      <w:pPr>
        <w:spacing w:line="430" w:lineRule="exact"/>
        <w:ind w:left="1155" w:leftChars="300" w:hanging="525" w:hangingChars="250"/>
        <w:rPr>
          <w:rFonts w:ascii="宋体" w:hAnsi="宋体" w:cs="宋体"/>
          <w:szCs w:val="21"/>
        </w:rPr>
      </w:pPr>
      <w:r>
        <w:rPr>
          <w:rFonts w:hint="eastAsia" w:ascii="宋体" w:hAnsi="宋体" w:cs="宋体"/>
          <w:szCs w:val="21"/>
        </w:rPr>
        <w:t>5.5、每周1次擦拭走廊的画框、标志牌、门及门框、玻璃等</w:t>
      </w:r>
    </w:p>
    <w:p>
      <w:pPr>
        <w:spacing w:line="430" w:lineRule="exact"/>
        <w:ind w:left="1155" w:leftChars="300" w:hanging="525" w:hangingChars="250"/>
        <w:rPr>
          <w:rFonts w:ascii="宋体" w:hAnsi="宋体" w:cs="宋体"/>
          <w:szCs w:val="21"/>
        </w:rPr>
      </w:pPr>
      <w:r>
        <w:rPr>
          <w:rFonts w:hint="eastAsia" w:ascii="宋体" w:hAnsi="宋体" w:cs="宋体"/>
          <w:szCs w:val="21"/>
        </w:rPr>
        <w:t>5.6、每周日系统对大楼进行全面大扫除：一楼过道、停车场地、地下车库、垃圾桶、明暗排污井等，并定期喷洒防四害药水；</w:t>
      </w:r>
    </w:p>
    <w:p>
      <w:pPr>
        <w:spacing w:line="430" w:lineRule="exact"/>
        <w:ind w:left="1155" w:leftChars="300" w:hanging="525" w:hangingChars="250"/>
        <w:rPr>
          <w:rFonts w:ascii="宋体" w:hAnsi="宋体" w:cs="宋体"/>
          <w:szCs w:val="21"/>
        </w:rPr>
      </w:pPr>
      <w:r>
        <w:rPr>
          <w:rFonts w:hint="eastAsia" w:ascii="宋体" w:hAnsi="宋体" w:cs="宋体"/>
          <w:szCs w:val="21"/>
        </w:rPr>
        <w:t>5.7、每周1次清扫天花板灰尘蜘蛛网等。</w:t>
      </w:r>
    </w:p>
    <w:p>
      <w:pPr>
        <w:spacing w:line="430" w:lineRule="exact"/>
        <w:ind w:firstLine="630" w:firstLineChars="300"/>
        <w:rPr>
          <w:rFonts w:ascii="宋体" w:hAnsi="宋体" w:cs="宋体"/>
          <w:szCs w:val="21"/>
        </w:rPr>
      </w:pPr>
      <w:r>
        <w:rPr>
          <w:rFonts w:hint="eastAsia" w:ascii="宋体" w:hAnsi="宋体" w:cs="宋体"/>
          <w:szCs w:val="21"/>
        </w:rPr>
        <w:t>6、化粪池每年清掏1次，做到无堵塞、溢出现象。</w:t>
      </w:r>
    </w:p>
    <w:p>
      <w:pPr>
        <w:spacing w:line="430" w:lineRule="exact"/>
        <w:ind w:firstLine="630" w:firstLineChars="300"/>
        <w:rPr>
          <w:rFonts w:ascii="宋体" w:hAnsi="宋体" w:cs="宋体"/>
          <w:szCs w:val="21"/>
        </w:rPr>
      </w:pPr>
      <w:r>
        <w:rPr>
          <w:rFonts w:hint="eastAsia" w:ascii="宋体" w:hAnsi="宋体" w:cs="宋体"/>
          <w:szCs w:val="21"/>
        </w:rPr>
        <w:t>7、生活蓄水池每季度清洗一次。</w:t>
      </w:r>
    </w:p>
    <w:p>
      <w:pPr>
        <w:spacing w:line="430" w:lineRule="exact"/>
        <w:ind w:firstLine="630" w:firstLineChars="300"/>
        <w:rPr>
          <w:rFonts w:ascii="宋体" w:hAnsi="宋体" w:cs="宋体"/>
          <w:szCs w:val="21"/>
        </w:rPr>
      </w:pPr>
      <w:r>
        <w:rPr>
          <w:rFonts w:hint="eastAsia" w:ascii="宋体" w:hAnsi="宋体" w:cs="宋体"/>
          <w:szCs w:val="21"/>
        </w:rPr>
        <w:t>8、停车场地、大门口、围墙周围：每天1次清扫围墙周围；随时清扫停车场、大门口；保持地面干净、无纸屑、果皮、烟头等杂物；</w:t>
      </w:r>
    </w:p>
    <w:p>
      <w:pPr>
        <w:spacing w:line="430" w:lineRule="exact"/>
        <w:ind w:firstLine="630" w:firstLineChars="300"/>
        <w:rPr>
          <w:rFonts w:hint="eastAsia" w:ascii="宋体" w:hAnsi="宋体" w:cs="宋体"/>
          <w:szCs w:val="21"/>
        </w:rPr>
      </w:pPr>
      <w:r>
        <w:rPr>
          <w:rFonts w:hint="eastAsia" w:ascii="宋体" w:hAnsi="宋体" w:cs="宋体"/>
          <w:szCs w:val="21"/>
        </w:rPr>
        <w:t>9、庭院每周冲洗1次。</w:t>
      </w:r>
    </w:p>
    <w:p>
      <w:pPr>
        <w:ind w:firstLine="632" w:firstLineChars="300"/>
        <w:outlineLvl w:val="3"/>
        <w:rPr>
          <w:rFonts w:asciiTheme="minorEastAsia" w:hAnsiTheme="minorEastAsia"/>
          <w:b/>
          <w:sz w:val="21"/>
          <w:szCs w:val="21"/>
        </w:rPr>
      </w:pPr>
      <w:r>
        <w:rPr>
          <w:rFonts w:hint="eastAsia" w:ascii="宋体" w:hAnsi="宋体" w:cs="宋体"/>
          <w:b/>
          <w:sz w:val="21"/>
          <w:szCs w:val="21"/>
        </w:rPr>
        <w:t>（</w:t>
      </w:r>
      <w:r>
        <w:rPr>
          <w:rFonts w:hint="eastAsia" w:ascii="宋体" w:hAnsi="宋体" w:cs="宋体"/>
          <w:b/>
          <w:sz w:val="21"/>
          <w:szCs w:val="21"/>
          <w:lang w:eastAsia="zh-CN"/>
        </w:rPr>
        <w:t>六</w:t>
      </w:r>
      <w:r>
        <w:rPr>
          <w:rFonts w:hint="eastAsia" w:ascii="宋体" w:hAnsi="宋体" w:cs="宋体"/>
          <w:b/>
          <w:sz w:val="21"/>
          <w:szCs w:val="21"/>
        </w:rPr>
        <w:t>）</w:t>
      </w:r>
      <w:r>
        <w:rPr>
          <w:rFonts w:hint="eastAsia" w:asciiTheme="minorEastAsia" w:hAnsiTheme="minorEastAsia"/>
          <w:b/>
          <w:sz w:val="21"/>
          <w:szCs w:val="21"/>
        </w:rPr>
        <w:t>基层食堂炊事员服务质量标准</w:t>
      </w:r>
    </w:p>
    <w:p>
      <w:pPr>
        <w:pStyle w:val="13"/>
        <w:numPr>
          <w:ilvl w:val="0"/>
          <w:numId w:val="0"/>
        </w:numPr>
        <w:spacing w:line="420" w:lineRule="exact"/>
        <w:ind w:left="630" w:leftChars="0"/>
        <w:rPr>
          <w:rFonts w:asciiTheme="minorEastAsia" w:hAnsiTheme="minorEastAsia"/>
          <w:sz w:val="21"/>
          <w:szCs w:val="21"/>
        </w:rPr>
      </w:pPr>
      <w:r>
        <w:rPr>
          <w:rFonts w:hint="eastAsia" w:asciiTheme="minorEastAsia" w:hAnsiTheme="minorEastAsia"/>
          <w:sz w:val="21"/>
          <w:szCs w:val="21"/>
          <w:lang w:val="en-US" w:eastAsia="zh-CN"/>
        </w:rPr>
        <w:t>1、</w:t>
      </w:r>
      <w:r>
        <w:rPr>
          <w:rFonts w:hint="eastAsia" w:asciiTheme="minorEastAsia" w:hAnsiTheme="minorEastAsia"/>
          <w:sz w:val="21"/>
          <w:szCs w:val="21"/>
        </w:rPr>
        <w:t>保证其工作日一日三餐，做到新鲜可口、花样翻新、营养搭配好。</w:t>
      </w:r>
    </w:p>
    <w:p>
      <w:pPr>
        <w:pStyle w:val="13"/>
        <w:numPr>
          <w:ilvl w:val="0"/>
          <w:numId w:val="0"/>
        </w:numPr>
        <w:spacing w:line="420" w:lineRule="exact"/>
        <w:ind w:left="630" w:leftChars="0"/>
        <w:jc w:val="left"/>
        <w:rPr>
          <w:rFonts w:asciiTheme="minorEastAsia" w:hAnsiTheme="minorEastAsia"/>
          <w:sz w:val="21"/>
          <w:szCs w:val="21"/>
        </w:rPr>
      </w:pPr>
      <w:r>
        <w:rPr>
          <w:rFonts w:hint="eastAsia" w:asciiTheme="minorEastAsia" w:hAnsiTheme="minorEastAsia"/>
          <w:sz w:val="21"/>
          <w:szCs w:val="21"/>
          <w:lang w:val="en-US" w:eastAsia="zh-CN"/>
        </w:rPr>
        <w:t>2、</w:t>
      </w:r>
      <w:r>
        <w:rPr>
          <w:rFonts w:hint="eastAsia" w:asciiTheme="minorEastAsia" w:hAnsiTheme="minorEastAsia"/>
          <w:sz w:val="21"/>
          <w:szCs w:val="21"/>
        </w:rPr>
        <w:t>严格按照食堂从业人员的管理要求，上岗前必须通过劳动部门指定卫生医院(或防疫站)的体检，并持合格有效的健康证上岗。</w:t>
      </w:r>
    </w:p>
    <w:p>
      <w:pPr>
        <w:widowControl/>
        <w:spacing w:before="58" w:after="58" w:line="440" w:lineRule="exact"/>
        <w:ind w:firstLine="577" w:firstLineChars="275"/>
        <w:jc w:val="left"/>
        <w:rPr>
          <w:rFonts w:hint="eastAsia" w:ascii="宋体" w:hAnsi="宋体" w:cs="宋体"/>
          <w:b/>
          <w:sz w:val="21"/>
          <w:szCs w:val="21"/>
        </w:rPr>
      </w:pPr>
      <w:r>
        <w:rPr>
          <w:rFonts w:hint="eastAsia" w:asciiTheme="minorEastAsia" w:hAnsiTheme="minorEastAsia"/>
          <w:sz w:val="21"/>
          <w:szCs w:val="21"/>
          <w:lang w:val="en-US" w:eastAsia="zh-CN"/>
        </w:rPr>
        <w:t>3、</w:t>
      </w:r>
      <w:r>
        <w:rPr>
          <w:rFonts w:hint="eastAsia" w:asciiTheme="minorEastAsia" w:hAnsiTheme="minorEastAsia"/>
          <w:sz w:val="21"/>
          <w:szCs w:val="21"/>
        </w:rPr>
        <w:t>严格按食堂操作规程及卫生管理制度实施要求，保持厨房和就餐环境的环境卫生，每日餐前对厨房设备、用具、工作台和地板进行冲洗，用餐餐具餐前进行消毒一次；用餐区域每日对地板进行拖地一次、餐桌餐前擦拭一遍；每周对整个食堂环境(包括吊顶、窗户、墙角等卫生死角)进行一次打大扫除，每周对冰柜进行一次清理、整理。</w:t>
      </w:r>
    </w:p>
    <w:p>
      <w:pPr>
        <w:spacing w:line="360" w:lineRule="auto"/>
        <w:ind w:firstLine="421" w:firstLineChars="200"/>
        <w:jc w:val="left"/>
        <w:rPr>
          <w:rFonts w:ascii="宋体" w:hAnsi="宋体" w:cs="宋体"/>
          <w:b/>
          <w:szCs w:val="21"/>
        </w:rPr>
      </w:pPr>
      <w:r>
        <w:rPr>
          <w:rFonts w:hint="eastAsia" w:ascii="宋体" w:hAnsi="宋体" w:cs="宋体"/>
          <w:b/>
          <w:szCs w:val="21"/>
        </w:rPr>
        <w:t>第</w:t>
      </w:r>
      <w:r>
        <w:rPr>
          <w:rFonts w:hint="eastAsia" w:ascii="宋体" w:hAnsi="宋体" w:cs="宋体"/>
          <w:b/>
          <w:szCs w:val="21"/>
          <w:lang w:eastAsia="zh-CN"/>
        </w:rPr>
        <w:t>六</w:t>
      </w:r>
      <w:r>
        <w:rPr>
          <w:rFonts w:hint="eastAsia" w:ascii="宋体" w:hAnsi="宋体" w:cs="宋体"/>
          <w:b/>
          <w:szCs w:val="21"/>
        </w:rPr>
        <w:t>条、监督考核方案</w:t>
      </w:r>
    </w:p>
    <w:p>
      <w:pPr>
        <w:spacing w:line="360" w:lineRule="auto"/>
        <w:ind w:firstLine="315" w:firstLineChars="150"/>
        <w:jc w:val="left"/>
        <w:rPr>
          <w:rFonts w:ascii="宋体" w:hAnsi="宋体" w:cs="宋体"/>
          <w:szCs w:val="21"/>
        </w:rPr>
      </w:pPr>
      <w:r>
        <w:rPr>
          <w:rFonts w:hint="eastAsia" w:ascii="宋体" w:hAnsi="宋体" w:cs="宋体"/>
          <w:szCs w:val="21"/>
        </w:rPr>
        <w:t>（一）员工管理基本要求</w:t>
      </w:r>
    </w:p>
    <w:p>
      <w:pPr>
        <w:spacing w:line="360" w:lineRule="auto"/>
        <w:ind w:left="28" w:firstLine="480"/>
        <w:rPr>
          <w:rFonts w:ascii="宋体" w:hAnsi="宋体" w:cs="宋体"/>
          <w:szCs w:val="21"/>
        </w:rPr>
      </w:pPr>
      <w:r>
        <w:rPr>
          <w:rFonts w:hint="eastAsia" w:ascii="宋体" w:hAnsi="宋体" w:cs="宋体"/>
          <w:szCs w:val="21"/>
        </w:rPr>
        <w:t>1、明确职责，服从税务局管理部门的监督及相关科室有关人员的管理。</w:t>
      </w:r>
    </w:p>
    <w:p>
      <w:pPr>
        <w:spacing w:line="360" w:lineRule="auto"/>
        <w:ind w:left="28" w:firstLine="480"/>
        <w:rPr>
          <w:rFonts w:ascii="宋体" w:hAnsi="宋体" w:cs="宋体"/>
          <w:szCs w:val="21"/>
        </w:rPr>
      </w:pPr>
      <w:r>
        <w:rPr>
          <w:rFonts w:hint="eastAsia" w:ascii="宋体" w:hAnsi="宋体" w:cs="宋体"/>
          <w:szCs w:val="21"/>
        </w:rPr>
        <w:t>2、上班必须穿公司制服，服装干净、整洁、无皱褶上岗。</w:t>
      </w:r>
    </w:p>
    <w:p>
      <w:pPr>
        <w:spacing w:line="360" w:lineRule="auto"/>
        <w:ind w:left="28" w:firstLine="480"/>
        <w:rPr>
          <w:rFonts w:ascii="宋体" w:hAnsi="宋体" w:cs="宋体"/>
          <w:szCs w:val="21"/>
        </w:rPr>
      </w:pPr>
      <w:r>
        <w:rPr>
          <w:rFonts w:hint="eastAsia" w:ascii="宋体" w:hAnsi="宋体" w:cs="宋体"/>
          <w:szCs w:val="21"/>
        </w:rPr>
        <w:t>3、上班不迟到、不早退，工作时间内不得擅自离岗，做其他与工作无关的事情。</w:t>
      </w:r>
    </w:p>
    <w:p>
      <w:pPr>
        <w:spacing w:line="360" w:lineRule="auto"/>
        <w:ind w:left="28" w:firstLine="480"/>
        <w:rPr>
          <w:rFonts w:ascii="宋体" w:hAnsi="宋体" w:cs="宋体"/>
          <w:szCs w:val="21"/>
        </w:rPr>
      </w:pPr>
      <w:r>
        <w:rPr>
          <w:rFonts w:hint="eastAsia" w:ascii="宋体" w:hAnsi="宋体" w:cs="宋体"/>
          <w:szCs w:val="21"/>
        </w:rPr>
        <w:t>4、工作场所，不得会客、带小孩或住宿。</w:t>
      </w:r>
    </w:p>
    <w:p>
      <w:pPr>
        <w:spacing w:line="360" w:lineRule="auto"/>
        <w:ind w:left="28" w:firstLine="480"/>
        <w:rPr>
          <w:rFonts w:ascii="宋体" w:hAnsi="宋体" w:cs="宋体"/>
          <w:szCs w:val="21"/>
        </w:rPr>
      </w:pPr>
      <w:r>
        <w:rPr>
          <w:rFonts w:hint="eastAsia" w:ascii="宋体" w:hAnsi="宋体" w:cs="宋体"/>
          <w:szCs w:val="21"/>
        </w:rPr>
        <w:t>5、工作中，不得有影响税务局的行为，如挥弄卫生工具、闲聊、吵架等。</w:t>
      </w:r>
    </w:p>
    <w:p>
      <w:pPr>
        <w:spacing w:line="360" w:lineRule="auto"/>
        <w:ind w:left="28" w:firstLine="480"/>
        <w:rPr>
          <w:rFonts w:ascii="宋体" w:hAnsi="宋体" w:cs="宋体"/>
          <w:szCs w:val="21"/>
        </w:rPr>
      </w:pPr>
      <w:r>
        <w:rPr>
          <w:rFonts w:hint="eastAsia" w:ascii="宋体" w:hAnsi="宋体" w:cs="宋体"/>
          <w:szCs w:val="21"/>
        </w:rPr>
        <w:t>6、不得损坏税务局财物。</w:t>
      </w:r>
    </w:p>
    <w:p>
      <w:pPr>
        <w:spacing w:line="360" w:lineRule="auto"/>
        <w:ind w:left="28" w:firstLine="480"/>
        <w:rPr>
          <w:rFonts w:ascii="宋体" w:hAnsi="宋体" w:cs="宋体"/>
          <w:szCs w:val="21"/>
        </w:rPr>
      </w:pPr>
      <w:r>
        <w:rPr>
          <w:rFonts w:hint="eastAsia" w:ascii="宋体" w:hAnsi="宋体" w:cs="宋体"/>
          <w:szCs w:val="21"/>
        </w:rPr>
        <w:t>7、不能胜任本职工作及发现违规违法现象，</w:t>
      </w:r>
      <w:r>
        <w:rPr>
          <w:rFonts w:hint="eastAsia" w:ascii="宋体" w:hAnsi="宋体" w:cs="宋体"/>
          <w:szCs w:val="21"/>
          <w:lang w:eastAsia="zh-CN"/>
        </w:rPr>
        <w:t>甲方</w:t>
      </w:r>
      <w:r>
        <w:rPr>
          <w:rFonts w:hint="eastAsia" w:ascii="宋体" w:hAnsi="宋体" w:cs="宋体"/>
          <w:szCs w:val="21"/>
        </w:rPr>
        <w:t>可以随时与</w:t>
      </w:r>
      <w:r>
        <w:rPr>
          <w:rFonts w:hint="eastAsia" w:ascii="宋体" w:hAnsi="宋体" w:cs="宋体"/>
          <w:szCs w:val="21"/>
          <w:lang w:eastAsia="zh-CN"/>
        </w:rPr>
        <w:t>乙方</w:t>
      </w:r>
      <w:r>
        <w:rPr>
          <w:rFonts w:hint="eastAsia" w:ascii="宋体" w:hAnsi="宋体" w:cs="宋体"/>
          <w:szCs w:val="21"/>
        </w:rPr>
        <w:t>联系，提出调换或辞退人员。</w:t>
      </w:r>
    </w:p>
    <w:p>
      <w:pPr>
        <w:spacing w:line="360" w:lineRule="auto"/>
        <w:ind w:left="28" w:firstLine="480"/>
        <w:rPr>
          <w:rFonts w:ascii="宋体" w:hAnsi="宋体" w:cs="宋体"/>
          <w:szCs w:val="21"/>
        </w:rPr>
      </w:pPr>
      <w:r>
        <w:rPr>
          <w:rFonts w:hint="eastAsia" w:ascii="宋体" w:hAnsi="宋体" w:cs="宋体"/>
          <w:b/>
          <w:szCs w:val="21"/>
        </w:rPr>
        <w:t>（二）考核表说明</w:t>
      </w:r>
    </w:p>
    <w:p>
      <w:pPr>
        <w:spacing w:line="430" w:lineRule="exact"/>
        <w:ind w:firstLine="420" w:firstLineChars="200"/>
        <w:rPr>
          <w:rFonts w:ascii="宋体" w:hAnsi="宋体" w:cs="宋体"/>
          <w:szCs w:val="21"/>
        </w:rPr>
      </w:pPr>
      <w:r>
        <w:rPr>
          <w:rFonts w:hint="eastAsia" w:ascii="宋体" w:hAnsi="宋体" w:cs="宋体"/>
          <w:szCs w:val="21"/>
        </w:rPr>
        <w:t>考核表总100分，物业工作检查时发现不合格给予扣除相应的分数，一年内</w:t>
      </w:r>
      <w:r>
        <w:rPr>
          <w:rFonts w:hint="eastAsia" w:ascii="宋体" w:hAnsi="宋体" w:cs="宋体"/>
          <w:szCs w:val="21"/>
          <w:lang w:eastAsia="zh-CN"/>
        </w:rPr>
        <w:t>连续2个月低于80分或累计3个月低于80分，</w:t>
      </w:r>
      <w:r>
        <w:rPr>
          <w:rFonts w:hint="eastAsia" w:ascii="宋体" w:hAnsi="宋体" w:cs="宋体"/>
          <w:szCs w:val="21"/>
        </w:rPr>
        <w:t>视为考核不合格，则甲方除了每月可以从当月支付给乙方的费用中扣除相应的管理费作为惩罚，并可以与乙方终止承包合同。考核总分100分，其中安全事故处理30分，日常监管70分。每周不定时由办公室物业管理人员和物业经理对物业工作进行考核，每月不定时由市局机关科室、各分局轮流组成检查组对物业工作进行考核。</w:t>
      </w:r>
    </w:p>
    <w:tbl>
      <w:tblPr>
        <w:tblStyle w:val="6"/>
        <w:tblW w:w="0" w:type="auto"/>
        <w:tblInd w:w="93" w:type="dxa"/>
        <w:tblLayout w:type="fixed"/>
        <w:tblCellMar>
          <w:top w:w="0" w:type="dxa"/>
          <w:left w:w="108" w:type="dxa"/>
          <w:bottom w:w="0" w:type="dxa"/>
          <w:right w:w="108" w:type="dxa"/>
        </w:tblCellMar>
      </w:tblPr>
      <w:tblGrid>
        <w:gridCol w:w="1237"/>
        <w:gridCol w:w="1309"/>
        <w:gridCol w:w="3433"/>
        <w:gridCol w:w="1136"/>
        <w:gridCol w:w="454"/>
        <w:gridCol w:w="1455"/>
      </w:tblGrid>
      <w:tr>
        <w:tblPrEx>
          <w:tblCellMar>
            <w:top w:w="0" w:type="dxa"/>
            <w:left w:w="108" w:type="dxa"/>
            <w:bottom w:w="0" w:type="dxa"/>
            <w:right w:w="108" w:type="dxa"/>
          </w:tblCellMar>
        </w:tblPrEx>
        <w:trPr>
          <w:trHeight w:val="90" w:hRule="atLeast"/>
        </w:trPr>
        <w:tc>
          <w:tcPr>
            <w:tcW w:w="7115" w:type="dxa"/>
            <w:gridSpan w:val="4"/>
            <w:tcBorders>
              <w:top w:val="nil"/>
              <w:left w:val="nil"/>
              <w:bottom w:val="single" w:color="auto" w:sz="4" w:space="0"/>
              <w:right w:val="nil"/>
            </w:tcBorders>
            <w:vAlign w:val="center"/>
          </w:tcPr>
          <w:p>
            <w:pPr>
              <w:widowControl/>
              <w:ind w:firstLine="482"/>
              <w:jc w:val="left"/>
              <w:rPr>
                <w:rFonts w:ascii="宋体" w:hAnsi="宋体" w:cs="宋体"/>
                <w:b/>
                <w:bCs/>
                <w:szCs w:val="21"/>
              </w:rPr>
            </w:pPr>
            <w:r>
              <w:rPr>
                <w:rFonts w:hint="eastAsia" w:ascii="宋体" w:hAnsi="宋体" w:cs="宋体"/>
                <w:b/>
                <w:bCs/>
                <w:szCs w:val="21"/>
              </w:rPr>
              <w:t>1 、监督考核评价打分表</w:t>
            </w:r>
          </w:p>
        </w:tc>
        <w:tc>
          <w:tcPr>
            <w:tcW w:w="1909" w:type="dxa"/>
            <w:gridSpan w:val="2"/>
            <w:tcBorders>
              <w:top w:val="nil"/>
              <w:left w:val="nil"/>
              <w:bottom w:val="single" w:color="auto" w:sz="4" w:space="0"/>
              <w:right w:val="nil"/>
            </w:tcBorders>
            <w:vAlign w:val="center"/>
          </w:tcPr>
          <w:p>
            <w:pPr>
              <w:widowControl/>
              <w:ind w:firstLine="482"/>
              <w:jc w:val="center"/>
              <w:rPr>
                <w:rFonts w:ascii="宋体" w:hAnsi="宋体" w:cs="宋体"/>
                <w:b/>
                <w:bCs/>
                <w:szCs w:val="21"/>
              </w:rPr>
            </w:pPr>
          </w:p>
        </w:tc>
      </w:tr>
      <w:tr>
        <w:tblPrEx>
          <w:tblCellMar>
            <w:top w:w="0" w:type="dxa"/>
            <w:left w:w="108" w:type="dxa"/>
            <w:bottom w:w="0" w:type="dxa"/>
            <w:right w:w="108" w:type="dxa"/>
          </w:tblCellMar>
        </w:tblPrEx>
        <w:trPr>
          <w:trHeight w:val="487" w:hRule="atLeast"/>
        </w:trPr>
        <w:tc>
          <w:tcPr>
            <w:tcW w:w="12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类别</w:t>
            </w:r>
          </w:p>
        </w:tc>
        <w:tc>
          <w:tcPr>
            <w:tcW w:w="1309" w:type="dxa"/>
            <w:tcBorders>
              <w:top w:val="nil"/>
              <w:left w:val="nil"/>
              <w:bottom w:val="single" w:color="auto" w:sz="4" w:space="0"/>
              <w:right w:val="single" w:color="auto" w:sz="4" w:space="0"/>
            </w:tcBorders>
            <w:vAlign w:val="center"/>
          </w:tcPr>
          <w:p>
            <w:pPr>
              <w:widowControl/>
              <w:rPr>
                <w:rFonts w:ascii="宋体" w:hAnsi="宋体" w:cs="宋体"/>
                <w:b/>
                <w:kern w:val="0"/>
                <w:szCs w:val="21"/>
              </w:rPr>
            </w:pPr>
            <w:r>
              <w:rPr>
                <w:rFonts w:hint="eastAsia" w:ascii="宋体" w:hAnsi="宋体" w:cs="宋体"/>
                <w:b/>
                <w:kern w:val="0"/>
                <w:szCs w:val="21"/>
              </w:rPr>
              <w:t>考核项目</w:t>
            </w:r>
          </w:p>
        </w:tc>
        <w:tc>
          <w:tcPr>
            <w:tcW w:w="3433" w:type="dxa"/>
            <w:tcBorders>
              <w:top w:val="nil"/>
              <w:left w:val="nil"/>
              <w:bottom w:val="single" w:color="auto" w:sz="4" w:space="0"/>
              <w:right w:val="single" w:color="auto" w:sz="4" w:space="0"/>
            </w:tcBorders>
            <w:vAlign w:val="center"/>
          </w:tcPr>
          <w:p>
            <w:pPr>
              <w:widowControl/>
              <w:ind w:firstLine="482"/>
              <w:jc w:val="center"/>
              <w:rPr>
                <w:rFonts w:ascii="宋体" w:hAnsi="宋体" w:cs="宋体"/>
                <w:b/>
                <w:kern w:val="0"/>
                <w:szCs w:val="21"/>
              </w:rPr>
            </w:pPr>
            <w:r>
              <w:rPr>
                <w:rFonts w:hint="eastAsia" w:ascii="宋体" w:hAnsi="宋体" w:cs="宋体"/>
                <w:b/>
                <w:kern w:val="0"/>
                <w:szCs w:val="21"/>
              </w:rPr>
              <w:t>评分标准</w:t>
            </w:r>
          </w:p>
        </w:tc>
        <w:tc>
          <w:tcPr>
            <w:tcW w:w="1590" w:type="dxa"/>
            <w:gridSpan w:val="2"/>
            <w:tcBorders>
              <w:top w:val="nil"/>
              <w:left w:val="nil"/>
              <w:bottom w:val="single" w:color="auto" w:sz="4" w:space="0"/>
              <w:right w:val="single" w:color="auto" w:sz="4" w:space="0"/>
            </w:tcBorders>
            <w:vAlign w:val="center"/>
          </w:tcPr>
          <w:p>
            <w:pPr>
              <w:widowControl/>
              <w:rPr>
                <w:rFonts w:hint="eastAsia" w:ascii="宋体" w:hAnsi="宋体" w:eastAsia="宋体" w:cs="宋体"/>
                <w:b/>
                <w:kern w:val="0"/>
                <w:szCs w:val="21"/>
                <w:lang w:eastAsia="zh-CN"/>
              </w:rPr>
            </w:pPr>
            <w:r>
              <w:rPr>
                <w:rFonts w:hint="eastAsia" w:ascii="宋体" w:hAnsi="宋体" w:cs="宋体"/>
                <w:b/>
                <w:kern w:val="0"/>
                <w:szCs w:val="21"/>
              </w:rPr>
              <w:t>评分标</w:t>
            </w:r>
            <w:r>
              <w:rPr>
                <w:rFonts w:hint="eastAsia" w:ascii="宋体" w:hAnsi="宋体" w:cs="宋体"/>
                <w:b/>
                <w:kern w:val="0"/>
                <w:szCs w:val="21"/>
                <w:lang w:eastAsia="zh-CN"/>
              </w:rPr>
              <w:t>准</w:t>
            </w:r>
            <w:bookmarkStart w:id="23" w:name="_GoBack"/>
            <w:bookmarkEnd w:id="23"/>
          </w:p>
        </w:tc>
        <w:tc>
          <w:tcPr>
            <w:tcW w:w="1455" w:type="dxa"/>
            <w:tcBorders>
              <w:top w:val="nil"/>
              <w:left w:val="nil"/>
              <w:bottom w:val="single" w:color="auto" w:sz="4" w:space="0"/>
              <w:right w:val="single" w:color="auto" w:sz="4" w:space="0"/>
            </w:tcBorders>
            <w:vAlign w:val="center"/>
          </w:tcPr>
          <w:p>
            <w:pPr>
              <w:widowControl/>
              <w:ind w:firstLine="482"/>
              <w:rPr>
                <w:rFonts w:ascii="宋体" w:hAnsi="宋体" w:cs="宋体"/>
                <w:b/>
                <w:kern w:val="0"/>
                <w:szCs w:val="21"/>
              </w:rPr>
            </w:pPr>
            <w:r>
              <w:rPr>
                <w:rFonts w:hint="eastAsia" w:ascii="宋体" w:hAnsi="宋体" w:cs="宋体"/>
                <w:b/>
                <w:kern w:val="0"/>
                <w:szCs w:val="21"/>
              </w:rPr>
              <w:t>得分</w:t>
            </w:r>
          </w:p>
        </w:tc>
      </w:tr>
      <w:tr>
        <w:tblPrEx>
          <w:tblCellMar>
            <w:top w:w="0" w:type="dxa"/>
            <w:left w:w="108" w:type="dxa"/>
            <w:bottom w:w="0" w:type="dxa"/>
            <w:right w:w="108" w:type="dxa"/>
          </w:tblCellMar>
        </w:tblPrEx>
        <w:trPr>
          <w:trHeight w:val="285" w:hRule="atLeast"/>
        </w:trPr>
        <w:tc>
          <w:tcPr>
            <w:tcW w:w="1237"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安全事故处理</w:t>
            </w:r>
          </w:p>
          <w:p>
            <w:pPr>
              <w:widowControl/>
              <w:rPr>
                <w:rFonts w:ascii="宋体" w:hAnsi="宋体" w:cs="宋体"/>
                <w:kern w:val="0"/>
                <w:szCs w:val="21"/>
              </w:rPr>
            </w:pPr>
            <w:r>
              <w:rPr>
                <w:rFonts w:hint="eastAsia" w:ascii="宋体" w:hAnsi="宋体" w:cs="宋体"/>
                <w:kern w:val="0"/>
                <w:szCs w:val="21"/>
              </w:rPr>
              <w:t>(30分 )</w:t>
            </w:r>
          </w:p>
        </w:tc>
        <w:tc>
          <w:tcPr>
            <w:tcW w:w="1309"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火情、断水、断电、盗窃、饮食、卫生安全等事故及重大服务失误</w:t>
            </w: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公司过失造成事故发生</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 4-30分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服务达不到采购方要求，造成影响的。</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每次扣10-30分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594" w:hRule="atLeast"/>
        </w:trPr>
        <w:tc>
          <w:tcPr>
            <w:tcW w:w="7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服务达不到采购方要求，未造成影响的。</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每次扣3-10分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594" w:hRule="atLeast"/>
        </w:trPr>
        <w:tc>
          <w:tcPr>
            <w:tcW w:w="7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突发事件应急处理预案缺失或不完善</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扣 2-10分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预案演练不到位.</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扣 2-10分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未按预案处置,形成风险</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扣 4-20分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237" w:type="dxa"/>
            <w:vMerge w:val="restart"/>
            <w:tcBorders>
              <w:top w:val="nil"/>
              <w:left w:val="single" w:color="auto" w:sz="4" w:space="0"/>
              <w:bottom w:val="single" w:color="000000"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日常监管</w:t>
            </w:r>
          </w:p>
          <w:p>
            <w:pPr>
              <w:widowControl/>
              <w:rPr>
                <w:rFonts w:ascii="宋体" w:hAnsi="宋体" w:cs="宋体"/>
                <w:kern w:val="0"/>
                <w:szCs w:val="21"/>
              </w:rPr>
            </w:pPr>
            <w:r>
              <w:rPr>
                <w:rFonts w:hint="eastAsia" w:ascii="宋体" w:hAnsi="宋体" w:cs="宋体"/>
                <w:kern w:val="0"/>
                <w:szCs w:val="21"/>
              </w:rPr>
              <w:t>（70分）</w:t>
            </w:r>
          </w:p>
        </w:tc>
        <w:tc>
          <w:tcPr>
            <w:tcW w:w="1309"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服务态度</w:t>
            </w:r>
          </w:p>
        </w:tc>
        <w:tc>
          <w:tcPr>
            <w:tcW w:w="3433" w:type="dxa"/>
            <w:tcBorders>
              <w:top w:val="nil"/>
              <w:left w:val="nil"/>
              <w:bottom w:val="single" w:color="auto" w:sz="4" w:space="0"/>
              <w:right w:val="single" w:color="auto" w:sz="4" w:space="0"/>
            </w:tcBorders>
          </w:tcPr>
          <w:tbl>
            <w:tblPr>
              <w:tblStyle w:val="6"/>
              <w:tblW w:w="0" w:type="auto"/>
              <w:tblInd w:w="93" w:type="dxa"/>
              <w:tblLayout w:type="fixed"/>
              <w:tblCellMar>
                <w:top w:w="0" w:type="dxa"/>
                <w:left w:w="108" w:type="dxa"/>
                <w:bottom w:w="0" w:type="dxa"/>
                <w:right w:w="108" w:type="dxa"/>
              </w:tblCellMar>
            </w:tblPr>
            <w:tblGrid>
              <w:gridCol w:w="6168"/>
              <w:gridCol w:w="2856"/>
            </w:tblGrid>
            <w:tr>
              <w:tblPrEx>
                <w:tblCellMar>
                  <w:top w:w="0" w:type="dxa"/>
                  <w:left w:w="108" w:type="dxa"/>
                  <w:bottom w:w="0" w:type="dxa"/>
                  <w:right w:w="108" w:type="dxa"/>
                </w:tblCellMar>
              </w:tblPrEx>
              <w:trPr>
                <w:trHeight w:val="285" w:hRule="atLeast"/>
              </w:trPr>
              <w:tc>
                <w:tcPr>
                  <w:tcW w:w="6168"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与客户发生争执</w:t>
                  </w:r>
                </w:p>
              </w:tc>
              <w:tc>
                <w:tcPr>
                  <w:tcW w:w="2856"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r>
          </w:tbl>
          <w:p>
            <w:pPr>
              <w:ind w:firstLine="420"/>
              <w:rPr>
                <w:rFonts w:ascii="宋体" w:hAnsi="宋体" w:cs="宋体"/>
                <w:szCs w:val="21"/>
              </w:rPr>
            </w:pPr>
          </w:p>
        </w:tc>
        <w:tc>
          <w:tcPr>
            <w:tcW w:w="1590" w:type="dxa"/>
            <w:gridSpan w:val="2"/>
            <w:tcBorders>
              <w:top w:val="nil"/>
              <w:left w:val="nil"/>
              <w:bottom w:val="single" w:color="auto" w:sz="4" w:space="0"/>
              <w:right w:val="single" w:color="auto" w:sz="4" w:space="0"/>
            </w:tcBorders>
          </w:tcPr>
          <w:tbl>
            <w:tblPr>
              <w:tblStyle w:val="6"/>
              <w:tblW w:w="0" w:type="auto"/>
              <w:tblInd w:w="93" w:type="dxa"/>
              <w:tblLayout w:type="fixed"/>
              <w:tblCellMar>
                <w:top w:w="0" w:type="dxa"/>
                <w:left w:w="108" w:type="dxa"/>
                <w:bottom w:w="0" w:type="dxa"/>
                <w:right w:w="108" w:type="dxa"/>
              </w:tblCellMar>
            </w:tblPr>
            <w:tblGrid>
              <w:gridCol w:w="6168"/>
              <w:gridCol w:w="2856"/>
            </w:tblGrid>
            <w:tr>
              <w:tblPrEx>
                <w:tblCellMar>
                  <w:top w:w="0" w:type="dxa"/>
                  <w:left w:w="108" w:type="dxa"/>
                  <w:bottom w:w="0" w:type="dxa"/>
                  <w:right w:w="108" w:type="dxa"/>
                </w:tblCellMar>
              </w:tblPrEx>
              <w:trPr>
                <w:trHeight w:val="285" w:hRule="atLeast"/>
              </w:trPr>
              <w:tc>
                <w:tcPr>
                  <w:tcW w:w="6168"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2856"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r>
          </w:tbl>
          <w:p>
            <w:pPr>
              <w:ind w:firstLine="420"/>
              <w:rPr>
                <w:rFonts w:ascii="宋体" w:hAnsi="宋体" w:cs="宋体"/>
                <w:szCs w:val="21"/>
              </w:rPr>
            </w:pP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与客户发生争执造成恶劣影响</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每次扣2分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物业经理投诉处理不及时,并构成影响的</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每次扣2分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内部管理</w:t>
            </w: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xml:space="preserve">岗位职责,工作流程,考核制度不健全; </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招聘人员不到位</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存在擅自调整工作人员现象</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存在服务人员无证上岗现象</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检查整改</w:t>
            </w: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整改限时未达标</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整改后仍不达标项</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每天扣2分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水电维修服务</w:t>
            </w: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维修不及时</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设备保养不到位、维护记录缺失</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门卫值班服务</w:t>
            </w:r>
          </w:p>
        </w:tc>
        <w:tc>
          <w:tcPr>
            <w:tcW w:w="343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接收、分发报纸和递送文件有误</w:t>
            </w:r>
          </w:p>
        </w:tc>
        <w:tc>
          <w:tcPr>
            <w:tcW w:w="159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每次扣0.5分</w:t>
            </w:r>
          </w:p>
        </w:tc>
        <w:tc>
          <w:tcPr>
            <w:tcW w:w="1455" w:type="dxa"/>
            <w:tcBorders>
              <w:top w:val="single" w:color="auto" w:sz="4" w:space="0"/>
              <w:left w:val="nil"/>
              <w:bottom w:val="single" w:color="auto" w:sz="4" w:space="0"/>
              <w:right w:val="single" w:color="auto" w:sz="4" w:space="0"/>
            </w:tcBorders>
            <w:vAlign w:val="center"/>
          </w:tcPr>
          <w:p>
            <w:pPr>
              <w:widowControl/>
              <w:tabs>
                <w:tab w:val="left" w:pos="3001"/>
              </w:tabs>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车辆管理、门岗守卫工作不到位</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tabs>
                <w:tab w:val="left" w:pos="3001"/>
              </w:tabs>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巡岗不及时，不到位</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tabs>
                <w:tab w:val="left" w:pos="3001"/>
              </w:tabs>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会议服务</w:t>
            </w: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未做好充分会前准备工作</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每次扣0.5分</w:t>
            </w:r>
          </w:p>
        </w:tc>
        <w:tc>
          <w:tcPr>
            <w:tcW w:w="1455" w:type="dxa"/>
            <w:tcBorders>
              <w:top w:val="nil"/>
              <w:left w:val="nil"/>
              <w:bottom w:val="single" w:color="auto" w:sz="4" w:space="0"/>
              <w:right w:val="single" w:color="auto" w:sz="4" w:space="0"/>
            </w:tcBorders>
            <w:vAlign w:val="center"/>
          </w:tcPr>
          <w:p>
            <w:pPr>
              <w:widowControl/>
              <w:tabs>
                <w:tab w:val="left" w:pos="3001"/>
              </w:tabs>
              <w:ind w:firstLine="480"/>
              <w:jc w:val="left"/>
              <w:rPr>
                <w:rFonts w:ascii="宋体" w:hAnsi="宋体" w:cs="宋体"/>
                <w:kern w:val="0"/>
                <w:szCs w:val="21"/>
              </w:rPr>
            </w:pPr>
          </w:p>
        </w:tc>
      </w:tr>
      <w:tr>
        <w:tblPrEx>
          <w:tblCellMar>
            <w:top w:w="0" w:type="dxa"/>
            <w:left w:w="108" w:type="dxa"/>
            <w:bottom w:w="0" w:type="dxa"/>
            <w:right w:w="108" w:type="dxa"/>
          </w:tblCellMar>
        </w:tblPrEx>
        <w:trPr>
          <w:trHeight w:val="90"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服务不热情不主动,不面带微笑</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每次扣0.5分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462"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保洁服务</w:t>
            </w:r>
          </w:p>
        </w:tc>
        <w:tc>
          <w:tcPr>
            <w:tcW w:w="34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服务区域保洁不到位</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每处每次扣0.5分</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513"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有明显尘土、污迹、水渍</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每处每次扣0.5分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579"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垃圾倾倒不及时现象</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每处每次扣0.5分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金刚板、瓷砖、大理石地面清理不及时</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每处每次扣1分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480" w:hRule="atLeast"/>
        </w:trPr>
        <w:tc>
          <w:tcPr>
            <w:tcW w:w="7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4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卫生间卫生累计投诉超过2次</w:t>
            </w:r>
          </w:p>
        </w:tc>
        <w:tc>
          <w:tcPr>
            <w:tcW w:w="1590"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每次扣1分</w:t>
            </w:r>
          </w:p>
        </w:tc>
        <w:tc>
          <w:tcPr>
            <w:tcW w:w="1455" w:type="dxa"/>
            <w:tcBorders>
              <w:top w:val="nil"/>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r>
        <w:tblPrEx>
          <w:tblCellMar>
            <w:top w:w="0" w:type="dxa"/>
            <w:left w:w="108" w:type="dxa"/>
            <w:bottom w:w="0" w:type="dxa"/>
            <w:right w:w="108" w:type="dxa"/>
          </w:tblCellMar>
        </w:tblPrEx>
        <w:trPr>
          <w:trHeight w:val="670" w:hRule="atLeast"/>
        </w:trPr>
        <w:tc>
          <w:tcPr>
            <w:tcW w:w="254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Cs w:val="21"/>
              </w:rPr>
            </w:pPr>
            <w:r>
              <w:rPr>
                <w:rFonts w:hint="eastAsia" w:ascii="宋体" w:hAnsi="宋体" w:cs="宋体"/>
                <w:kern w:val="0"/>
                <w:szCs w:val="21"/>
              </w:rPr>
              <w:t>总得分</w:t>
            </w:r>
          </w:p>
        </w:tc>
        <w:tc>
          <w:tcPr>
            <w:tcW w:w="5023" w:type="dxa"/>
            <w:gridSpan w:val="3"/>
            <w:tcBorders>
              <w:top w:val="single" w:color="auto" w:sz="4" w:space="0"/>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c>
          <w:tcPr>
            <w:tcW w:w="1455" w:type="dxa"/>
            <w:tcBorders>
              <w:top w:val="single" w:color="auto" w:sz="4" w:space="0"/>
              <w:left w:val="nil"/>
              <w:bottom w:val="single" w:color="auto" w:sz="4" w:space="0"/>
              <w:right w:val="single" w:color="auto" w:sz="4" w:space="0"/>
            </w:tcBorders>
            <w:vAlign w:val="center"/>
          </w:tcPr>
          <w:p>
            <w:pPr>
              <w:widowControl/>
              <w:ind w:firstLine="480"/>
              <w:jc w:val="left"/>
              <w:rPr>
                <w:rFonts w:ascii="宋体" w:hAnsi="宋体" w:cs="宋体"/>
                <w:kern w:val="0"/>
                <w:szCs w:val="21"/>
              </w:rPr>
            </w:pPr>
          </w:p>
        </w:tc>
      </w:tr>
    </w:tbl>
    <w:p>
      <w:pPr>
        <w:ind w:firstLine="514" w:firstLineChars="245"/>
        <w:rPr>
          <w:rFonts w:ascii="宋体" w:hAnsi="宋体" w:cs="宋体"/>
          <w:szCs w:val="21"/>
        </w:rPr>
      </w:pPr>
    </w:p>
    <w:tbl>
      <w:tblPr>
        <w:tblStyle w:val="6"/>
        <w:tblW w:w="0" w:type="auto"/>
        <w:tblInd w:w="-93" w:type="dxa"/>
        <w:tblLayout w:type="fixed"/>
        <w:tblCellMar>
          <w:top w:w="0" w:type="dxa"/>
          <w:left w:w="0" w:type="dxa"/>
          <w:bottom w:w="0" w:type="dxa"/>
          <w:right w:w="0" w:type="dxa"/>
        </w:tblCellMar>
      </w:tblPr>
      <w:tblGrid>
        <w:gridCol w:w="3239"/>
        <w:gridCol w:w="5882"/>
      </w:tblGrid>
      <w:tr>
        <w:tblPrEx>
          <w:tblCellMar>
            <w:top w:w="0" w:type="dxa"/>
            <w:left w:w="0" w:type="dxa"/>
            <w:bottom w:w="0" w:type="dxa"/>
            <w:right w:w="0" w:type="dxa"/>
          </w:tblCellMar>
        </w:tblPrEx>
        <w:trPr>
          <w:trHeight w:val="285" w:hRule="atLeast"/>
        </w:trPr>
        <w:tc>
          <w:tcPr>
            <w:tcW w:w="9121" w:type="dxa"/>
            <w:gridSpan w:val="2"/>
            <w:tcMar>
              <w:top w:w="15" w:type="dxa"/>
              <w:left w:w="15" w:type="dxa"/>
              <w:bottom w:w="0" w:type="dxa"/>
              <w:right w:w="15" w:type="dxa"/>
            </w:tcMar>
            <w:vAlign w:val="bottom"/>
          </w:tcPr>
          <w:p>
            <w:pPr>
              <w:ind w:firstLine="482"/>
              <w:rPr>
                <w:rFonts w:ascii="宋体" w:hAnsi="宋体" w:cs="宋体"/>
                <w:b/>
                <w:szCs w:val="21"/>
              </w:rPr>
            </w:pPr>
            <w:r>
              <w:rPr>
                <w:rFonts w:hint="eastAsia" w:ascii="宋体" w:hAnsi="宋体" w:cs="宋体"/>
                <w:b/>
                <w:szCs w:val="21"/>
              </w:rPr>
              <w:t>2、保洁服务质量标准</w:t>
            </w:r>
          </w:p>
        </w:tc>
      </w:tr>
      <w:tr>
        <w:tblPrEx>
          <w:tblCellMar>
            <w:top w:w="0" w:type="dxa"/>
            <w:left w:w="0" w:type="dxa"/>
            <w:bottom w:w="0" w:type="dxa"/>
            <w:right w:w="0" w:type="dxa"/>
          </w:tblCellMar>
        </w:tblPrEx>
        <w:trPr>
          <w:trHeight w:val="2350" w:hRule="atLeast"/>
        </w:trPr>
        <w:tc>
          <w:tcPr>
            <w:tcW w:w="3239"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1、楼道梯级、阳台、走廊地面、顶篷、边缘区域</w:t>
            </w:r>
          </w:p>
        </w:tc>
        <w:tc>
          <w:tcPr>
            <w:tcW w:w="58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无杂物、明显纸屑、污垢、无蛛丝，每个单元梯级烟头等脏物不超过2个；走廊每5平方米烟头等不超过2个，绿化带、裙楼平台每5个平方米内烟头等不超过3个无堆积物。</w:t>
            </w:r>
          </w:p>
          <w:p>
            <w:pPr>
              <w:jc w:val="left"/>
              <w:rPr>
                <w:rFonts w:ascii="宋体" w:hAnsi="宋体" w:cs="宋体"/>
                <w:szCs w:val="21"/>
              </w:rPr>
            </w:pPr>
            <w:r>
              <w:rPr>
                <w:rFonts w:hint="eastAsia" w:ascii="宋体" w:hAnsi="宋体" w:cs="宋体"/>
                <w:szCs w:val="21"/>
              </w:rPr>
              <w:t>整洁、明亮。</w:t>
            </w:r>
          </w:p>
        </w:tc>
      </w:tr>
      <w:tr>
        <w:tblPrEx>
          <w:tblCellMar>
            <w:top w:w="0" w:type="dxa"/>
            <w:left w:w="0" w:type="dxa"/>
            <w:bottom w:w="0" w:type="dxa"/>
            <w:right w:w="0" w:type="dxa"/>
          </w:tblCellMar>
        </w:tblPrEx>
        <w:trPr>
          <w:cantSplit/>
          <w:trHeight w:val="2030" w:hRule="atLeast"/>
        </w:trPr>
        <w:tc>
          <w:tcPr>
            <w:tcW w:w="3239"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2、墙面、窗、扶手、电子门、消防栓、管、电表箱、信报箱、宣传栏、楼道灯、开关面板</w:t>
            </w:r>
          </w:p>
        </w:tc>
        <w:tc>
          <w:tcPr>
            <w:tcW w:w="58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无乱张贴，无蜘蛛网，无痰迹，无积尘。</w:t>
            </w:r>
          </w:p>
        </w:tc>
      </w:tr>
      <w:tr>
        <w:tblPrEx>
          <w:tblCellMar>
            <w:top w:w="0" w:type="dxa"/>
            <w:left w:w="0" w:type="dxa"/>
            <w:bottom w:w="0" w:type="dxa"/>
            <w:right w:w="0" w:type="dxa"/>
          </w:tblCellMar>
        </w:tblPrEx>
        <w:trPr>
          <w:trHeight w:val="522" w:hRule="atLeast"/>
        </w:trPr>
        <w:tc>
          <w:tcPr>
            <w:tcW w:w="323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3、水磨石、水泥、大理石</w:t>
            </w:r>
          </w:p>
          <w:p>
            <w:pPr>
              <w:ind w:firstLine="210" w:firstLineChars="100"/>
              <w:rPr>
                <w:rFonts w:ascii="宋体" w:hAnsi="宋体" w:cs="宋体"/>
                <w:szCs w:val="21"/>
              </w:rPr>
            </w:pPr>
            <w:r>
              <w:rPr>
                <w:rFonts w:hint="eastAsia" w:ascii="宋体" w:hAnsi="宋体" w:cs="宋体"/>
                <w:szCs w:val="21"/>
              </w:rPr>
              <w:t>、金刚板、瓷砖地面的清洁；几茶茶清洁；办公室桌椅、沙发清洁</w:t>
            </w:r>
          </w:p>
        </w:tc>
        <w:tc>
          <w:tcPr>
            <w:tcW w:w="58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无垃圾杂物，无泥沙，无污渍，</w:t>
            </w:r>
          </w:p>
        </w:tc>
      </w:tr>
      <w:tr>
        <w:tblPrEx>
          <w:tblCellMar>
            <w:top w:w="0" w:type="dxa"/>
            <w:left w:w="0" w:type="dxa"/>
            <w:bottom w:w="0" w:type="dxa"/>
            <w:right w:w="0" w:type="dxa"/>
          </w:tblCellMar>
        </w:tblPrEx>
        <w:trPr>
          <w:trHeight w:val="522" w:hRule="atLeast"/>
        </w:trPr>
        <w:tc>
          <w:tcPr>
            <w:tcW w:w="9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882"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无明显灰尘，无污渍。</w:t>
            </w:r>
          </w:p>
        </w:tc>
      </w:tr>
      <w:tr>
        <w:tblPrEx>
          <w:tblCellMar>
            <w:top w:w="0" w:type="dxa"/>
            <w:left w:w="0" w:type="dxa"/>
            <w:bottom w:w="0" w:type="dxa"/>
            <w:right w:w="0" w:type="dxa"/>
          </w:tblCellMar>
        </w:tblPrEx>
        <w:trPr>
          <w:trHeight w:val="522" w:hRule="atLeast"/>
        </w:trPr>
        <w:tc>
          <w:tcPr>
            <w:tcW w:w="323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4、大理石、瓷片、乳胶漆、喷涂墙面的清洁</w:t>
            </w:r>
          </w:p>
        </w:tc>
        <w:tc>
          <w:tcPr>
            <w:tcW w:w="5882" w:type="dxa"/>
            <w:tcBorders>
              <w:top w:val="nil"/>
              <w:left w:val="nil"/>
              <w:bottom w:val="nil"/>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大理石、瓷片、喷涂墙面用纸巾擦拭50CM无明显灰尘</w:t>
            </w:r>
          </w:p>
        </w:tc>
      </w:tr>
      <w:tr>
        <w:tblPrEx>
          <w:tblCellMar>
            <w:top w:w="0" w:type="dxa"/>
            <w:left w:w="0" w:type="dxa"/>
            <w:bottom w:w="0" w:type="dxa"/>
            <w:right w:w="0" w:type="dxa"/>
          </w:tblCellMar>
        </w:tblPrEx>
        <w:trPr>
          <w:trHeight w:val="522" w:hRule="atLeast"/>
        </w:trPr>
        <w:tc>
          <w:tcPr>
            <w:tcW w:w="9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882"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乳胶漆墙面无污迹，目视无明显灰尘。</w:t>
            </w:r>
          </w:p>
        </w:tc>
      </w:tr>
      <w:tr>
        <w:tblPrEx>
          <w:tblCellMar>
            <w:top w:w="0" w:type="dxa"/>
            <w:left w:w="0" w:type="dxa"/>
            <w:bottom w:w="0" w:type="dxa"/>
            <w:right w:w="0" w:type="dxa"/>
          </w:tblCellMar>
        </w:tblPrEx>
        <w:trPr>
          <w:cantSplit/>
          <w:trHeight w:val="522" w:hRule="atLeast"/>
        </w:trPr>
        <w:tc>
          <w:tcPr>
            <w:tcW w:w="3239"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5、电梯</w:t>
            </w:r>
          </w:p>
        </w:tc>
        <w:tc>
          <w:tcPr>
            <w:tcW w:w="5882" w:type="dxa"/>
            <w:tcBorders>
              <w:top w:val="nil"/>
              <w:left w:val="nil"/>
              <w:bottom w:val="nil"/>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1）地面无污渍水渍垃圾；</w:t>
            </w:r>
          </w:p>
        </w:tc>
      </w:tr>
      <w:tr>
        <w:tblPrEx>
          <w:tblCellMar>
            <w:top w:w="0" w:type="dxa"/>
            <w:left w:w="0" w:type="dxa"/>
            <w:bottom w:w="0" w:type="dxa"/>
            <w:right w:w="0" w:type="dxa"/>
          </w:tblCellMar>
        </w:tblPrEx>
        <w:trPr>
          <w:cantSplit/>
          <w:trHeight w:val="522" w:hRule="atLeast"/>
        </w:trPr>
        <w:tc>
          <w:tcPr>
            <w:tcW w:w="912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Cs w:val="21"/>
              </w:rPr>
            </w:pPr>
          </w:p>
        </w:tc>
        <w:tc>
          <w:tcPr>
            <w:tcW w:w="5882" w:type="dxa"/>
            <w:tcBorders>
              <w:top w:val="nil"/>
              <w:left w:val="nil"/>
              <w:bottom w:val="nil"/>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2）电梯壁面、电梯门无污渍、无手印、无灰尘；</w:t>
            </w:r>
          </w:p>
        </w:tc>
      </w:tr>
      <w:tr>
        <w:tblPrEx>
          <w:tblCellMar>
            <w:top w:w="0" w:type="dxa"/>
            <w:left w:w="0" w:type="dxa"/>
            <w:bottom w:w="0" w:type="dxa"/>
            <w:right w:w="0" w:type="dxa"/>
          </w:tblCellMar>
        </w:tblPrEx>
        <w:trPr>
          <w:cantSplit/>
          <w:trHeight w:val="522" w:hRule="atLeast"/>
        </w:trPr>
        <w:tc>
          <w:tcPr>
            <w:tcW w:w="912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Cs w:val="21"/>
              </w:rPr>
            </w:pPr>
          </w:p>
        </w:tc>
        <w:tc>
          <w:tcPr>
            <w:tcW w:w="5882" w:type="dxa"/>
            <w:tcBorders>
              <w:top w:val="nil"/>
              <w:left w:val="nil"/>
              <w:bottom w:val="single" w:color="auto" w:sz="4" w:space="0"/>
              <w:right w:val="single" w:color="auto" w:sz="4" w:space="0"/>
            </w:tcBorders>
            <w:tcMar>
              <w:top w:w="15" w:type="dxa"/>
              <w:left w:w="15" w:type="dxa"/>
              <w:bottom w:w="0" w:type="dxa"/>
              <w:right w:w="15" w:type="dxa"/>
            </w:tcMar>
            <w:vAlign w:val="bottom"/>
          </w:tcPr>
          <w:p>
            <w:pPr>
              <w:ind w:firstLine="480"/>
              <w:rPr>
                <w:rFonts w:ascii="宋体" w:hAnsi="宋体" w:cs="宋体"/>
                <w:szCs w:val="21"/>
              </w:rPr>
            </w:pPr>
          </w:p>
        </w:tc>
      </w:tr>
      <w:tr>
        <w:tblPrEx>
          <w:tblCellMar>
            <w:top w:w="0" w:type="dxa"/>
            <w:left w:w="0" w:type="dxa"/>
            <w:bottom w:w="0" w:type="dxa"/>
            <w:right w:w="0" w:type="dxa"/>
          </w:tblCellMar>
        </w:tblPrEx>
        <w:trPr>
          <w:trHeight w:val="522" w:hRule="atLeast"/>
        </w:trPr>
        <w:tc>
          <w:tcPr>
            <w:tcW w:w="323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6、天花板、天棚</w:t>
            </w:r>
          </w:p>
        </w:tc>
        <w:tc>
          <w:tcPr>
            <w:tcW w:w="5882"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目视无蜘蛛网，无明显灰尘</w:t>
            </w:r>
          </w:p>
        </w:tc>
      </w:tr>
      <w:tr>
        <w:tblPrEx>
          <w:tblCellMar>
            <w:top w:w="0" w:type="dxa"/>
            <w:left w:w="0" w:type="dxa"/>
            <w:bottom w:w="0" w:type="dxa"/>
            <w:right w:w="0" w:type="dxa"/>
          </w:tblCellMar>
        </w:tblPrEx>
        <w:trPr>
          <w:cantSplit/>
          <w:trHeight w:val="522" w:hRule="atLeast"/>
        </w:trPr>
        <w:tc>
          <w:tcPr>
            <w:tcW w:w="3239" w:type="dxa"/>
            <w:tcBorders>
              <w:top w:val="nil"/>
              <w:left w:val="single" w:color="auto" w:sz="4" w:space="0"/>
              <w:bottom w:val="nil"/>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7、灯罩、烟感、吹风口</w:t>
            </w:r>
          </w:p>
        </w:tc>
        <w:tc>
          <w:tcPr>
            <w:tcW w:w="5882"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目视无明显灰尘，无污渍。</w:t>
            </w:r>
          </w:p>
        </w:tc>
      </w:tr>
      <w:tr>
        <w:tblPrEx>
          <w:tblCellMar>
            <w:top w:w="0" w:type="dxa"/>
            <w:left w:w="0" w:type="dxa"/>
            <w:bottom w:w="0" w:type="dxa"/>
            <w:right w:w="0" w:type="dxa"/>
          </w:tblCellMar>
        </w:tblPrEx>
        <w:trPr>
          <w:cantSplit/>
          <w:trHeight w:val="522" w:hRule="atLeast"/>
        </w:trPr>
        <w:tc>
          <w:tcPr>
            <w:tcW w:w="323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80"/>
              <w:rPr>
                <w:rFonts w:ascii="宋体" w:hAnsi="宋体" w:cs="宋体"/>
                <w:szCs w:val="21"/>
              </w:rPr>
            </w:pPr>
            <w:r>
              <w:rPr>
                <w:rFonts w:hint="eastAsia" w:ascii="宋体" w:hAnsi="宋体" w:cs="宋体"/>
                <w:szCs w:val="21"/>
              </w:rPr>
              <w:t xml:space="preserve">     指示灯</w:t>
            </w:r>
          </w:p>
        </w:tc>
        <w:tc>
          <w:tcPr>
            <w:tcW w:w="58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Cs w:val="21"/>
              </w:rPr>
            </w:pPr>
          </w:p>
        </w:tc>
      </w:tr>
      <w:tr>
        <w:tblPrEx>
          <w:tblCellMar>
            <w:top w:w="0" w:type="dxa"/>
            <w:left w:w="0" w:type="dxa"/>
            <w:bottom w:w="0" w:type="dxa"/>
            <w:right w:w="0" w:type="dxa"/>
          </w:tblCellMar>
        </w:tblPrEx>
        <w:trPr>
          <w:trHeight w:val="522" w:hRule="atLeast"/>
        </w:trPr>
        <w:tc>
          <w:tcPr>
            <w:tcW w:w="323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8、玻璃门窗</w:t>
            </w:r>
          </w:p>
        </w:tc>
        <w:tc>
          <w:tcPr>
            <w:tcW w:w="5882"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无污迹，清刮后用纸巾擦拭无明显灰尘。</w:t>
            </w:r>
          </w:p>
        </w:tc>
      </w:tr>
      <w:tr>
        <w:tblPrEx>
          <w:tblCellMar>
            <w:top w:w="0" w:type="dxa"/>
            <w:left w:w="0" w:type="dxa"/>
            <w:bottom w:w="0" w:type="dxa"/>
            <w:right w:w="0" w:type="dxa"/>
          </w:tblCellMar>
        </w:tblPrEx>
        <w:trPr>
          <w:cantSplit/>
          <w:trHeight w:val="522" w:hRule="atLeast"/>
        </w:trPr>
        <w:tc>
          <w:tcPr>
            <w:tcW w:w="3239"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ind w:firstLine="174" w:firstLineChars="83"/>
              <w:rPr>
                <w:rFonts w:ascii="宋体" w:hAnsi="宋体" w:cs="宋体"/>
                <w:szCs w:val="21"/>
              </w:rPr>
            </w:pPr>
            <w:r>
              <w:rPr>
                <w:rFonts w:hint="eastAsia" w:ascii="宋体" w:hAnsi="宋体" w:cs="宋体"/>
                <w:szCs w:val="21"/>
              </w:rPr>
              <w:t>9、公用卫生间</w:t>
            </w:r>
          </w:p>
        </w:tc>
        <w:tc>
          <w:tcPr>
            <w:tcW w:w="5882" w:type="dxa"/>
            <w:tcBorders>
              <w:top w:val="nil"/>
              <w:left w:val="nil"/>
              <w:bottom w:val="nil"/>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地面无积水、无污渍、无杂物，墙面瓷片、门、窗用</w:t>
            </w:r>
          </w:p>
        </w:tc>
      </w:tr>
      <w:tr>
        <w:tblPrEx>
          <w:tblCellMar>
            <w:top w:w="0" w:type="dxa"/>
            <w:left w:w="0" w:type="dxa"/>
            <w:bottom w:w="0" w:type="dxa"/>
            <w:right w:w="0" w:type="dxa"/>
          </w:tblCellMar>
        </w:tblPrEx>
        <w:trPr>
          <w:cantSplit/>
          <w:trHeight w:val="522" w:hRule="atLeast"/>
        </w:trPr>
        <w:tc>
          <w:tcPr>
            <w:tcW w:w="912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Cs w:val="21"/>
              </w:rPr>
            </w:pPr>
          </w:p>
        </w:tc>
        <w:tc>
          <w:tcPr>
            <w:tcW w:w="5882" w:type="dxa"/>
            <w:tcBorders>
              <w:top w:val="nil"/>
              <w:left w:val="nil"/>
              <w:bottom w:val="nil"/>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纸巾擦拭无明显灰尘，便器无污渍；天花、灯具等目视</w:t>
            </w:r>
          </w:p>
        </w:tc>
      </w:tr>
      <w:tr>
        <w:tblPrEx>
          <w:tblCellMar>
            <w:top w:w="0" w:type="dxa"/>
            <w:left w:w="0" w:type="dxa"/>
            <w:bottom w:w="0" w:type="dxa"/>
            <w:right w:w="0" w:type="dxa"/>
          </w:tblCellMar>
        </w:tblPrEx>
        <w:trPr>
          <w:cantSplit/>
          <w:trHeight w:val="522" w:hRule="atLeast"/>
        </w:trPr>
        <w:tc>
          <w:tcPr>
            <w:tcW w:w="912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Cs w:val="21"/>
              </w:rPr>
            </w:pPr>
          </w:p>
        </w:tc>
        <w:tc>
          <w:tcPr>
            <w:tcW w:w="5882"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ascii="宋体" w:hAnsi="宋体" w:cs="宋体"/>
                <w:szCs w:val="21"/>
              </w:rPr>
            </w:pPr>
            <w:r>
              <w:rPr>
                <w:rFonts w:hint="eastAsia" w:ascii="宋体" w:hAnsi="宋体" w:cs="宋体"/>
                <w:szCs w:val="21"/>
              </w:rPr>
              <w:t>无明显灰尘，玻璃、镜面无灰尘，无污渍。</w:t>
            </w:r>
          </w:p>
          <w:p>
            <w:pPr>
              <w:rPr>
                <w:rFonts w:ascii="宋体" w:hAnsi="宋体" w:cs="宋体"/>
                <w:szCs w:val="21"/>
              </w:rPr>
            </w:pPr>
            <w:r>
              <w:rPr>
                <w:rFonts w:hint="eastAsia" w:ascii="宋体" w:hAnsi="宋体" w:cs="宋体"/>
                <w:szCs w:val="21"/>
              </w:rPr>
              <w:t>无明显异味。</w:t>
            </w:r>
          </w:p>
          <w:p>
            <w:pPr>
              <w:rPr>
                <w:rFonts w:ascii="宋体" w:hAnsi="宋体" w:cs="宋体"/>
                <w:szCs w:val="21"/>
              </w:rPr>
            </w:pPr>
            <w:r>
              <w:rPr>
                <w:rFonts w:hint="eastAsia" w:ascii="宋体" w:hAnsi="宋体" w:cs="宋体"/>
                <w:szCs w:val="21"/>
              </w:rPr>
              <w:t>及时添增卫生用纸。</w:t>
            </w:r>
          </w:p>
        </w:tc>
      </w:tr>
    </w:tbl>
    <w:p>
      <w:pPr>
        <w:spacing w:line="420" w:lineRule="exact"/>
        <w:outlineLvl w:val="3"/>
        <w:rPr>
          <w:rFonts w:asciiTheme="minorEastAsia" w:hAnsiTheme="minorEastAsia"/>
          <w:sz w:val="21"/>
          <w:szCs w:val="21"/>
        </w:rPr>
      </w:pPr>
      <w:r>
        <w:rPr>
          <w:rFonts w:hint="eastAsia" w:ascii="宋体" w:hAnsi="宋体" w:cs="宋体"/>
          <w:sz w:val="21"/>
          <w:szCs w:val="21"/>
          <w:lang w:val="en-US" w:eastAsia="zh-CN"/>
        </w:rPr>
        <w:t>3、</w:t>
      </w:r>
      <w:r>
        <w:rPr>
          <w:rFonts w:hint="eastAsia" w:asciiTheme="minorEastAsia" w:hAnsiTheme="minorEastAsia"/>
          <w:sz w:val="21"/>
          <w:szCs w:val="21"/>
        </w:rPr>
        <w:t>基层食堂炊事员工作</w:t>
      </w:r>
    </w:p>
    <w:tbl>
      <w:tblPr>
        <w:tblStyle w:val="6"/>
        <w:tblpPr w:leftFromText="180" w:rightFromText="180" w:vertAnchor="text" w:horzAnchor="page" w:tblpX="1710" w:tblpY="692"/>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9"/>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99" w:type="dxa"/>
            <w:vAlign w:val="center"/>
          </w:tcPr>
          <w:p>
            <w:pPr>
              <w:spacing w:line="420" w:lineRule="exact"/>
              <w:jc w:val="center"/>
              <w:rPr>
                <w:rFonts w:asciiTheme="minorEastAsia" w:hAnsiTheme="minorEastAsia"/>
                <w:sz w:val="21"/>
                <w:szCs w:val="21"/>
              </w:rPr>
            </w:pPr>
            <w:r>
              <w:rPr>
                <w:rFonts w:hint="eastAsia" w:asciiTheme="minorEastAsia" w:hAnsiTheme="minorEastAsia"/>
                <w:sz w:val="21"/>
                <w:szCs w:val="21"/>
              </w:rPr>
              <w:t>服务内容</w:t>
            </w:r>
          </w:p>
        </w:tc>
        <w:tc>
          <w:tcPr>
            <w:tcW w:w="3492" w:type="dxa"/>
            <w:vAlign w:val="center"/>
          </w:tcPr>
          <w:p>
            <w:pPr>
              <w:spacing w:line="420" w:lineRule="exact"/>
              <w:jc w:val="center"/>
              <w:rPr>
                <w:rFonts w:asciiTheme="minorEastAsia" w:hAnsiTheme="minorEastAsia"/>
                <w:sz w:val="21"/>
                <w:szCs w:val="21"/>
              </w:rPr>
            </w:pPr>
            <w:r>
              <w:rPr>
                <w:rFonts w:hint="eastAsia" w:asciiTheme="minorEastAsia" w:hAnsiTheme="minorEastAsia"/>
                <w:sz w:val="21"/>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699" w:type="dxa"/>
          </w:tcPr>
          <w:p>
            <w:pPr>
              <w:spacing w:line="420" w:lineRule="exact"/>
              <w:rPr>
                <w:rFonts w:asciiTheme="minorEastAsia" w:hAnsiTheme="minorEastAsia"/>
                <w:sz w:val="21"/>
                <w:szCs w:val="21"/>
              </w:rPr>
            </w:pPr>
            <w:r>
              <w:rPr>
                <w:rFonts w:hint="eastAsia" w:asciiTheme="minorEastAsia" w:hAnsiTheme="minorEastAsia"/>
                <w:sz w:val="21"/>
                <w:szCs w:val="21"/>
              </w:rPr>
              <w:t>负责早、午、晚的膳食供应。拟定饭菜制作、食谱安排和食堂相关场地、设备、设施卫生清理及食堂管理工作中的相关任务。</w:t>
            </w:r>
          </w:p>
        </w:tc>
        <w:tc>
          <w:tcPr>
            <w:tcW w:w="3492" w:type="dxa"/>
          </w:tcPr>
          <w:p>
            <w:pPr>
              <w:pStyle w:val="13"/>
              <w:spacing w:line="420" w:lineRule="exact"/>
              <w:ind w:firstLine="0" w:firstLineChars="0"/>
              <w:rPr>
                <w:rFonts w:asciiTheme="minorEastAsia" w:hAnsiTheme="minorEastAsia"/>
                <w:sz w:val="21"/>
                <w:szCs w:val="21"/>
              </w:rPr>
            </w:pPr>
            <w:r>
              <w:rPr>
                <w:rFonts w:hint="eastAsia" w:asciiTheme="minorEastAsia" w:hAnsiTheme="minorEastAsia"/>
                <w:sz w:val="21"/>
                <w:szCs w:val="21"/>
              </w:rPr>
              <w:t>考核工作由各分局负责。</w:t>
            </w:r>
          </w:p>
        </w:tc>
      </w:tr>
    </w:tbl>
    <w:p>
      <w:pPr>
        <w:rPr>
          <w:rFonts w:hint="eastAsia" w:ascii="宋体" w:hAnsi="宋体" w:cs="宋体"/>
          <w:szCs w:val="21"/>
          <w:lang w:val="en-US" w:eastAsia="zh-CN"/>
        </w:rPr>
      </w:pPr>
    </w:p>
    <w:p>
      <w:pPr>
        <w:numPr>
          <w:ilvl w:val="0"/>
          <w:numId w:val="0"/>
        </w:numPr>
        <w:spacing w:line="360" w:lineRule="auto"/>
        <w:ind w:leftChars="0" w:firstLine="421" w:firstLineChars="200"/>
        <w:rPr>
          <w:rFonts w:ascii="宋体" w:hAnsi="宋体" w:cs="宋体"/>
          <w:b/>
          <w:szCs w:val="21"/>
        </w:rPr>
      </w:pPr>
      <w:r>
        <w:rPr>
          <w:rFonts w:hint="eastAsia" w:ascii="宋体" w:hAnsi="宋体" w:cs="宋体"/>
          <w:b/>
          <w:szCs w:val="21"/>
          <w:lang w:val="en-US" w:eastAsia="zh-CN"/>
        </w:rPr>
        <w:t>3、</w:t>
      </w:r>
      <w:r>
        <w:rPr>
          <w:rFonts w:hint="eastAsia" w:ascii="宋体" w:hAnsi="宋体" w:cs="宋体"/>
          <w:b/>
          <w:szCs w:val="21"/>
        </w:rPr>
        <w:t>考核结果的应用</w:t>
      </w:r>
    </w:p>
    <w:p>
      <w:pPr>
        <w:spacing w:line="360" w:lineRule="auto"/>
        <w:ind w:firstLine="420" w:firstLineChars="200"/>
        <w:rPr>
          <w:rFonts w:ascii="宋体" w:hAnsi="宋体" w:cs="宋体"/>
          <w:szCs w:val="21"/>
        </w:rPr>
      </w:pPr>
      <w:r>
        <w:rPr>
          <w:rFonts w:hint="eastAsia" w:ascii="宋体" w:hAnsi="宋体" w:cs="宋体"/>
          <w:szCs w:val="21"/>
        </w:rPr>
        <w:t>(1)当月物业服务费＝合同约定每月物业服务费×考核得分/100（每扣1分折合扣物业费</w:t>
      </w:r>
      <w:r>
        <w:rPr>
          <w:rFonts w:hint="eastAsia" w:ascii="宋体" w:hAnsi="宋体" w:cs="宋体"/>
          <w:szCs w:val="21"/>
          <w:lang w:val="en-US" w:eastAsia="zh-CN"/>
        </w:rPr>
        <w:t>1237</w:t>
      </w:r>
      <w:r>
        <w:rPr>
          <w:rFonts w:hint="eastAsia" w:ascii="宋体" w:hAnsi="宋体" w:cs="宋体"/>
          <w:szCs w:val="21"/>
        </w:rPr>
        <w:t>元）</w:t>
      </w:r>
    </w:p>
    <w:p>
      <w:pPr>
        <w:spacing w:line="360" w:lineRule="auto"/>
        <w:ind w:firstLine="420" w:firstLineChars="200"/>
        <w:rPr>
          <w:rFonts w:ascii="宋体" w:hAnsi="宋体" w:cs="宋体"/>
          <w:szCs w:val="21"/>
        </w:rPr>
      </w:pPr>
      <w:r>
        <w:rPr>
          <w:rFonts w:hint="eastAsia" w:ascii="宋体" w:hAnsi="宋体" w:cs="宋体"/>
          <w:szCs w:val="21"/>
        </w:rPr>
        <w:t xml:space="preserve">(2)考核得分95分（含）以上不扣物业费，95分以下，每扣一分扣物业费如下：月物业费／100分。 </w:t>
      </w:r>
    </w:p>
    <w:p>
      <w:pPr>
        <w:spacing w:line="360" w:lineRule="auto"/>
        <w:ind w:firstLine="420" w:firstLineChars="200"/>
        <w:rPr>
          <w:rFonts w:ascii="宋体" w:hAnsi="宋体" w:cs="宋体"/>
          <w:szCs w:val="21"/>
        </w:rPr>
      </w:pPr>
      <w:r>
        <w:rPr>
          <w:rFonts w:hint="eastAsia" w:ascii="宋体" w:hAnsi="宋体" w:cs="宋体"/>
          <w:szCs w:val="21"/>
        </w:rPr>
        <w:t>(3)招标后签订第一年合同，一年后考核合格再签订第二年，不合格终止合同，重新招标，以此类推签第三年合同</w:t>
      </w:r>
      <w:r>
        <w:rPr>
          <w:rFonts w:hint="eastAsia" w:ascii="宋体" w:hAnsi="宋体" w:cs="宋体"/>
          <w:szCs w:val="21"/>
          <w:lang w:eastAsia="zh-CN"/>
        </w:rPr>
        <w:t>，合同履行期间，一年内（按一年合同期计）连续2个月低于80分或评分累计3个月低于80分，认定为不合格，采购人有权终止合同，重新组织招标。</w:t>
      </w:r>
      <w:r>
        <w:rPr>
          <w:rFonts w:hint="eastAsia" w:ascii="宋体" w:hAnsi="宋体" w:cs="宋体"/>
          <w:szCs w:val="21"/>
        </w:rPr>
        <w:t>。</w:t>
      </w:r>
    </w:p>
    <w:p>
      <w:pPr>
        <w:spacing w:line="440" w:lineRule="exact"/>
        <w:ind w:firstLine="421" w:firstLineChars="200"/>
        <w:rPr>
          <w:rFonts w:ascii="宋体" w:hAnsi="宋体" w:cs="仿宋_GB2312"/>
          <w:szCs w:val="21"/>
        </w:rPr>
      </w:pPr>
      <w:r>
        <w:rPr>
          <w:rFonts w:hint="eastAsia" w:ascii="宋体" w:hAnsi="宋体" w:cs="仿宋_GB2312"/>
          <w:b/>
          <w:bCs/>
          <w:szCs w:val="21"/>
          <w:lang w:val="zh-CN"/>
        </w:rPr>
        <w:t>第七条</w:t>
      </w:r>
      <w:r>
        <w:rPr>
          <w:rFonts w:hint="eastAsia" w:ascii="宋体" w:hAnsi="宋体" w:cs="仿宋_GB2312"/>
          <w:szCs w:val="21"/>
        </w:rPr>
        <w:t xml:space="preserve"> </w:t>
      </w:r>
      <w:r>
        <w:rPr>
          <w:rFonts w:hint="eastAsia" w:ascii="宋体" w:hAnsi="宋体" w:cs="仿宋_GB2312"/>
          <w:b/>
          <w:szCs w:val="21"/>
        </w:rPr>
        <w:t xml:space="preserve"> 甲方的权利和义务</w:t>
      </w:r>
    </w:p>
    <w:p>
      <w:pPr>
        <w:spacing w:line="430" w:lineRule="exact"/>
        <w:ind w:firstLine="420" w:firstLineChars="200"/>
        <w:rPr>
          <w:rFonts w:ascii="宋体" w:hAnsi="宋体" w:cs="宋体"/>
          <w:szCs w:val="21"/>
        </w:rPr>
      </w:pPr>
      <w:r>
        <w:rPr>
          <w:rFonts w:hint="eastAsia" w:ascii="宋体" w:hAnsi="宋体" w:cs="宋体"/>
          <w:szCs w:val="21"/>
        </w:rPr>
        <w:t>1、根据场所实际情况办公大楼可供给乙方办公区必要的办公场所、办公桌、椅、文件柜、空调、维修工作间、小仓库。</w:t>
      </w:r>
    </w:p>
    <w:p>
      <w:pPr>
        <w:spacing w:line="430" w:lineRule="exact"/>
        <w:ind w:firstLine="420" w:firstLineChars="200"/>
        <w:rPr>
          <w:rFonts w:ascii="宋体" w:hAnsi="宋体" w:cs="宋体"/>
          <w:szCs w:val="21"/>
        </w:rPr>
      </w:pPr>
      <w:r>
        <w:rPr>
          <w:rFonts w:hint="eastAsia" w:ascii="宋体" w:hAnsi="宋体" w:cs="宋体"/>
          <w:szCs w:val="21"/>
        </w:rPr>
        <w:t>2、对乙方的服务实施不定期监督检查，如发现乙方有不适应物业服务的工作人员，有权向乙方建议更换人员或限期整改并做出处理。</w:t>
      </w:r>
    </w:p>
    <w:p>
      <w:pPr>
        <w:spacing w:line="430" w:lineRule="exact"/>
        <w:ind w:firstLine="420" w:firstLineChars="200"/>
        <w:rPr>
          <w:rFonts w:ascii="宋体" w:hAnsi="宋体" w:cs="宋体"/>
          <w:szCs w:val="21"/>
        </w:rPr>
      </w:pPr>
      <w:r>
        <w:rPr>
          <w:rFonts w:hint="eastAsia" w:ascii="宋体" w:hAnsi="宋体" w:cs="宋体"/>
          <w:szCs w:val="21"/>
        </w:rPr>
        <w:t>3、在合同有效期内，发生安全事故，经公安机关鉴定为物业人员失职所致，甲方有权单方面终止合同，由乙方按规定负责赔偿损失，并承担有关责任。</w:t>
      </w:r>
    </w:p>
    <w:p>
      <w:pPr>
        <w:spacing w:line="430" w:lineRule="exact"/>
        <w:ind w:firstLine="420" w:firstLineChars="200"/>
        <w:rPr>
          <w:rFonts w:ascii="宋体" w:hAnsi="宋体" w:cs="宋体"/>
          <w:szCs w:val="21"/>
        </w:rPr>
      </w:pPr>
      <w:r>
        <w:rPr>
          <w:rFonts w:hint="eastAsia" w:ascii="宋体" w:hAnsi="宋体" w:cs="宋体"/>
          <w:szCs w:val="21"/>
        </w:rPr>
        <w:t>4、监督乙方做好物业管理服务工作。</w:t>
      </w:r>
    </w:p>
    <w:p>
      <w:pPr>
        <w:spacing w:line="440" w:lineRule="exact"/>
        <w:ind w:firstLine="421" w:firstLineChars="200"/>
        <w:rPr>
          <w:rFonts w:ascii="宋体" w:hAnsi="宋体" w:cs="仿宋_GB2312"/>
          <w:b/>
          <w:bCs/>
          <w:szCs w:val="21"/>
          <w:lang w:val="zh-CN"/>
        </w:rPr>
      </w:pPr>
      <w:r>
        <w:rPr>
          <w:rFonts w:hint="eastAsia" w:ascii="宋体" w:hAnsi="宋体" w:cs="仿宋_GB2312"/>
          <w:b/>
          <w:bCs/>
          <w:szCs w:val="21"/>
          <w:lang w:val="zh-CN"/>
        </w:rPr>
        <w:t>第八条</w:t>
      </w:r>
      <w:r>
        <w:rPr>
          <w:rFonts w:hint="eastAsia" w:ascii="宋体" w:hAnsi="宋体" w:cs="仿宋_GB2312"/>
          <w:szCs w:val="21"/>
        </w:rPr>
        <w:t xml:space="preserve">  </w:t>
      </w:r>
      <w:r>
        <w:rPr>
          <w:rFonts w:hint="eastAsia" w:ascii="宋体" w:hAnsi="宋体" w:cs="仿宋_GB2312"/>
          <w:b/>
          <w:szCs w:val="21"/>
          <w:lang w:val="zh-CN"/>
        </w:rPr>
        <w:t>乙方的权利和义务</w:t>
      </w:r>
    </w:p>
    <w:p>
      <w:pPr>
        <w:spacing w:line="430" w:lineRule="exact"/>
        <w:ind w:firstLine="420" w:firstLineChars="200"/>
        <w:rPr>
          <w:rFonts w:ascii="宋体" w:hAnsi="宋体" w:cs="宋体"/>
          <w:szCs w:val="21"/>
        </w:rPr>
      </w:pPr>
      <w:r>
        <w:rPr>
          <w:rFonts w:hint="eastAsia" w:ascii="宋体" w:hAnsi="宋体" w:cs="宋体"/>
          <w:szCs w:val="21"/>
        </w:rPr>
        <w:t>1、乙方应与派驻的员工签订书面劳动合同，所签合同不得低于本合同约定的服务标准，并对上述员工提供服务的行为承担连带责任。</w:t>
      </w:r>
    </w:p>
    <w:p>
      <w:pPr>
        <w:spacing w:line="430" w:lineRule="exact"/>
        <w:ind w:firstLine="420" w:firstLineChars="200"/>
        <w:rPr>
          <w:rFonts w:ascii="宋体" w:hAnsi="宋体" w:cs="宋体"/>
          <w:szCs w:val="21"/>
        </w:rPr>
      </w:pPr>
      <w:r>
        <w:rPr>
          <w:rFonts w:hint="eastAsia" w:ascii="宋体" w:hAnsi="宋体" w:cs="宋体"/>
          <w:szCs w:val="21"/>
        </w:rPr>
        <w:t>2、乙方负责办理甲方合同约定提供给物业服务人员的所有保险项目的手续并按规定缴纳费用，并及时向甲方报备。</w:t>
      </w:r>
    </w:p>
    <w:p>
      <w:pPr>
        <w:spacing w:line="430" w:lineRule="exact"/>
        <w:ind w:firstLine="420" w:firstLineChars="200"/>
        <w:rPr>
          <w:rFonts w:ascii="宋体" w:hAnsi="宋体" w:cs="宋体"/>
          <w:szCs w:val="21"/>
        </w:rPr>
      </w:pPr>
      <w:r>
        <w:rPr>
          <w:rFonts w:hint="eastAsia" w:ascii="宋体" w:hAnsi="宋体" w:cs="宋体"/>
          <w:szCs w:val="21"/>
        </w:rPr>
        <w:t>3、负责乙方所派驻员工出现事故时的善后处理，为员工办理保险理赔手续，保障派驻员工的合法权利。</w:t>
      </w:r>
    </w:p>
    <w:p>
      <w:pPr>
        <w:spacing w:line="430" w:lineRule="exact"/>
        <w:ind w:firstLine="420" w:firstLineChars="200"/>
        <w:rPr>
          <w:rFonts w:ascii="宋体" w:hAnsi="宋体" w:cs="宋体"/>
          <w:szCs w:val="21"/>
        </w:rPr>
      </w:pPr>
      <w:r>
        <w:rPr>
          <w:rFonts w:hint="eastAsia" w:ascii="宋体" w:hAnsi="宋体" w:cs="宋体"/>
          <w:szCs w:val="21"/>
        </w:rPr>
        <w:t>4、根据《福建省物业管理条例》及有关法律、法规、结合实际情况，会同甲方制定物业服务人员岗位职责和规定。</w:t>
      </w:r>
    </w:p>
    <w:p>
      <w:pPr>
        <w:spacing w:line="430" w:lineRule="exact"/>
        <w:ind w:firstLine="420" w:firstLineChars="200"/>
        <w:rPr>
          <w:rFonts w:ascii="宋体" w:hAnsi="宋体" w:cs="宋体"/>
          <w:szCs w:val="21"/>
        </w:rPr>
      </w:pPr>
      <w:r>
        <w:rPr>
          <w:rFonts w:hint="eastAsia" w:ascii="宋体" w:hAnsi="宋体" w:cs="宋体"/>
          <w:szCs w:val="21"/>
        </w:rPr>
        <w:t>5、遵守各项管理法规和合同及岗位职责规定的责任要求对本综合管理区物业实施综合管理服务，并承担因失职而造成的财产被盗损失责任。</w:t>
      </w:r>
    </w:p>
    <w:p>
      <w:pPr>
        <w:spacing w:line="430" w:lineRule="exact"/>
        <w:ind w:firstLine="420" w:firstLineChars="200"/>
        <w:rPr>
          <w:rFonts w:ascii="宋体" w:hAnsi="宋体" w:cs="宋体"/>
          <w:szCs w:val="21"/>
        </w:rPr>
      </w:pPr>
      <w:r>
        <w:rPr>
          <w:rFonts w:hint="eastAsia" w:ascii="宋体" w:hAnsi="宋体" w:cs="宋体"/>
          <w:szCs w:val="21"/>
        </w:rPr>
        <w:t>6、在管理期满时向甲方移交全部专用房屋及有关财产、全部物业管理档案及有关资料。</w:t>
      </w:r>
    </w:p>
    <w:p>
      <w:pPr>
        <w:numPr>
          <w:ilvl w:val="0"/>
          <w:numId w:val="2"/>
        </w:numPr>
        <w:spacing w:line="430" w:lineRule="exact"/>
        <w:rPr>
          <w:rFonts w:ascii="宋体" w:hAnsi="宋体" w:cs="宋体"/>
          <w:szCs w:val="21"/>
        </w:rPr>
      </w:pPr>
      <w:r>
        <w:rPr>
          <w:rFonts w:hint="eastAsia" w:ascii="宋体" w:hAnsi="宋体" w:cs="宋体"/>
          <w:szCs w:val="21"/>
        </w:rPr>
        <w:t>开展卓有成效的便民服务工作。</w:t>
      </w:r>
    </w:p>
    <w:p>
      <w:pPr>
        <w:spacing w:line="360" w:lineRule="auto"/>
        <w:ind w:firstLine="420" w:firstLineChars="200"/>
        <w:rPr>
          <w:rFonts w:ascii="宋体" w:hAnsi="宋体" w:cs="宋体"/>
          <w:szCs w:val="21"/>
        </w:rPr>
      </w:pPr>
      <w:r>
        <w:rPr>
          <w:rFonts w:hint="eastAsia" w:ascii="宋体" w:hAnsi="宋体" w:cs="宋体"/>
          <w:szCs w:val="21"/>
        </w:rPr>
        <w:t>8、所有物业服务人员的人身、财产安全由乙方负责。乙方工作人员在甲方服务区内工作期间产生的所有用工风险均由乙方担。乙方与工作人员发生任何的经济、法律纠纷和人身损害赔偿等，由乙方自行解决，与甲方无关。</w:t>
      </w:r>
    </w:p>
    <w:p>
      <w:pPr>
        <w:spacing w:line="430" w:lineRule="exact"/>
        <w:ind w:firstLine="420" w:firstLineChars="200"/>
        <w:rPr>
          <w:rFonts w:ascii="宋体" w:hAnsi="宋体" w:cs="宋体"/>
          <w:szCs w:val="21"/>
        </w:rPr>
      </w:pPr>
      <w:r>
        <w:rPr>
          <w:rFonts w:hint="eastAsia" w:ascii="宋体" w:hAnsi="宋体" w:cs="宋体"/>
          <w:szCs w:val="21"/>
        </w:rPr>
        <w:t>9、所有与物业管理服务内容相关的员工的工资、加班费、奖金和社保、医保、住房公积金；员工制服和劳保品；水电维保工具、安防装备、物业办公必要的电脑、电热水壶、床、电风扇等设备及耗材；员工平时的延时加班工资和周六、周日及五一、十一、元旦、春节等任何节假日的正常加班费等均由乙方负责。</w:t>
      </w:r>
    </w:p>
    <w:p>
      <w:pPr>
        <w:spacing w:line="440" w:lineRule="exact"/>
        <w:ind w:firstLine="421" w:firstLineChars="200"/>
        <w:rPr>
          <w:rFonts w:ascii="宋体" w:hAnsi="宋体" w:cs="仿宋_GB2312"/>
          <w:b/>
          <w:szCs w:val="21"/>
        </w:rPr>
      </w:pPr>
      <w:r>
        <w:rPr>
          <w:rFonts w:hint="eastAsia" w:ascii="宋体" w:hAnsi="宋体" w:cs="仿宋_GB2312"/>
          <w:b/>
          <w:szCs w:val="21"/>
        </w:rPr>
        <w:t>第九条</w:t>
      </w:r>
      <w:r>
        <w:rPr>
          <w:rFonts w:hint="eastAsia" w:ascii="宋体" w:hAnsi="宋体" w:cs="仿宋_GB2312"/>
          <w:szCs w:val="21"/>
        </w:rPr>
        <w:t xml:space="preserve">  </w:t>
      </w:r>
      <w:r>
        <w:rPr>
          <w:rFonts w:hint="eastAsia" w:ascii="宋体" w:hAnsi="宋体" w:cs="仿宋_GB2312"/>
          <w:b/>
          <w:bCs/>
          <w:szCs w:val="21"/>
        </w:rPr>
        <w:t>违约责任</w:t>
      </w:r>
    </w:p>
    <w:p>
      <w:pPr>
        <w:spacing w:line="440" w:lineRule="exact"/>
        <w:ind w:firstLine="420" w:firstLineChars="200"/>
        <w:rPr>
          <w:rFonts w:ascii="宋体" w:hAnsi="宋体" w:cs="仿宋_GB2312"/>
          <w:szCs w:val="21"/>
        </w:rPr>
      </w:pPr>
      <w:r>
        <w:rPr>
          <w:rFonts w:hint="eastAsia" w:ascii="宋体" w:hAnsi="宋体" w:cs="仿宋_GB2312"/>
          <w:szCs w:val="21"/>
        </w:rPr>
        <w:t>1、甲乙双方应自觉遵守执行本合同、招投标文件及有关承诺，如违反本合同约定造成损失，守约方有权向违约方索赔，并有权终止合同。</w:t>
      </w:r>
    </w:p>
    <w:p>
      <w:pPr>
        <w:spacing w:line="440" w:lineRule="exact"/>
        <w:ind w:firstLine="420" w:firstLineChars="200"/>
        <w:rPr>
          <w:rFonts w:ascii="宋体" w:hAnsi="宋体" w:cs="仿宋_GB2312"/>
          <w:szCs w:val="21"/>
        </w:rPr>
      </w:pPr>
      <w:r>
        <w:rPr>
          <w:rFonts w:hint="eastAsia" w:ascii="宋体" w:hAnsi="宋体" w:cs="仿宋_GB2312"/>
          <w:szCs w:val="21"/>
        </w:rPr>
        <w:t>2、甲方应按合同约定期限支付物业管理服务费</w:t>
      </w:r>
      <w:r>
        <w:rPr>
          <w:rFonts w:hint="eastAsia" w:ascii="宋体" w:hAnsi="宋体"/>
          <w:szCs w:val="21"/>
        </w:rPr>
        <w:t>。</w:t>
      </w:r>
    </w:p>
    <w:p>
      <w:pPr>
        <w:spacing w:line="440" w:lineRule="exact"/>
        <w:ind w:firstLine="420" w:firstLineChars="200"/>
        <w:rPr>
          <w:rFonts w:ascii="宋体" w:hAnsi="宋体" w:cs="仿宋_GB2312"/>
          <w:szCs w:val="21"/>
        </w:rPr>
      </w:pPr>
      <w:r>
        <w:rPr>
          <w:rFonts w:hint="eastAsia" w:ascii="宋体" w:hAnsi="宋体" w:cs="仿宋_GB2312"/>
          <w:szCs w:val="21"/>
        </w:rPr>
        <w:t>3、托管期间，甲方发生财产被盗，或者发生火灾等安全隐患，因未能及时发现和排查而造成损失的，根据责任认定，属于乙方原因的，乙方要承担相应的赔偿责任，赔偿费直接从物业服务管理费中扣除；若乙方管理不到位或不规范造成甲方财产损失、损坏的，乙方应足额给予赔偿。</w:t>
      </w:r>
    </w:p>
    <w:p>
      <w:pPr>
        <w:spacing w:line="440" w:lineRule="exact"/>
        <w:ind w:firstLine="420" w:firstLineChars="200"/>
        <w:rPr>
          <w:rFonts w:ascii="宋体" w:hAnsi="宋体" w:cs="仿宋_GB2312"/>
          <w:szCs w:val="21"/>
        </w:rPr>
      </w:pPr>
      <w:r>
        <w:rPr>
          <w:rFonts w:hint="eastAsia" w:ascii="宋体" w:hAnsi="宋体" w:cs="仿宋_GB2312"/>
          <w:szCs w:val="21"/>
        </w:rPr>
        <w:t>4、乙方不得违反合同规定，擅自停止服务和降低服务标准，否则，甲方有权拒付当月物业服务管理费。乙方违反合同约定，未能达到约定招投标承诺的管理目标规范，甲方有权要求乙方限期整改，逾期超过3日不改的，甲方有权终止合同；造成甲方经济损失的，乙方应给予经济赔偿。</w:t>
      </w:r>
    </w:p>
    <w:p>
      <w:pPr>
        <w:spacing w:line="440" w:lineRule="exact"/>
        <w:ind w:firstLine="420" w:firstLineChars="200"/>
        <w:rPr>
          <w:rFonts w:ascii="宋体" w:hAnsi="宋体" w:cs="仿宋_GB2312"/>
          <w:szCs w:val="21"/>
        </w:rPr>
      </w:pPr>
      <w:r>
        <w:rPr>
          <w:rFonts w:hint="eastAsia" w:ascii="宋体" w:hAnsi="宋体" w:cs="仿宋_GB2312"/>
          <w:szCs w:val="21"/>
        </w:rPr>
        <w:t>5、乙方员工上班时间不按规定着装，佩戴工作号牌，每人每次扣减物业服务费20元。</w:t>
      </w:r>
    </w:p>
    <w:p>
      <w:pPr>
        <w:spacing w:line="440" w:lineRule="exact"/>
        <w:ind w:firstLine="420" w:firstLineChars="200"/>
        <w:rPr>
          <w:rFonts w:ascii="宋体" w:hAnsi="宋体" w:cs="仿宋_GB2312"/>
          <w:szCs w:val="21"/>
        </w:rPr>
      </w:pPr>
      <w:r>
        <w:rPr>
          <w:rFonts w:hint="eastAsia" w:ascii="宋体" w:hAnsi="宋体" w:cs="仿宋_GB2312"/>
          <w:szCs w:val="21"/>
        </w:rPr>
        <w:t>6、乙方未按投标承诺的重要岗位人员规定数量配置的，要进行惩罚性扣减物业服务费。水电工每人每天扣减</w:t>
      </w:r>
      <w:r>
        <w:rPr>
          <w:rFonts w:hint="eastAsia" w:ascii="宋体" w:hAnsi="宋体" w:cs="仿宋_GB2312"/>
          <w:szCs w:val="21"/>
          <w:u w:val="single"/>
        </w:rPr>
        <w:t xml:space="preserve"> 300 </w:t>
      </w:r>
      <w:r>
        <w:rPr>
          <w:rFonts w:hint="eastAsia" w:ascii="宋体" w:hAnsi="宋体" w:cs="仿宋_GB2312"/>
          <w:szCs w:val="21"/>
        </w:rPr>
        <w:t>元；管理员每人每天扣减</w:t>
      </w:r>
      <w:r>
        <w:rPr>
          <w:rFonts w:hint="eastAsia" w:ascii="宋体" w:hAnsi="宋体" w:cs="仿宋_GB2312"/>
          <w:szCs w:val="21"/>
          <w:u w:val="single"/>
        </w:rPr>
        <w:t xml:space="preserve"> 300 </w:t>
      </w:r>
      <w:r>
        <w:rPr>
          <w:rFonts w:hint="eastAsia" w:ascii="宋体" w:hAnsi="宋体" w:cs="仿宋_GB2312"/>
          <w:szCs w:val="21"/>
        </w:rPr>
        <w:t>元；保安每人每天扣减</w:t>
      </w:r>
      <w:r>
        <w:rPr>
          <w:rFonts w:hint="eastAsia" w:ascii="宋体" w:hAnsi="宋体" w:cs="仿宋_GB2312"/>
          <w:szCs w:val="21"/>
          <w:u w:val="single"/>
        </w:rPr>
        <w:t xml:space="preserve"> 200 </w:t>
      </w:r>
      <w:r>
        <w:rPr>
          <w:rFonts w:hint="eastAsia" w:ascii="宋体" w:hAnsi="宋体" w:cs="仿宋_GB2312"/>
          <w:szCs w:val="21"/>
        </w:rPr>
        <w:t xml:space="preserve"> 元。人员缺编超过5天不能补齐的，当月考核直接定为不合格。</w:t>
      </w:r>
    </w:p>
    <w:p>
      <w:pPr>
        <w:spacing w:line="440" w:lineRule="exact"/>
        <w:ind w:firstLine="420" w:firstLineChars="200"/>
        <w:rPr>
          <w:rFonts w:ascii="宋体" w:hAnsi="宋体" w:cs="仿宋_GB2312"/>
          <w:szCs w:val="21"/>
        </w:rPr>
      </w:pPr>
      <w:r>
        <w:rPr>
          <w:rFonts w:hint="eastAsia" w:ascii="宋体" w:hAnsi="宋体" w:cs="仿宋_GB2312"/>
          <w:szCs w:val="21"/>
        </w:rPr>
        <w:t>7、管理员上班时间擅自离岗，10分钟及以上的，每人每次扣减</w:t>
      </w:r>
      <w:r>
        <w:rPr>
          <w:rFonts w:hint="eastAsia" w:ascii="宋体" w:hAnsi="宋体" w:cs="仿宋_GB2312"/>
          <w:szCs w:val="21"/>
          <w:u w:val="single"/>
        </w:rPr>
        <w:t xml:space="preserve"> 100</w:t>
      </w:r>
      <w:r>
        <w:rPr>
          <w:rFonts w:hint="eastAsia" w:ascii="宋体" w:hAnsi="宋体" w:cs="仿宋_GB2312"/>
          <w:szCs w:val="21"/>
        </w:rPr>
        <w:t>元；安防员擅离工作岗位每人每次扣减</w:t>
      </w:r>
      <w:r>
        <w:rPr>
          <w:rFonts w:hint="eastAsia" w:ascii="宋体" w:hAnsi="宋体" w:cs="仿宋_GB2312"/>
          <w:szCs w:val="21"/>
          <w:u w:val="single"/>
        </w:rPr>
        <w:t xml:space="preserve"> 100 </w:t>
      </w:r>
      <w:r>
        <w:rPr>
          <w:rFonts w:hint="eastAsia" w:ascii="宋体" w:hAnsi="宋体" w:cs="仿宋_GB2312"/>
          <w:szCs w:val="21"/>
        </w:rPr>
        <w:t>元。</w:t>
      </w:r>
    </w:p>
    <w:p>
      <w:pPr>
        <w:spacing w:line="440" w:lineRule="exact"/>
        <w:ind w:firstLine="420" w:firstLineChars="200"/>
        <w:rPr>
          <w:rFonts w:ascii="宋体" w:hAnsi="宋体" w:cs="仿宋_GB2312"/>
          <w:szCs w:val="21"/>
        </w:rPr>
      </w:pPr>
      <w:r>
        <w:rPr>
          <w:rFonts w:hint="eastAsia" w:ascii="宋体" w:hAnsi="宋体" w:cs="仿宋_GB2312"/>
          <w:szCs w:val="21"/>
        </w:rPr>
        <w:t>9、突发停电，不能在10分钟内提供自备发电机供电的，未造成其它损失的，每次扣减</w:t>
      </w:r>
      <w:r>
        <w:rPr>
          <w:rFonts w:hint="eastAsia" w:ascii="宋体" w:hAnsi="宋体" w:cs="仿宋_GB2312"/>
          <w:szCs w:val="21"/>
          <w:u w:val="single"/>
        </w:rPr>
        <w:t xml:space="preserve"> 500 </w:t>
      </w:r>
      <w:r>
        <w:rPr>
          <w:rFonts w:hint="eastAsia" w:ascii="宋体" w:hAnsi="宋体" w:cs="仿宋_GB2312"/>
          <w:szCs w:val="21"/>
        </w:rPr>
        <w:t>元。</w:t>
      </w:r>
    </w:p>
    <w:p>
      <w:pPr>
        <w:spacing w:line="440" w:lineRule="exact"/>
        <w:ind w:firstLine="420" w:firstLineChars="200"/>
        <w:rPr>
          <w:rFonts w:ascii="宋体" w:hAnsi="宋体" w:cs="仿宋_GB2312"/>
          <w:szCs w:val="21"/>
        </w:rPr>
      </w:pPr>
      <w:r>
        <w:rPr>
          <w:rFonts w:hint="eastAsia" w:ascii="宋体" w:hAnsi="宋体" w:cs="仿宋_GB2312"/>
          <w:szCs w:val="21"/>
        </w:rPr>
        <w:t>10、接到水厂停水通知后，未能及时通知相关部门，造成影响，每次扣减</w:t>
      </w:r>
      <w:r>
        <w:rPr>
          <w:rFonts w:hint="eastAsia" w:ascii="宋体" w:hAnsi="宋体" w:cs="仿宋_GB2312"/>
          <w:szCs w:val="21"/>
          <w:u w:val="single"/>
        </w:rPr>
        <w:t xml:space="preserve"> 300 </w:t>
      </w:r>
      <w:r>
        <w:rPr>
          <w:rFonts w:hint="eastAsia" w:ascii="宋体" w:hAnsi="宋体" w:cs="仿宋_GB2312"/>
          <w:szCs w:val="21"/>
        </w:rPr>
        <w:t>元。</w:t>
      </w:r>
    </w:p>
    <w:p>
      <w:pPr>
        <w:spacing w:line="440" w:lineRule="exact"/>
        <w:ind w:firstLine="420" w:firstLineChars="200"/>
        <w:rPr>
          <w:rFonts w:ascii="宋体" w:hAnsi="宋体"/>
          <w:szCs w:val="21"/>
        </w:rPr>
      </w:pPr>
      <w:r>
        <w:rPr>
          <w:rFonts w:hint="eastAsia" w:ascii="宋体" w:hAnsi="宋体" w:cs="仿宋_GB2312"/>
          <w:szCs w:val="21"/>
        </w:rPr>
        <w:t>11、保安未按约定持证上岗、每人每月扣减物业费</w:t>
      </w:r>
      <w:r>
        <w:rPr>
          <w:rFonts w:hint="eastAsia" w:ascii="宋体" w:hAnsi="宋体" w:cs="仿宋_GB2312"/>
          <w:szCs w:val="21"/>
          <w:u w:val="single"/>
        </w:rPr>
        <w:t xml:space="preserve"> 200 </w:t>
      </w:r>
      <w:r>
        <w:rPr>
          <w:rFonts w:hint="eastAsia" w:ascii="宋体" w:hAnsi="宋体" w:cs="仿宋_GB2312"/>
          <w:szCs w:val="21"/>
        </w:rPr>
        <w:t>元。</w:t>
      </w:r>
    </w:p>
    <w:p>
      <w:pPr>
        <w:spacing w:line="440" w:lineRule="exact"/>
        <w:ind w:firstLine="420" w:firstLineChars="200"/>
        <w:rPr>
          <w:rFonts w:ascii="宋体" w:hAnsi="宋体" w:cs="仿宋_GB2312"/>
          <w:szCs w:val="21"/>
        </w:rPr>
      </w:pPr>
      <w:r>
        <w:rPr>
          <w:rFonts w:hint="eastAsia" w:ascii="宋体" w:hAnsi="宋体" w:cs="仿宋_GB2312"/>
          <w:szCs w:val="21"/>
        </w:rPr>
        <w:t>12、乙方不得将服务合同的内容转让及委托给第三方，否则甲方有权提前解除合同，乙方除应向甲方支付10万元违约金外，还应赔偿给甲方造成的经济损失。</w:t>
      </w:r>
    </w:p>
    <w:p>
      <w:pPr>
        <w:spacing w:line="440" w:lineRule="exact"/>
        <w:ind w:firstLine="420" w:firstLineChars="200"/>
        <w:rPr>
          <w:rFonts w:ascii="宋体" w:hAnsi="宋体" w:cs="仿宋_GB2312"/>
          <w:szCs w:val="21"/>
        </w:rPr>
      </w:pPr>
      <w:r>
        <w:rPr>
          <w:rFonts w:hint="eastAsia" w:ascii="宋体" w:hAnsi="宋体" w:cs="仿宋_GB2312"/>
          <w:szCs w:val="21"/>
        </w:rPr>
        <w:t>13、以下情况乙方不承担责任</w:t>
      </w:r>
    </w:p>
    <w:p>
      <w:pPr>
        <w:spacing w:line="440" w:lineRule="exact"/>
        <w:ind w:firstLine="420" w:firstLineChars="200"/>
        <w:rPr>
          <w:rFonts w:ascii="宋体" w:hAnsi="宋体" w:cs="仿宋_GB2312"/>
          <w:szCs w:val="21"/>
        </w:rPr>
      </w:pPr>
      <w:r>
        <w:rPr>
          <w:rFonts w:hint="eastAsia" w:ascii="宋体" w:hAnsi="宋体" w:cs="仿宋_GB2312"/>
          <w:szCs w:val="21"/>
        </w:rPr>
        <w:t>（1）因不可抗力的自然灾害导致物业管理服务中断的；</w:t>
      </w:r>
    </w:p>
    <w:p>
      <w:pPr>
        <w:spacing w:line="440" w:lineRule="exact"/>
        <w:rPr>
          <w:rFonts w:ascii="宋体" w:hAnsi="宋体" w:cs="仿宋_GB2312"/>
          <w:b/>
          <w:szCs w:val="21"/>
        </w:rPr>
      </w:pPr>
      <w:r>
        <w:rPr>
          <w:rFonts w:hint="eastAsia" w:ascii="宋体" w:hAnsi="宋体" w:cs="仿宋_GB2312"/>
          <w:b/>
          <w:szCs w:val="21"/>
        </w:rPr>
        <w:t>第十条</w:t>
      </w:r>
      <w:r>
        <w:rPr>
          <w:rFonts w:hint="eastAsia" w:ascii="宋体" w:hAnsi="宋体" w:cs="仿宋_GB2312"/>
          <w:szCs w:val="21"/>
        </w:rPr>
        <w:t xml:space="preserve">  </w:t>
      </w:r>
      <w:r>
        <w:rPr>
          <w:rFonts w:hint="eastAsia" w:ascii="宋体" w:hAnsi="宋体" w:cs="仿宋_GB2312"/>
          <w:b/>
          <w:bCs/>
          <w:szCs w:val="21"/>
        </w:rPr>
        <w:t>其他约定</w:t>
      </w:r>
    </w:p>
    <w:p>
      <w:pPr>
        <w:spacing w:line="440" w:lineRule="exact"/>
        <w:ind w:firstLine="420" w:firstLineChars="200"/>
        <w:rPr>
          <w:rFonts w:ascii="宋体" w:hAnsi="宋体" w:cs="仿宋_GB2312"/>
          <w:szCs w:val="21"/>
        </w:rPr>
      </w:pPr>
      <w:r>
        <w:rPr>
          <w:rFonts w:hint="eastAsia" w:ascii="宋体" w:hAnsi="宋体" w:cs="仿宋_GB2312"/>
          <w:szCs w:val="21"/>
        </w:rPr>
        <w:t>1、本合同的招标文件、投标文件及附件作为本合同的一部分，双方书面签订的补充协定与本合同具有同等的法律效力。</w:t>
      </w:r>
    </w:p>
    <w:p>
      <w:pPr>
        <w:spacing w:line="440" w:lineRule="exact"/>
        <w:ind w:firstLine="420" w:firstLineChars="200"/>
        <w:rPr>
          <w:rFonts w:ascii="宋体" w:hAnsi="宋体" w:cs="仿宋_GB2312"/>
          <w:szCs w:val="21"/>
        </w:rPr>
      </w:pPr>
      <w:r>
        <w:rPr>
          <w:rFonts w:hint="eastAsia" w:ascii="宋体" w:hAnsi="宋体" w:cs="仿宋_GB2312"/>
          <w:szCs w:val="21"/>
        </w:rPr>
        <w:t>2、合同到期，本合同自然终止。</w:t>
      </w:r>
    </w:p>
    <w:p>
      <w:pPr>
        <w:spacing w:line="440" w:lineRule="exact"/>
        <w:ind w:firstLine="420" w:firstLineChars="200"/>
        <w:rPr>
          <w:rFonts w:ascii="宋体" w:hAnsi="宋体" w:cs="仿宋_GB2312"/>
          <w:szCs w:val="21"/>
        </w:rPr>
      </w:pPr>
      <w:r>
        <w:rPr>
          <w:rFonts w:hint="eastAsia" w:ascii="宋体" w:hAnsi="宋体" w:cs="仿宋_GB2312"/>
          <w:szCs w:val="21"/>
        </w:rPr>
        <w:t>3、本合同执行期间，如遇不可抗力，致使合同无法履行时，双方均不承担违约责任，并按有关法律法规政策规定及时协商处理。</w:t>
      </w:r>
    </w:p>
    <w:p>
      <w:pPr>
        <w:spacing w:line="440" w:lineRule="exact"/>
        <w:ind w:firstLine="420" w:firstLineChars="200"/>
        <w:rPr>
          <w:rFonts w:ascii="宋体" w:hAnsi="宋体" w:cs="仿宋_GB2312"/>
          <w:szCs w:val="21"/>
        </w:rPr>
      </w:pPr>
      <w:r>
        <w:rPr>
          <w:rFonts w:hint="eastAsia" w:ascii="宋体" w:hAnsi="宋体" w:cs="仿宋_GB2312"/>
          <w:szCs w:val="21"/>
        </w:rPr>
        <w:t>4、本合同在履约执行中如发生争议，双方应协商解决，协商不成时，提请物业行政主管部门调解，调解不成的，应向福鼎市人民法院提起诉讼。</w:t>
      </w:r>
    </w:p>
    <w:p>
      <w:pPr>
        <w:spacing w:line="440" w:lineRule="exact"/>
        <w:ind w:firstLine="420" w:firstLineChars="200"/>
        <w:rPr>
          <w:rFonts w:ascii="宋体" w:hAnsi="宋体"/>
          <w:szCs w:val="21"/>
          <w:lang w:val="zh-CN"/>
        </w:rPr>
      </w:pPr>
      <w:r>
        <w:rPr>
          <w:rFonts w:hint="eastAsia" w:ascii="宋体" w:hAnsi="宋体" w:cs="仿宋_GB2312"/>
          <w:szCs w:val="21"/>
        </w:rPr>
        <w:t>5、本合同自双方签字盖印之日起生效。本合同正本共</w:t>
      </w:r>
      <w:r>
        <w:rPr>
          <w:rFonts w:hint="eastAsia" w:ascii="宋体" w:hAnsi="宋体" w:cs="仿宋_GB2312"/>
          <w:szCs w:val="21"/>
          <w:u w:val="single"/>
        </w:rPr>
        <w:t xml:space="preserve"> 12</w:t>
      </w:r>
      <w:r>
        <w:rPr>
          <w:rFonts w:hint="eastAsia" w:ascii="宋体" w:hAnsi="宋体" w:cs="仿宋_GB2312"/>
          <w:szCs w:val="21"/>
        </w:rPr>
        <w:t>页，一式肆份，甲方执贰份、乙方执壹份，</w:t>
      </w:r>
      <w:r>
        <w:rPr>
          <w:rFonts w:hint="eastAsia" w:ascii="宋体" w:hAnsi="宋体"/>
          <w:szCs w:val="21"/>
          <w:lang w:val="zh-CN"/>
        </w:rPr>
        <w:t>送</w:t>
      </w:r>
      <w:r>
        <w:rPr>
          <w:rFonts w:hint="eastAsia" w:ascii="宋体" w:hAnsi="宋体"/>
          <w:szCs w:val="21"/>
        </w:rPr>
        <w:t>宁德佳和新招标代理有限公司</w:t>
      </w:r>
      <w:r>
        <w:rPr>
          <w:rFonts w:hint="eastAsia" w:ascii="宋体" w:hAnsi="宋体"/>
          <w:szCs w:val="21"/>
          <w:lang w:val="zh-CN"/>
        </w:rPr>
        <w:t>备案</w:t>
      </w:r>
      <w:r>
        <w:rPr>
          <w:rFonts w:hint="eastAsia" w:ascii="宋体" w:hAnsi="宋体" w:cs="仿宋_GB2312"/>
          <w:szCs w:val="21"/>
        </w:rPr>
        <w:t>壹</w:t>
      </w:r>
      <w:r>
        <w:rPr>
          <w:rFonts w:hint="eastAsia" w:ascii="宋体" w:hAnsi="宋体"/>
          <w:szCs w:val="21"/>
          <w:lang w:val="zh-CN"/>
        </w:rPr>
        <w:t>份，具有同等效力。</w:t>
      </w:r>
    </w:p>
    <w:p>
      <w:pPr>
        <w:spacing w:line="312" w:lineRule="auto"/>
        <w:jc w:val="left"/>
        <w:rPr>
          <w:rFonts w:ascii="宋体" w:hAnsi="宋体"/>
          <w:szCs w:val="21"/>
          <w:lang w:val="zh-CN"/>
        </w:rPr>
      </w:pPr>
    </w:p>
    <w:p>
      <w:pPr>
        <w:spacing w:line="312" w:lineRule="auto"/>
        <w:jc w:val="left"/>
        <w:rPr>
          <w:rFonts w:ascii="宋体" w:hAnsi="宋体"/>
          <w:szCs w:val="21"/>
        </w:rPr>
      </w:pPr>
      <w:r>
        <w:rPr>
          <w:rFonts w:hint="eastAsia" w:ascii="宋体" w:hAnsi="宋体"/>
          <w:szCs w:val="21"/>
          <w:lang w:val="zh-CN"/>
        </w:rPr>
        <w:t>甲</w:t>
      </w:r>
      <w:r>
        <w:rPr>
          <w:rFonts w:hint="eastAsia" w:ascii="宋体" w:hAnsi="宋体"/>
          <w:szCs w:val="21"/>
        </w:rPr>
        <w:t xml:space="preserve">   </w:t>
      </w:r>
      <w:r>
        <w:rPr>
          <w:rFonts w:hint="eastAsia" w:ascii="宋体" w:hAnsi="宋体"/>
          <w:szCs w:val="21"/>
          <w:lang w:val="zh-CN"/>
        </w:rPr>
        <w:t>方：</w:t>
      </w:r>
      <w:r>
        <w:rPr>
          <w:rFonts w:hint="eastAsia" w:ascii="宋体" w:hAnsi="宋体"/>
          <w:szCs w:val="21"/>
        </w:rPr>
        <w:t xml:space="preserve">国家税务总局福鼎市税务局    </w:t>
      </w:r>
      <w:r>
        <w:rPr>
          <w:rFonts w:hint="eastAsia" w:ascii="宋体" w:hAnsi="宋体"/>
          <w:szCs w:val="21"/>
          <w:lang w:val="zh-CN"/>
        </w:rPr>
        <w:t>乙</w:t>
      </w:r>
      <w:r>
        <w:rPr>
          <w:rFonts w:hint="eastAsia" w:ascii="宋体" w:hAnsi="宋体"/>
          <w:szCs w:val="21"/>
        </w:rPr>
        <w:t xml:space="preserve">   </w:t>
      </w:r>
      <w:r>
        <w:rPr>
          <w:rFonts w:hint="eastAsia" w:ascii="宋体" w:hAnsi="宋体"/>
          <w:szCs w:val="21"/>
          <w:lang w:val="zh-CN"/>
        </w:rPr>
        <w:t>方：</w:t>
      </w:r>
      <w:r>
        <w:rPr>
          <w:rFonts w:hint="eastAsia" w:ascii="宋体" w:hAnsi="宋体"/>
          <w:szCs w:val="21"/>
        </w:rPr>
        <w:t>福建晶洁物业服务有限公司</w:t>
      </w:r>
    </w:p>
    <w:p>
      <w:pPr>
        <w:spacing w:line="312" w:lineRule="auto"/>
        <w:jc w:val="left"/>
        <w:rPr>
          <w:rFonts w:ascii="宋体" w:hAnsi="宋体"/>
          <w:szCs w:val="21"/>
        </w:rPr>
      </w:pPr>
      <w:r>
        <w:rPr>
          <w:rFonts w:hint="eastAsia" w:ascii="宋体" w:hAnsi="宋体"/>
          <w:szCs w:val="21"/>
          <w:lang w:val="zh-CN"/>
        </w:rPr>
        <w:t>单位地址：</w:t>
      </w:r>
      <w:r>
        <w:rPr>
          <w:rFonts w:hint="eastAsia" w:ascii="宋体" w:hAnsi="宋体"/>
          <w:szCs w:val="21"/>
        </w:rPr>
        <w:t xml:space="preserve"> 福鼎市太姥大道366号       </w:t>
      </w:r>
      <w:r>
        <w:rPr>
          <w:rFonts w:hint="eastAsia" w:ascii="宋体" w:hAnsi="宋体"/>
          <w:szCs w:val="21"/>
          <w:lang w:val="zh-CN"/>
        </w:rPr>
        <w:t>单位地址：太姥大道388号富锦茗苑1梯502-504</w:t>
      </w:r>
    </w:p>
    <w:p>
      <w:pPr>
        <w:spacing w:line="440" w:lineRule="exact"/>
        <w:rPr>
          <w:rFonts w:hint="eastAsia" w:ascii="宋体" w:hAnsi="宋体"/>
          <w:szCs w:val="21"/>
        </w:rPr>
      </w:pPr>
      <w:r>
        <w:rPr>
          <w:rFonts w:hint="eastAsia" w:ascii="宋体" w:hAnsi="宋体"/>
          <w:szCs w:val="21"/>
          <w:lang w:val="zh-CN"/>
        </w:rPr>
        <w:t>法定代表人</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lang w:val="zh-CN"/>
        </w:rPr>
        <w:t>法定代表人</w:t>
      </w:r>
      <w:r>
        <w:rPr>
          <w:rFonts w:hint="eastAsia" w:ascii="宋体" w:hAnsi="宋体"/>
          <w:szCs w:val="21"/>
        </w:rPr>
        <w:t>：</w:t>
      </w:r>
    </w:p>
    <w:p>
      <w:pPr>
        <w:spacing w:line="440" w:lineRule="exact"/>
        <w:rPr>
          <w:rFonts w:hint="eastAsia" w:ascii="宋体" w:hAnsi="宋体"/>
          <w:szCs w:val="21"/>
        </w:rPr>
      </w:pPr>
      <w:r>
        <w:rPr>
          <w:rFonts w:hint="eastAsia" w:ascii="宋体" w:hAnsi="宋体"/>
          <w:szCs w:val="21"/>
          <w:lang w:val="zh-CN"/>
        </w:rPr>
        <w:t>委托代理人</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zh-CN"/>
        </w:rPr>
        <w:t>委托代理人</w:t>
      </w:r>
      <w:r>
        <w:rPr>
          <w:rFonts w:hint="eastAsia" w:ascii="宋体" w:hAnsi="宋体"/>
          <w:szCs w:val="21"/>
        </w:rPr>
        <w:t>：</w:t>
      </w:r>
    </w:p>
    <w:p>
      <w:pPr>
        <w:spacing w:line="440" w:lineRule="exact"/>
        <w:rPr>
          <w:rFonts w:ascii="宋体" w:hAnsi="宋体"/>
          <w:szCs w:val="21"/>
        </w:rPr>
      </w:pPr>
      <w:r>
        <w:rPr>
          <w:rFonts w:hint="eastAsia" w:ascii="宋体" w:hAnsi="宋体"/>
          <w:szCs w:val="21"/>
          <w:lang w:val="zh-CN"/>
        </w:rPr>
        <w:t>电</w:t>
      </w:r>
      <w:r>
        <w:rPr>
          <w:rFonts w:hint="eastAsia" w:ascii="宋体" w:hAnsi="宋体"/>
          <w:szCs w:val="21"/>
        </w:rPr>
        <w:t xml:space="preserve">    </w:t>
      </w:r>
      <w:r>
        <w:rPr>
          <w:rFonts w:hint="eastAsia" w:ascii="宋体" w:hAnsi="宋体"/>
          <w:szCs w:val="21"/>
          <w:lang w:val="zh-CN"/>
        </w:rPr>
        <w:t>话：0593-7950</w:t>
      </w:r>
      <w:r>
        <w:rPr>
          <w:rFonts w:hint="eastAsia" w:ascii="宋体" w:hAnsi="宋体"/>
          <w:szCs w:val="21"/>
          <w:lang w:val="en-US" w:eastAsia="zh-CN"/>
        </w:rPr>
        <w:t>899</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zh-CN"/>
        </w:rPr>
        <w:t>电</w:t>
      </w:r>
      <w:r>
        <w:rPr>
          <w:rFonts w:hint="eastAsia" w:ascii="宋体" w:hAnsi="宋体"/>
          <w:szCs w:val="21"/>
        </w:rPr>
        <w:t xml:space="preserve">    </w:t>
      </w:r>
      <w:r>
        <w:rPr>
          <w:rFonts w:hint="eastAsia" w:ascii="宋体" w:hAnsi="宋体"/>
          <w:szCs w:val="21"/>
          <w:lang w:val="zh-CN"/>
        </w:rPr>
        <w:t>话：0593-7863337  7863388</w:t>
      </w:r>
    </w:p>
    <w:p>
      <w:pPr>
        <w:spacing w:line="440" w:lineRule="exact"/>
        <w:rPr>
          <w:rFonts w:ascii="宋体" w:hAnsi="宋体"/>
          <w:szCs w:val="21"/>
        </w:rPr>
      </w:pPr>
      <w:r>
        <w:rPr>
          <w:rFonts w:hint="eastAsia" w:ascii="宋体" w:hAnsi="宋体"/>
          <w:szCs w:val="21"/>
          <w:lang w:val="zh-CN"/>
        </w:rPr>
        <w:t>开户银行：</w:t>
      </w:r>
      <w:r>
        <w:rPr>
          <w:rFonts w:hint="eastAsia" w:ascii="宋体" w:hAnsi="宋体"/>
          <w:szCs w:val="21"/>
        </w:rPr>
        <w:t xml:space="preserve">                           </w:t>
      </w:r>
      <w:r>
        <w:rPr>
          <w:rFonts w:hint="eastAsia" w:ascii="宋体" w:hAnsi="宋体"/>
          <w:szCs w:val="21"/>
          <w:lang w:val="zh-CN"/>
        </w:rPr>
        <w:t>开户银行：中国农业银行福鼎市支行</w:t>
      </w:r>
    </w:p>
    <w:p>
      <w:pPr>
        <w:pStyle w:val="9"/>
        <w:spacing w:line="460" w:lineRule="exact"/>
        <w:ind w:firstLine="0" w:firstLineChars="0"/>
        <w:rPr>
          <w:rFonts w:ascii="宋体" w:hAnsi="宋体"/>
          <w:b/>
          <w:bCs/>
          <w:sz w:val="44"/>
          <w:szCs w:val="44"/>
        </w:rPr>
      </w:pPr>
      <w:bookmarkStart w:id="22" w:name="_Toc217462844"/>
      <w:r>
        <w:rPr>
          <w:rFonts w:hint="eastAsia" w:ascii="宋体" w:hAnsi="宋体"/>
          <w:szCs w:val="21"/>
          <w:lang w:val="zh-CN"/>
        </w:rPr>
        <w:t>账</w:t>
      </w:r>
      <w:r>
        <w:rPr>
          <w:rFonts w:hint="eastAsia" w:ascii="宋体" w:hAnsi="宋体"/>
          <w:szCs w:val="21"/>
        </w:rPr>
        <w:t xml:space="preserve">    </w:t>
      </w:r>
      <w:r>
        <w:rPr>
          <w:rFonts w:hint="eastAsia" w:ascii="宋体" w:hAnsi="宋体"/>
          <w:szCs w:val="21"/>
          <w:lang w:val="zh-CN"/>
        </w:rPr>
        <w:t>号：</w:t>
      </w:r>
      <w:r>
        <w:rPr>
          <w:rFonts w:hint="eastAsia" w:ascii="宋体" w:hAnsi="宋体"/>
          <w:szCs w:val="21"/>
        </w:rPr>
        <w:t xml:space="preserve">                           </w:t>
      </w:r>
      <w:r>
        <w:rPr>
          <w:rFonts w:hint="eastAsia" w:ascii="宋体" w:hAnsi="宋体"/>
          <w:szCs w:val="21"/>
          <w:lang w:val="zh-CN"/>
        </w:rPr>
        <w:t>账</w:t>
      </w:r>
      <w:r>
        <w:rPr>
          <w:rFonts w:hint="eastAsia" w:ascii="宋体" w:hAnsi="宋体"/>
          <w:szCs w:val="21"/>
        </w:rPr>
        <w:t xml:space="preserve">    </w:t>
      </w:r>
      <w:r>
        <w:rPr>
          <w:rFonts w:hint="eastAsia" w:ascii="宋体" w:hAnsi="宋体"/>
          <w:szCs w:val="21"/>
          <w:lang w:val="zh-CN"/>
        </w:rPr>
        <w:t>号：</w:t>
      </w:r>
      <w:bookmarkEnd w:id="22"/>
      <w:r>
        <w:rPr>
          <w:rFonts w:hint="eastAsia" w:ascii="宋体" w:hAnsi="宋体"/>
          <w:szCs w:val="21"/>
          <w:lang w:val="zh-CN"/>
        </w:rPr>
        <w:t>13230101040007757</w:t>
      </w:r>
    </w:p>
    <w:p>
      <w:r>
        <w:rPr>
          <w:rFonts w:hint="eastAsia"/>
        </w:rPr>
        <w:t>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28</w:t>
      </w:r>
      <w:r>
        <w:rPr>
          <w:rFonts w:hint="eastAsia"/>
        </w:rPr>
        <w:t>日                       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28</w:t>
      </w:r>
      <w:r>
        <w:rPr>
          <w:rFonts w:hint="eastAsia"/>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930944"/>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1C28B"/>
    <w:multiLevelType w:val="singleLevel"/>
    <w:tmpl w:val="8481C28B"/>
    <w:lvl w:ilvl="0" w:tentative="0">
      <w:start w:val="2"/>
      <w:numFmt w:val="chineseCounting"/>
      <w:suff w:val="nothing"/>
      <w:lvlText w:val="（%1）"/>
      <w:lvlJc w:val="left"/>
      <w:pPr>
        <w:ind w:left="105"/>
      </w:pPr>
      <w:rPr>
        <w:rFonts w:hint="eastAsia"/>
      </w:rPr>
    </w:lvl>
  </w:abstractNum>
  <w:abstractNum w:abstractNumId="1">
    <w:nsid w:val="36382EA6"/>
    <w:multiLevelType w:val="multilevel"/>
    <w:tmpl w:val="36382EA6"/>
    <w:lvl w:ilvl="0" w:tentative="0">
      <w:start w:val="7"/>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5C"/>
    <w:rsid w:val="00004050"/>
    <w:rsid w:val="00021448"/>
    <w:rsid w:val="00067E26"/>
    <w:rsid w:val="000A6B93"/>
    <w:rsid w:val="000E2B65"/>
    <w:rsid w:val="00122485"/>
    <w:rsid w:val="0012798E"/>
    <w:rsid w:val="001449FB"/>
    <w:rsid w:val="001625ED"/>
    <w:rsid w:val="00195A4B"/>
    <w:rsid w:val="001B4BEE"/>
    <w:rsid w:val="001F3B8F"/>
    <w:rsid w:val="001F5254"/>
    <w:rsid w:val="00244902"/>
    <w:rsid w:val="002828B9"/>
    <w:rsid w:val="003259B4"/>
    <w:rsid w:val="00370E1C"/>
    <w:rsid w:val="003D0E33"/>
    <w:rsid w:val="003D6D1E"/>
    <w:rsid w:val="003E0FEB"/>
    <w:rsid w:val="003E686C"/>
    <w:rsid w:val="00405FB6"/>
    <w:rsid w:val="00443DC3"/>
    <w:rsid w:val="00443F8F"/>
    <w:rsid w:val="00471F7B"/>
    <w:rsid w:val="004807F9"/>
    <w:rsid w:val="004A2E91"/>
    <w:rsid w:val="004F0050"/>
    <w:rsid w:val="00563AAD"/>
    <w:rsid w:val="005652EB"/>
    <w:rsid w:val="00577825"/>
    <w:rsid w:val="005856C0"/>
    <w:rsid w:val="0060195C"/>
    <w:rsid w:val="00670870"/>
    <w:rsid w:val="0068024B"/>
    <w:rsid w:val="006842B7"/>
    <w:rsid w:val="006D7D00"/>
    <w:rsid w:val="00715E67"/>
    <w:rsid w:val="00755E2E"/>
    <w:rsid w:val="00797757"/>
    <w:rsid w:val="007B05AB"/>
    <w:rsid w:val="007D413A"/>
    <w:rsid w:val="0080790D"/>
    <w:rsid w:val="008D3806"/>
    <w:rsid w:val="008E4047"/>
    <w:rsid w:val="0090293B"/>
    <w:rsid w:val="00916B94"/>
    <w:rsid w:val="00931AFD"/>
    <w:rsid w:val="009568B0"/>
    <w:rsid w:val="00985394"/>
    <w:rsid w:val="00991706"/>
    <w:rsid w:val="009C20DA"/>
    <w:rsid w:val="009D59AF"/>
    <w:rsid w:val="00A12DD0"/>
    <w:rsid w:val="00A26458"/>
    <w:rsid w:val="00A700D1"/>
    <w:rsid w:val="00A83473"/>
    <w:rsid w:val="00AF43F9"/>
    <w:rsid w:val="00B92F35"/>
    <w:rsid w:val="00BE6032"/>
    <w:rsid w:val="00BE7A6B"/>
    <w:rsid w:val="00C1539E"/>
    <w:rsid w:val="00C227F6"/>
    <w:rsid w:val="00C451D0"/>
    <w:rsid w:val="00C523E4"/>
    <w:rsid w:val="00C62B7D"/>
    <w:rsid w:val="00C67935"/>
    <w:rsid w:val="00C7637F"/>
    <w:rsid w:val="00C91441"/>
    <w:rsid w:val="00CD5C5C"/>
    <w:rsid w:val="00D02973"/>
    <w:rsid w:val="00D24259"/>
    <w:rsid w:val="00D536B9"/>
    <w:rsid w:val="00D817F5"/>
    <w:rsid w:val="00DA5CAA"/>
    <w:rsid w:val="00DC7BF6"/>
    <w:rsid w:val="00DF60AA"/>
    <w:rsid w:val="00E0504F"/>
    <w:rsid w:val="00E2040D"/>
    <w:rsid w:val="00E4354D"/>
    <w:rsid w:val="00E512A4"/>
    <w:rsid w:val="00E70756"/>
    <w:rsid w:val="00E74E30"/>
    <w:rsid w:val="00E83816"/>
    <w:rsid w:val="00EA6D44"/>
    <w:rsid w:val="00ED463B"/>
    <w:rsid w:val="00F05E42"/>
    <w:rsid w:val="00F60AF8"/>
    <w:rsid w:val="00FA0C22"/>
    <w:rsid w:val="00FD62E7"/>
    <w:rsid w:val="023845A3"/>
    <w:rsid w:val="04E96739"/>
    <w:rsid w:val="05857131"/>
    <w:rsid w:val="05FA24B3"/>
    <w:rsid w:val="06ED0DC3"/>
    <w:rsid w:val="07041823"/>
    <w:rsid w:val="07F46637"/>
    <w:rsid w:val="086A5CF8"/>
    <w:rsid w:val="08E25B92"/>
    <w:rsid w:val="0A8211FC"/>
    <w:rsid w:val="0B8F7B5A"/>
    <w:rsid w:val="0D5E1268"/>
    <w:rsid w:val="0D7B2F1C"/>
    <w:rsid w:val="0DA54455"/>
    <w:rsid w:val="10674D30"/>
    <w:rsid w:val="115A5BEC"/>
    <w:rsid w:val="11F8351A"/>
    <w:rsid w:val="12BD230A"/>
    <w:rsid w:val="13E71E4F"/>
    <w:rsid w:val="15B36C74"/>
    <w:rsid w:val="1616334F"/>
    <w:rsid w:val="161D7F7D"/>
    <w:rsid w:val="163D7813"/>
    <w:rsid w:val="17C649F6"/>
    <w:rsid w:val="182743EE"/>
    <w:rsid w:val="18B42923"/>
    <w:rsid w:val="1B7949E4"/>
    <w:rsid w:val="1B8A662D"/>
    <w:rsid w:val="1D245520"/>
    <w:rsid w:val="1D2D1DB5"/>
    <w:rsid w:val="1E836B82"/>
    <w:rsid w:val="1ED94B37"/>
    <w:rsid w:val="212A03FB"/>
    <w:rsid w:val="216943F4"/>
    <w:rsid w:val="23AA3D99"/>
    <w:rsid w:val="25215FC8"/>
    <w:rsid w:val="26B73358"/>
    <w:rsid w:val="26DF4139"/>
    <w:rsid w:val="274B19A8"/>
    <w:rsid w:val="277A1AA7"/>
    <w:rsid w:val="27E348A8"/>
    <w:rsid w:val="297F4A7B"/>
    <w:rsid w:val="2A564005"/>
    <w:rsid w:val="2AF13EEE"/>
    <w:rsid w:val="2C6B1671"/>
    <w:rsid w:val="30F92084"/>
    <w:rsid w:val="322831B0"/>
    <w:rsid w:val="32D63C90"/>
    <w:rsid w:val="32E808D9"/>
    <w:rsid w:val="33C43845"/>
    <w:rsid w:val="33E45445"/>
    <w:rsid w:val="342E6B4F"/>
    <w:rsid w:val="34F07ACE"/>
    <w:rsid w:val="350243B3"/>
    <w:rsid w:val="37A1123E"/>
    <w:rsid w:val="37C31217"/>
    <w:rsid w:val="38EC303E"/>
    <w:rsid w:val="3B3E2D7F"/>
    <w:rsid w:val="3BD05C4E"/>
    <w:rsid w:val="3D1804D0"/>
    <w:rsid w:val="3D6172BE"/>
    <w:rsid w:val="3D712938"/>
    <w:rsid w:val="3DCF7C48"/>
    <w:rsid w:val="406D7B2D"/>
    <w:rsid w:val="41352A9D"/>
    <w:rsid w:val="44E47F3A"/>
    <w:rsid w:val="476545C7"/>
    <w:rsid w:val="48E02A61"/>
    <w:rsid w:val="4A1E4720"/>
    <w:rsid w:val="4CB900B3"/>
    <w:rsid w:val="4CCD487A"/>
    <w:rsid w:val="4DC32E68"/>
    <w:rsid w:val="505A5144"/>
    <w:rsid w:val="531D4817"/>
    <w:rsid w:val="56EC3EFB"/>
    <w:rsid w:val="593955C6"/>
    <w:rsid w:val="597D2316"/>
    <w:rsid w:val="5A8E0E4B"/>
    <w:rsid w:val="5B2A308A"/>
    <w:rsid w:val="5B515B9D"/>
    <w:rsid w:val="5BA815B8"/>
    <w:rsid w:val="5C704547"/>
    <w:rsid w:val="5D017FF1"/>
    <w:rsid w:val="5DB6291F"/>
    <w:rsid w:val="5E950FB3"/>
    <w:rsid w:val="606314D2"/>
    <w:rsid w:val="60F92CA7"/>
    <w:rsid w:val="61D97CE4"/>
    <w:rsid w:val="627D2CEE"/>
    <w:rsid w:val="66C464BB"/>
    <w:rsid w:val="679E4082"/>
    <w:rsid w:val="6AEB463A"/>
    <w:rsid w:val="6C49526C"/>
    <w:rsid w:val="6D68222D"/>
    <w:rsid w:val="6E1401FF"/>
    <w:rsid w:val="70901DC9"/>
    <w:rsid w:val="710B2971"/>
    <w:rsid w:val="71C841C1"/>
    <w:rsid w:val="727B1B45"/>
    <w:rsid w:val="72DD496F"/>
    <w:rsid w:val="735C1C1A"/>
    <w:rsid w:val="73B64A8F"/>
    <w:rsid w:val="74992166"/>
    <w:rsid w:val="75E932C2"/>
    <w:rsid w:val="7613190A"/>
    <w:rsid w:val="77D25571"/>
    <w:rsid w:val="78C879D4"/>
    <w:rsid w:val="78CF330D"/>
    <w:rsid w:val="790E54A1"/>
    <w:rsid w:val="79C14704"/>
    <w:rsid w:val="79D726E8"/>
    <w:rsid w:val="7C8310AA"/>
    <w:rsid w:val="7DFB79BA"/>
    <w:rsid w:val="7E2A1F3F"/>
    <w:rsid w:val="7EA25547"/>
    <w:rsid w:val="7F525AC2"/>
    <w:rsid w:val="BFF9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
    <w:semiHidden/>
    <w:unhideWhenUsed/>
    <w:qFormat/>
    <w:uiPriority w:val="0"/>
    <w:pPr>
      <w:ind w:firstLine="420" w:firstLineChars="200"/>
    </w:pPr>
    <w:rPr>
      <w:rFonts w:asciiTheme="minorHAnsi" w:hAnsiTheme="minorHAnsi" w:eastAsiaTheme="minorEastAsia" w:cstheme="minorBidi"/>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缩进 Char"/>
    <w:link w:val="2"/>
    <w:semiHidden/>
    <w:qFormat/>
    <w:locked/>
    <w:uiPriority w:val="0"/>
    <w:rPr>
      <w:szCs w:val="24"/>
    </w:rPr>
  </w:style>
  <w:style w:type="paragraph" w:customStyle="1" w:styleId="9">
    <w:name w:val="标准"/>
    <w:basedOn w:val="1"/>
    <w:qFormat/>
    <w:uiPriority w:val="0"/>
    <w:pPr>
      <w:spacing w:line="360" w:lineRule="auto"/>
      <w:ind w:firstLine="200" w:firstLineChars="200"/>
    </w:pPr>
    <w:rPr>
      <w:rFonts w:cs="宋体"/>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1460</Words>
  <Characters>8326</Characters>
  <Lines>69</Lines>
  <Paragraphs>19</Paragraphs>
  <TotalTime>20</TotalTime>
  <ScaleCrop>false</ScaleCrop>
  <LinksUpToDate>false</LinksUpToDate>
  <CharactersWithSpaces>9767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2019-01-10T19:34:00Z</dcterms:created>
  <dc:creator>章陈木</dc:creator>
  <cp:lastModifiedBy>kylin</cp:lastModifiedBy>
  <cp:lastPrinted>2022-03-09T19:12:00Z</cp:lastPrinted>
  <dcterms:modified xsi:type="dcterms:W3CDTF">2022-05-25T10:12:56Z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