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C5" w:rsidRDefault="00BE63C5" w:rsidP="00BE63C5">
      <w:pPr>
        <w:pStyle w:val="a5"/>
        <w:jc w:val="center"/>
        <w:rPr>
          <w:rFonts w:ascii="MingLiU_HKSCS" w:eastAsia="MingLiU_HKSCS" w:hAnsi="MingLiU_HKSCS" w:cs="MingLiU_HKSCS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报价一览表</w:t>
      </w:r>
    </w:p>
    <w:p w:rsidR="00BE63C5" w:rsidRDefault="00BE63C5" w:rsidP="00BE63C5">
      <w:pPr>
        <w:pStyle w:val="a5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1559"/>
        <w:gridCol w:w="6069"/>
      </w:tblGrid>
      <w:tr w:rsidR="00BE63C5" w:rsidTr="00322AE9">
        <w:trPr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</w:p>
        </w:tc>
      </w:tr>
      <w:tr w:rsidR="00BE63C5" w:rsidTr="00322AE9">
        <w:trPr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包号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</w:p>
        </w:tc>
      </w:tr>
      <w:tr w:rsidR="00BE63C5" w:rsidTr="00322AE9">
        <w:trPr>
          <w:trHeight w:val="634"/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报价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left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大写：人民币</w:t>
            </w: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</w:p>
          <w:p w:rsidR="00BE63C5" w:rsidRDefault="00BE63C5" w:rsidP="00322AE9">
            <w:pPr>
              <w:pStyle w:val="a5"/>
              <w:jc w:val="left"/>
              <w:rPr>
                <w:rFonts w:ascii="Times New Roman" w:eastAsia="MingLiU_HKSCS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小写：￥</w:t>
            </w: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BE63C5" w:rsidTr="00322AE9">
        <w:trPr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服务期限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</w:p>
        </w:tc>
      </w:tr>
      <w:tr w:rsidR="00BE63C5" w:rsidTr="00322AE9">
        <w:trPr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宋体" w:cs="Times New Roman" w:hint="eastAsia"/>
                <w:sz w:val="28"/>
                <w:szCs w:val="28"/>
              </w:rPr>
              <w:t>…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</w:p>
        </w:tc>
      </w:tr>
      <w:tr w:rsidR="00BE63C5" w:rsidTr="00322AE9">
        <w:trPr>
          <w:jc w:val="center"/>
        </w:trPr>
        <w:tc>
          <w:tcPr>
            <w:tcW w:w="930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6069" w:type="dxa"/>
            <w:vAlign w:val="center"/>
          </w:tcPr>
          <w:p w:rsidR="00BE63C5" w:rsidRDefault="00BE63C5" w:rsidP="00322AE9">
            <w:pPr>
              <w:pStyle w:val="a5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</w:p>
        </w:tc>
      </w:tr>
    </w:tbl>
    <w:p w:rsidR="00BE63C5" w:rsidRDefault="00BE63C5" w:rsidP="00BE63C5">
      <w:pPr>
        <w:pStyle w:val="a5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</w:p>
    <w:p w:rsidR="00BE63C5" w:rsidRDefault="00BE63C5" w:rsidP="00BE63C5">
      <w:pPr>
        <w:pStyle w:val="a5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供应商名称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公章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63C5" w:rsidRDefault="00BE63C5" w:rsidP="00BE63C5">
      <w:pPr>
        <w:pStyle w:val="a5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法定代表人或其授权代表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签字或盖章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E63C5" w:rsidRDefault="00BE63C5" w:rsidP="00BE63C5">
      <w:pPr>
        <w:pStyle w:val="a5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:rsidR="001E56F4" w:rsidRDefault="001E56F4"/>
    <w:sectPr w:rsidR="001E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6F4" w:rsidRDefault="001E56F4" w:rsidP="00BE63C5">
      <w:pPr>
        <w:ind w:firstLine="640"/>
      </w:pPr>
      <w:r>
        <w:separator/>
      </w:r>
    </w:p>
  </w:endnote>
  <w:endnote w:type="continuationSeparator" w:id="1">
    <w:p w:rsidR="001E56F4" w:rsidRDefault="001E56F4" w:rsidP="00BE63C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6F4" w:rsidRDefault="001E56F4" w:rsidP="00BE63C5">
      <w:pPr>
        <w:ind w:firstLine="640"/>
      </w:pPr>
      <w:r>
        <w:separator/>
      </w:r>
    </w:p>
  </w:footnote>
  <w:footnote w:type="continuationSeparator" w:id="1">
    <w:p w:rsidR="001E56F4" w:rsidRDefault="001E56F4" w:rsidP="00BE63C5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3C5"/>
    <w:rsid w:val="001E56F4"/>
    <w:rsid w:val="00B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3C5"/>
    <w:rPr>
      <w:sz w:val="18"/>
      <w:szCs w:val="18"/>
    </w:rPr>
  </w:style>
  <w:style w:type="character" w:customStyle="1" w:styleId="Char1">
    <w:name w:val="纯文本 Char"/>
    <w:link w:val="a5"/>
    <w:uiPriority w:val="99"/>
    <w:rsid w:val="00BE63C5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uiPriority w:val="99"/>
    <w:qFormat/>
    <w:rsid w:val="00BE63C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BE63C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王诗田</dc:creator>
  <cp:keywords/>
  <dc:description/>
  <cp:lastModifiedBy>王诗田</cp:lastModifiedBy>
  <cp:revision>2</cp:revision>
  <dcterms:created xsi:type="dcterms:W3CDTF">2020-08-19T07:16:00Z</dcterms:created>
  <dcterms:modified xsi:type="dcterms:W3CDTF">2020-08-19T07:17:00Z</dcterms:modified>
</cp:coreProperties>
</file>