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宋体" w:hAnsi="宋体" w:cs="宋体"/>
        </w:rPr>
      </w:pPr>
    </w:p>
    <w:p>
      <w:pPr>
        <w:rPr>
          <w:rFonts w:ascii="宋体" w:hAnsi="宋体" w:cs="宋体"/>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7"/>
        <w:jc w:val="center"/>
        <w:rPr>
          <w:rFonts w:ascii="宋体" w:hAnsi="宋体" w:cs="宋体"/>
          <w:sz w:val="84"/>
          <w:szCs w:val="84"/>
          <w:highlight w:val="none"/>
        </w:rPr>
      </w:pPr>
      <w:r>
        <w:rPr>
          <w:rFonts w:hint="eastAsia" w:ascii="宋体" w:hAnsi="宋体" w:cs="宋体"/>
          <w:sz w:val="84"/>
          <w:szCs w:val="84"/>
          <w:highlight w:val="none"/>
        </w:rPr>
        <w:t>竞争磋商文件</w:t>
      </w: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left="2741" w:leftChars="600" w:hanging="1481" w:hangingChars="463"/>
        <w:rPr>
          <w:rFonts w:hAnsi="宋体" w:cs="宋体"/>
          <w:sz w:val="32"/>
          <w:szCs w:val="32"/>
          <w:highlight w:val="none"/>
          <w:u w:val="single"/>
        </w:rPr>
      </w:pPr>
      <w:r>
        <w:rPr>
          <w:rFonts w:hint="eastAsia" w:hAnsi="宋体" w:cs="宋体"/>
          <w:sz w:val="32"/>
          <w:szCs w:val="32"/>
          <w:highlight w:val="none"/>
        </w:rPr>
        <w:t>项目名称：</w:t>
      </w:r>
      <w:r>
        <w:rPr>
          <w:rFonts w:hint="eastAsia" w:hAnsi="宋体" w:cs="宋体"/>
          <w:sz w:val="32"/>
          <w:szCs w:val="32"/>
          <w:highlight w:val="none"/>
          <w:u w:val="single"/>
        </w:rPr>
        <w:t>宁德市税务局第二会议室修缮项目</w:t>
      </w:r>
    </w:p>
    <w:p>
      <w:pPr>
        <w:pStyle w:val="11"/>
        <w:ind w:left="2741" w:leftChars="600" w:hanging="1481" w:hangingChars="463"/>
        <w:rPr>
          <w:rFonts w:hAnsi="宋体" w:cs="宋体"/>
          <w:sz w:val="32"/>
          <w:szCs w:val="32"/>
          <w:highlight w:val="none"/>
          <w:u w:val="single"/>
        </w:rPr>
      </w:pPr>
    </w:p>
    <w:p>
      <w:pPr>
        <w:pStyle w:val="11"/>
        <w:ind w:left="2741" w:leftChars="600" w:hanging="1481" w:hangingChars="463"/>
        <w:rPr>
          <w:rFonts w:hAnsi="宋体" w:cs="宋体"/>
          <w:sz w:val="32"/>
          <w:szCs w:val="32"/>
          <w:highlight w:val="none"/>
        </w:rPr>
      </w:pPr>
      <w:r>
        <w:rPr>
          <w:rFonts w:hint="eastAsia" w:hAnsi="宋体" w:cs="宋体"/>
          <w:sz w:val="32"/>
          <w:szCs w:val="32"/>
          <w:highlight w:val="none"/>
        </w:rPr>
        <w:t>项目编号：</w:t>
      </w:r>
      <w:r>
        <w:rPr>
          <w:rFonts w:hint="eastAsia" w:hAnsi="宋体" w:cs="宋体"/>
          <w:sz w:val="32"/>
          <w:szCs w:val="32"/>
          <w:highlight w:val="none"/>
          <w:u w:val="single"/>
        </w:rPr>
        <w:t>FJZRJCG2024002</w:t>
      </w:r>
    </w:p>
    <w:p>
      <w:pPr>
        <w:pStyle w:val="11"/>
        <w:ind w:left="2741" w:leftChars="600" w:hanging="1481" w:hangingChars="463"/>
        <w:rPr>
          <w:rFonts w:hAnsi="宋体" w:cs="宋体"/>
          <w:sz w:val="32"/>
          <w:szCs w:val="32"/>
          <w:highlight w:val="none"/>
        </w:rPr>
      </w:pPr>
    </w:p>
    <w:p>
      <w:pPr>
        <w:pStyle w:val="11"/>
        <w:ind w:left="2741" w:leftChars="600" w:hanging="1481" w:hangingChars="463"/>
        <w:rPr>
          <w:rFonts w:hAnsi="宋体" w:cs="宋体"/>
          <w:sz w:val="32"/>
          <w:szCs w:val="32"/>
          <w:highlight w:val="none"/>
        </w:rPr>
      </w:pPr>
      <w:r>
        <w:rPr>
          <w:rFonts w:hint="eastAsia" w:hAnsi="宋体" w:cs="宋体"/>
          <w:sz w:val="32"/>
          <w:szCs w:val="32"/>
          <w:highlight w:val="none"/>
        </w:rPr>
        <w:t>采购人名称：</w:t>
      </w:r>
      <w:r>
        <w:rPr>
          <w:rFonts w:hint="eastAsia" w:hAnsi="宋体" w:cs="宋体"/>
          <w:sz w:val="32"/>
          <w:szCs w:val="32"/>
          <w:highlight w:val="none"/>
          <w:u w:val="single"/>
        </w:rPr>
        <w:t>国家税务总局宁德市税务局</w:t>
      </w:r>
    </w:p>
    <w:p>
      <w:pPr>
        <w:pStyle w:val="11"/>
        <w:ind w:left="2741" w:leftChars="600" w:hanging="1481" w:hangingChars="463"/>
        <w:rPr>
          <w:rFonts w:hAnsi="宋体" w:cs="宋体"/>
          <w:sz w:val="32"/>
          <w:szCs w:val="32"/>
          <w:highlight w:val="none"/>
        </w:rPr>
      </w:pPr>
    </w:p>
    <w:p>
      <w:pPr>
        <w:pStyle w:val="11"/>
        <w:ind w:left="2741" w:leftChars="600" w:hanging="1481" w:hangingChars="463"/>
        <w:rPr>
          <w:rFonts w:hint="eastAsia" w:hAnsi="宋体" w:eastAsia="宋体" w:cs="宋体"/>
          <w:sz w:val="32"/>
          <w:szCs w:val="32"/>
          <w:highlight w:val="none"/>
          <w:lang w:eastAsia="zh-CN"/>
        </w:rPr>
      </w:pPr>
      <w:r>
        <w:rPr>
          <w:rFonts w:hint="eastAsia" w:hAnsi="宋体" w:cs="宋体"/>
          <w:sz w:val="32"/>
          <w:szCs w:val="32"/>
          <w:highlight w:val="none"/>
        </w:rPr>
        <w:t>采购代理机构：</w:t>
      </w:r>
      <w:r>
        <w:rPr>
          <w:rFonts w:hint="eastAsia" w:hAnsi="宋体" w:cs="宋体"/>
          <w:sz w:val="32"/>
          <w:szCs w:val="32"/>
          <w:highlight w:val="none"/>
          <w:u w:val="single"/>
          <w:lang w:eastAsia="zh-CN"/>
        </w:rPr>
        <w:t>福建省中融建项目管理有限公司</w:t>
      </w:r>
    </w:p>
    <w:p>
      <w:pPr>
        <w:pStyle w:val="11"/>
        <w:ind w:firstLine="640" w:firstLineChars="200"/>
        <w:rPr>
          <w:rFonts w:hAnsi="宋体" w:cs="宋体"/>
          <w:sz w:val="32"/>
          <w:szCs w:val="32"/>
          <w:highlight w:val="none"/>
        </w:rPr>
      </w:pPr>
    </w:p>
    <w:p>
      <w:pPr>
        <w:pStyle w:val="11"/>
        <w:jc w:val="center"/>
        <w:rPr>
          <w:rFonts w:hAnsi="宋体" w:cs="宋体"/>
          <w:sz w:val="32"/>
          <w:szCs w:val="32"/>
          <w:highlight w:val="none"/>
          <w:u w:val="single"/>
        </w:rPr>
      </w:pPr>
    </w:p>
    <w:p>
      <w:pPr>
        <w:pStyle w:val="11"/>
        <w:jc w:val="center"/>
        <w:rPr>
          <w:rFonts w:hAnsi="宋体" w:cs="宋体"/>
          <w:sz w:val="32"/>
          <w:szCs w:val="32"/>
          <w:highlight w:val="none"/>
          <w:u w:val="single"/>
        </w:rPr>
      </w:pPr>
    </w:p>
    <w:p>
      <w:pPr>
        <w:pStyle w:val="11"/>
        <w:jc w:val="center"/>
        <w:rPr>
          <w:rFonts w:hAnsi="宋体" w:cs="宋体"/>
          <w:sz w:val="32"/>
          <w:szCs w:val="32"/>
          <w:highlight w:val="none"/>
          <w:u w:val="single"/>
        </w:rPr>
      </w:pPr>
      <w:r>
        <w:rPr>
          <w:rFonts w:hint="eastAsia" w:hAnsi="宋体" w:cs="宋体"/>
          <w:sz w:val="32"/>
          <w:szCs w:val="32"/>
          <w:highlight w:val="none"/>
          <w:u w:val="single"/>
        </w:rPr>
        <w:t>202</w:t>
      </w:r>
      <w:r>
        <w:rPr>
          <w:rFonts w:hint="eastAsia" w:hAnsi="宋体" w:cs="宋体"/>
          <w:sz w:val="32"/>
          <w:szCs w:val="32"/>
          <w:highlight w:val="none"/>
          <w:u w:val="single"/>
          <w:lang w:val="en-US" w:eastAsia="zh-CN"/>
        </w:rPr>
        <w:t>4</w:t>
      </w:r>
      <w:r>
        <w:rPr>
          <w:rFonts w:hint="eastAsia" w:hAnsi="宋体" w:cs="宋体"/>
          <w:sz w:val="32"/>
          <w:szCs w:val="32"/>
          <w:highlight w:val="none"/>
        </w:rPr>
        <w:t>年</w:t>
      </w:r>
      <w:r>
        <w:rPr>
          <w:rFonts w:hint="eastAsia" w:hAnsi="宋体" w:cs="宋体"/>
          <w:sz w:val="32"/>
          <w:szCs w:val="32"/>
          <w:highlight w:val="none"/>
          <w:u w:val="single"/>
        </w:rPr>
        <w:t>0</w:t>
      </w:r>
      <w:r>
        <w:rPr>
          <w:rFonts w:hint="eastAsia" w:hAnsi="宋体" w:cs="宋体"/>
          <w:sz w:val="32"/>
          <w:szCs w:val="32"/>
          <w:highlight w:val="none"/>
          <w:u w:val="single"/>
          <w:lang w:val="en-US" w:eastAsia="zh-CN"/>
        </w:rPr>
        <w:t>9</w:t>
      </w:r>
      <w:r>
        <w:rPr>
          <w:rFonts w:hint="eastAsia" w:hAnsi="宋体" w:cs="宋体"/>
          <w:sz w:val="32"/>
          <w:szCs w:val="32"/>
          <w:highlight w:val="none"/>
        </w:rPr>
        <w:t>月</w:t>
      </w:r>
      <w:r>
        <w:rPr>
          <w:rFonts w:hint="eastAsia" w:hAnsi="宋体" w:cs="宋体"/>
          <w:sz w:val="32"/>
          <w:szCs w:val="32"/>
          <w:highlight w:val="none"/>
          <w:u w:val="single"/>
          <w:lang w:val="en-US" w:eastAsia="zh-CN"/>
        </w:rPr>
        <w:t>10</w:t>
      </w:r>
      <w:r>
        <w:rPr>
          <w:rFonts w:hint="eastAsia" w:hAnsi="宋体" w:cs="宋体"/>
          <w:sz w:val="32"/>
          <w:szCs w:val="32"/>
          <w:highlight w:val="none"/>
        </w:rPr>
        <w:t>日</w:t>
      </w:r>
    </w:p>
    <w:p>
      <w:pPr>
        <w:pStyle w:val="8"/>
        <w:spacing w:line="360" w:lineRule="auto"/>
        <w:jc w:val="center"/>
        <w:rPr>
          <w:rFonts w:hint="eastAsia" w:ascii="宋体" w:hAnsi="宋体" w:cs="宋体"/>
          <w:sz w:val="28"/>
          <w:szCs w:val="28"/>
          <w:highlight w:val="none"/>
        </w:rPr>
        <w:sectPr>
          <w:pgSz w:w="11906" w:h="16838"/>
          <w:pgMar w:top="1440" w:right="1800" w:bottom="1440" w:left="1800" w:header="851" w:footer="992" w:gutter="0"/>
          <w:pgNumType w:fmt="decimal"/>
          <w:cols w:space="720" w:num="1"/>
          <w:docGrid w:type="lines" w:linePitch="312" w:charSpace="0"/>
        </w:sectPr>
      </w:pPr>
    </w:p>
    <w:p>
      <w:pPr>
        <w:pStyle w:val="8"/>
        <w:spacing w:line="360" w:lineRule="auto"/>
        <w:jc w:val="center"/>
        <w:rPr>
          <w:rFonts w:hint="eastAsia" w:ascii="宋体" w:hAnsi="宋体" w:cs="宋体"/>
          <w:sz w:val="28"/>
          <w:szCs w:val="28"/>
          <w:highlight w:val="none"/>
        </w:rPr>
      </w:pPr>
      <w:r>
        <w:rPr>
          <w:rFonts w:hint="eastAsia" w:ascii="宋体" w:hAnsi="宋体" w:cs="宋体"/>
          <w:sz w:val="28"/>
          <w:szCs w:val="28"/>
          <w:highlight w:val="none"/>
        </w:rPr>
        <w:t>目　录</w:t>
      </w:r>
    </w:p>
    <w:p>
      <w:pPr>
        <w:spacing w:line="360" w:lineRule="auto"/>
      </w:pPr>
    </w:p>
    <w:p>
      <w:pPr>
        <w:pStyle w:val="11"/>
        <w:spacing w:line="360" w:lineRule="auto"/>
        <w:ind w:firstLine="480" w:firstLineChars="200"/>
        <w:rPr>
          <w:rFonts w:hAnsi="宋体" w:cs="宋体"/>
          <w:sz w:val="24"/>
          <w:szCs w:val="24"/>
          <w:highlight w:val="none"/>
        </w:rPr>
      </w:pPr>
      <w:r>
        <w:rPr>
          <w:rFonts w:hint="eastAsia" w:hAnsi="宋体" w:cs="宋体"/>
          <w:sz w:val="24"/>
          <w:szCs w:val="24"/>
          <w:highlight w:val="none"/>
        </w:rPr>
        <w:t>第一章　磋商邀请</w:t>
      </w:r>
    </w:p>
    <w:p>
      <w:pPr>
        <w:pStyle w:val="11"/>
        <w:spacing w:line="360" w:lineRule="auto"/>
        <w:ind w:firstLine="480" w:firstLineChars="200"/>
        <w:rPr>
          <w:rFonts w:hAnsi="宋体" w:cs="宋体"/>
          <w:sz w:val="24"/>
          <w:szCs w:val="24"/>
          <w:highlight w:val="none"/>
        </w:rPr>
      </w:pPr>
      <w:r>
        <w:rPr>
          <w:rFonts w:hint="eastAsia" w:hAnsi="宋体" w:cs="宋体"/>
          <w:sz w:val="24"/>
          <w:szCs w:val="24"/>
          <w:highlight w:val="none"/>
        </w:rPr>
        <w:t>第二章　磋商须知</w:t>
      </w:r>
    </w:p>
    <w:p>
      <w:pPr>
        <w:pStyle w:val="11"/>
        <w:spacing w:line="360" w:lineRule="auto"/>
        <w:ind w:firstLine="480" w:firstLineChars="200"/>
        <w:rPr>
          <w:rFonts w:hAnsi="宋体" w:cs="宋体"/>
          <w:sz w:val="24"/>
          <w:szCs w:val="24"/>
          <w:highlight w:val="none"/>
        </w:rPr>
      </w:pPr>
      <w:r>
        <w:rPr>
          <w:rFonts w:hint="eastAsia" w:hAnsi="宋体" w:cs="宋体"/>
          <w:sz w:val="24"/>
          <w:szCs w:val="24"/>
          <w:highlight w:val="none"/>
        </w:rPr>
        <w:t>第三章　评审方法及标准</w:t>
      </w:r>
    </w:p>
    <w:p>
      <w:pPr>
        <w:pStyle w:val="11"/>
        <w:spacing w:line="360" w:lineRule="auto"/>
        <w:ind w:firstLine="480" w:firstLineChars="200"/>
        <w:rPr>
          <w:rFonts w:hint="eastAsia" w:hAnsi="宋体" w:cs="宋体"/>
          <w:sz w:val="24"/>
          <w:szCs w:val="24"/>
          <w:highlight w:val="none"/>
        </w:rPr>
      </w:pPr>
      <w:r>
        <w:rPr>
          <w:rFonts w:hint="eastAsia" w:hAnsi="宋体" w:cs="宋体"/>
          <w:sz w:val="24"/>
          <w:szCs w:val="24"/>
          <w:highlight w:val="none"/>
        </w:rPr>
        <w:t>第四章　项目采购需求</w:t>
      </w:r>
    </w:p>
    <w:p>
      <w:pPr>
        <w:pStyle w:val="11"/>
        <w:spacing w:line="360" w:lineRule="auto"/>
        <w:ind w:firstLine="480" w:firstLineChars="200"/>
        <w:rPr>
          <w:rFonts w:hAnsi="宋体" w:cs="宋体"/>
          <w:sz w:val="24"/>
          <w:szCs w:val="24"/>
          <w:highlight w:val="none"/>
        </w:rPr>
      </w:pPr>
      <w:r>
        <w:rPr>
          <w:rFonts w:hint="eastAsia" w:hAnsi="宋体" w:cs="宋体"/>
          <w:sz w:val="24"/>
          <w:szCs w:val="24"/>
          <w:highlight w:val="none"/>
        </w:rPr>
        <w:t>第四章　合同草案条款</w:t>
      </w:r>
    </w:p>
    <w:p>
      <w:pPr>
        <w:pStyle w:val="11"/>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第</w:t>
      </w:r>
      <w:r>
        <w:rPr>
          <w:rFonts w:hint="eastAsia" w:hAnsi="宋体" w:cs="宋体"/>
          <w:sz w:val="24"/>
          <w:szCs w:val="24"/>
          <w:highlight w:val="none"/>
          <w:lang w:val="en-US" w:eastAsia="zh-CN"/>
        </w:rPr>
        <w:t>六</w:t>
      </w:r>
      <w:r>
        <w:rPr>
          <w:rFonts w:hint="eastAsia" w:hAnsi="宋体" w:cs="宋体"/>
          <w:sz w:val="24"/>
          <w:szCs w:val="24"/>
          <w:highlight w:val="none"/>
        </w:rPr>
        <w:t>章　响应文件</w:t>
      </w:r>
      <w:r>
        <w:rPr>
          <w:rFonts w:hint="eastAsia" w:hAnsi="宋体" w:cs="宋体"/>
          <w:sz w:val="24"/>
          <w:szCs w:val="24"/>
          <w:highlight w:val="none"/>
          <w:lang w:val="en-US" w:eastAsia="zh-CN"/>
        </w:rPr>
        <w:t>格式</w:t>
      </w:r>
    </w:p>
    <w:p>
      <w:pPr>
        <w:pStyle w:val="11"/>
        <w:spacing w:line="360" w:lineRule="auto"/>
        <w:ind w:firstLine="480" w:firstLineChars="200"/>
        <w:rPr>
          <w:rFonts w:hAnsi="宋体" w:cs="宋体"/>
          <w:sz w:val="24"/>
          <w:szCs w:val="24"/>
          <w:highlight w:val="none"/>
        </w:rPr>
      </w:pPr>
    </w:p>
    <w:p>
      <w:pPr>
        <w:pStyle w:val="11"/>
        <w:spacing w:line="360" w:lineRule="auto"/>
        <w:ind w:firstLine="420" w:firstLineChars="200"/>
        <w:jc w:val="center"/>
        <w:rPr>
          <w:rFonts w:hAnsi="宋体" w:cs="宋体"/>
          <w:sz w:val="28"/>
          <w:szCs w:val="28"/>
          <w:highlight w:val="none"/>
        </w:rPr>
      </w:pPr>
      <w:r>
        <w:rPr>
          <w:rFonts w:hint="eastAsia" w:hAnsi="宋体" w:cs="宋体"/>
          <w:highlight w:val="none"/>
        </w:rPr>
        <w:br w:type="page"/>
      </w:r>
    </w:p>
    <w:p>
      <w:pPr>
        <w:pStyle w:val="8"/>
        <w:jc w:val="center"/>
        <w:rPr>
          <w:rFonts w:ascii="宋体" w:hAnsi="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第一章　磋商邀请</w:t>
      </w:r>
    </w:p>
    <w:p>
      <w:pPr>
        <w:pStyle w:val="7"/>
        <w:jc w:val="center"/>
        <w:rPr>
          <w:rFonts w:hAnsi="宋体" w:cs="宋体"/>
          <w:sz w:val="28"/>
          <w:szCs w:val="28"/>
          <w:highlight w:val="none"/>
        </w:rPr>
      </w:pPr>
      <w:r>
        <w:rPr>
          <w:rFonts w:hint="eastAsia" w:ascii="宋体" w:hAnsi="宋体" w:cs="宋体"/>
          <w:sz w:val="28"/>
          <w:szCs w:val="28"/>
          <w:highlight w:val="none"/>
        </w:rPr>
        <w:t>竞争磋商</w:t>
      </w:r>
      <w:r>
        <w:rPr>
          <w:rFonts w:hint="eastAsia" w:ascii="宋体" w:hAnsi="宋体" w:cs="宋体"/>
          <w:sz w:val="28"/>
          <w:szCs w:val="28"/>
          <w:highlight w:val="none"/>
          <w:lang w:val="en-US" w:eastAsia="zh-CN"/>
        </w:rPr>
        <w:t>公告</w:t>
      </w:r>
    </w:p>
    <w:p>
      <w:pPr>
        <w:pStyle w:val="11"/>
        <w:rPr>
          <w:rFonts w:hAnsi="宋体" w:cs="宋体"/>
          <w:sz w:val="24"/>
          <w:szCs w:val="24"/>
          <w:highlight w:val="none"/>
        </w:rPr>
      </w:pPr>
      <w:r>
        <w:rPr>
          <w:rFonts w:hint="eastAsia" w:hAnsi="宋体" w:cs="宋体"/>
          <w:sz w:val="24"/>
          <w:szCs w:val="24"/>
          <w:highlight w:val="none"/>
        </w:rPr>
        <w:t>各供应商：</w:t>
      </w:r>
    </w:p>
    <w:p>
      <w:pPr>
        <w:pStyle w:val="11"/>
        <w:spacing w:line="360" w:lineRule="auto"/>
        <w:ind w:firstLine="480" w:firstLineChars="200"/>
        <w:rPr>
          <w:rFonts w:hAnsi="宋体" w:cs="宋体"/>
          <w:sz w:val="24"/>
          <w:szCs w:val="24"/>
          <w:highlight w:val="none"/>
        </w:rPr>
      </w:pPr>
      <w:r>
        <w:rPr>
          <w:rFonts w:hint="eastAsia" w:hAnsi="宋体" w:cs="宋体"/>
          <w:sz w:val="24"/>
          <w:szCs w:val="24"/>
          <w:highlight w:val="none"/>
          <w:u w:val="single"/>
        </w:rPr>
        <w:t>国家税务总局宁德市税务局</w:t>
      </w:r>
      <w:r>
        <w:rPr>
          <w:rFonts w:hint="eastAsia" w:hAnsi="宋体" w:cs="宋体"/>
          <w:sz w:val="24"/>
          <w:szCs w:val="24"/>
          <w:highlight w:val="none"/>
        </w:rPr>
        <w:t>的</w:t>
      </w:r>
      <w:r>
        <w:rPr>
          <w:rFonts w:hint="eastAsia" w:hAnsi="宋体" w:cs="宋体"/>
          <w:sz w:val="24"/>
          <w:szCs w:val="24"/>
          <w:highlight w:val="none"/>
          <w:u w:val="single"/>
          <w:lang w:eastAsia="zh-CN"/>
        </w:rPr>
        <w:t>宁德市税务局第二会议室修缮项目</w:t>
      </w:r>
      <w:r>
        <w:rPr>
          <w:rFonts w:hint="eastAsia" w:hAnsi="宋体" w:cs="宋体"/>
          <w:sz w:val="24"/>
          <w:szCs w:val="24"/>
          <w:highlight w:val="none"/>
        </w:rPr>
        <w:t>(项目编号：</w:t>
      </w:r>
      <w:r>
        <w:rPr>
          <w:rFonts w:hint="eastAsia" w:hAnsi="宋体" w:cs="宋体"/>
          <w:sz w:val="24"/>
          <w:szCs w:val="24"/>
          <w:highlight w:val="none"/>
          <w:u w:val="single"/>
        </w:rPr>
        <w:t>FJZRJCG2024002</w:t>
      </w:r>
      <w:r>
        <w:rPr>
          <w:rFonts w:hint="eastAsia" w:hAnsi="宋体" w:cs="宋体"/>
          <w:sz w:val="24"/>
          <w:szCs w:val="24"/>
          <w:highlight w:val="none"/>
        </w:rPr>
        <w:t>)项目进行竞争磋商方式组织采购</w:t>
      </w:r>
      <w:r>
        <w:rPr>
          <w:rFonts w:hint="eastAsia" w:hAnsi="宋体" w:cs="宋体"/>
          <w:sz w:val="24"/>
          <w:szCs w:val="24"/>
          <w:highlight w:val="none"/>
          <w:lang w:val="en-US" w:eastAsia="zh-CN"/>
        </w:rPr>
        <w:t>活动</w:t>
      </w:r>
      <w:r>
        <w:rPr>
          <w:rFonts w:hint="eastAsia" w:hAnsi="宋体" w:cs="宋体"/>
          <w:sz w:val="24"/>
          <w:szCs w:val="24"/>
          <w:highlight w:val="none"/>
        </w:rPr>
        <w:t>，现</w:t>
      </w:r>
      <w:r>
        <w:rPr>
          <w:rFonts w:hint="eastAsia" w:hAnsi="宋体" w:cs="宋体"/>
          <w:sz w:val="24"/>
          <w:szCs w:val="24"/>
          <w:highlight w:val="none"/>
          <w:lang w:val="en-US" w:eastAsia="zh-CN"/>
        </w:rPr>
        <w:t>欢迎国内合格供应商前来</w:t>
      </w:r>
      <w:r>
        <w:rPr>
          <w:rFonts w:hint="eastAsia" w:hAnsi="宋体" w:cs="宋体"/>
          <w:sz w:val="24"/>
          <w:szCs w:val="24"/>
          <w:highlight w:val="none"/>
        </w:rPr>
        <w:t>参与本项目的竞争磋商活动。</w:t>
      </w:r>
    </w:p>
    <w:p>
      <w:pPr>
        <w:pStyle w:val="11"/>
        <w:numPr>
          <w:ilvl w:val="0"/>
          <w:numId w:val="0"/>
        </w:numPr>
        <w:spacing w:line="360" w:lineRule="auto"/>
        <w:ind w:firstLine="481" w:firstLineChars="200"/>
        <w:rPr>
          <w:rFonts w:hint="eastAsia" w:hAnsi="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一、</w:t>
      </w:r>
      <w:r>
        <w:rPr>
          <w:rFonts w:hint="eastAsia" w:hAnsi="宋体" w:cs="宋体"/>
          <w:b/>
          <w:bCs/>
          <w:sz w:val="24"/>
          <w:szCs w:val="24"/>
          <w:highlight w:val="none"/>
          <w:lang w:val="en-US" w:eastAsia="zh-CN"/>
        </w:rPr>
        <w:t>项目基本情况</w:t>
      </w:r>
    </w:p>
    <w:p>
      <w:pPr>
        <w:pStyle w:val="15"/>
        <w:keepNext w:val="0"/>
        <w:keepLines w:val="0"/>
        <w:widowControl/>
        <w:numPr>
          <w:ilvl w:val="0"/>
          <w:numId w:val="0"/>
        </w:numPr>
        <w:suppressLineNumbers w:val="0"/>
        <w:spacing w:before="75" w:beforeAutospacing="0" w:after="75" w:afterAutospacing="0" w:line="360" w:lineRule="auto"/>
        <w:ind w:right="0" w:rightChars="0" w:firstLine="480" w:firstLineChars="200"/>
        <w:rPr>
          <w:rFonts w:hint="default"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项目名称</w:t>
      </w:r>
      <w:r>
        <w:rPr>
          <w:rFonts w:hint="eastAsia" w:ascii="宋体" w:hAnsi="宋体" w:eastAsia="宋体" w:cs="宋体"/>
          <w:color w:val="000000" w:themeColor="text1"/>
          <w:spacing w:val="0"/>
          <w:sz w:val="24"/>
          <w:szCs w:val="24"/>
          <w:highlight w:val="none"/>
          <w14:textFill>
            <w14:solidFill>
              <w14:schemeClr w14:val="tx1"/>
            </w14:solidFill>
          </w14:textFill>
        </w:rPr>
        <w:t>：</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宁德市税务局第二会议室修缮项目</w:t>
      </w:r>
    </w:p>
    <w:p>
      <w:pPr>
        <w:pStyle w:val="15"/>
        <w:keepNext w:val="0"/>
        <w:keepLines w:val="0"/>
        <w:widowControl/>
        <w:numPr>
          <w:ilvl w:val="0"/>
          <w:numId w:val="0"/>
        </w:numPr>
        <w:suppressLineNumbers w:val="0"/>
        <w:spacing w:before="75" w:beforeAutospacing="0" w:after="75" w:afterAutospacing="0" w:line="360" w:lineRule="auto"/>
        <w:ind w:right="0" w:rightChars="0"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2.项目编号：</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FJZRJCG24002</w:t>
      </w:r>
    </w:p>
    <w:p>
      <w:pPr>
        <w:pStyle w:val="14"/>
        <w:spacing w:line="360" w:lineRule="auto"/>
        <w:ind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3.采购方式：竞争磋商</w:t>
      </w:r>
    </w:p>
    <w:p>
      <w:pPr>
        <w:pStyle w:val="14"/>
        <w:spacing w:line="360" w:lineRule="auto"/>
        <w:ind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4.预算金额：207506元（人民币）</w:t>
      </w:r>
    </w:p>
    <w:p>
      <w:pPr>
        <w:pStyle w:val="14"/>
        <w:spacing w:line="360" w:lineRule="auto"/>
        <w:ind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5.采购需求</w:t>
      </w:r>
    </w:p>
    <w:tbl>
      <w:tblPr>
        <w:tblStyle w:val="1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164"/>
        <w:gridCol w:w="1091"/>
        <w:gridCol w:w="205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44"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vertAlign w:val="baseline"/>
                <w:lang w:val="en-US" w:eastAsia="zh-CN"/>
                <w14:textFill>
                  <w14:solidFill>
                    <w14:schemeClr w14:val="tx1"/>
                  </w14:solidFill>
                </w14:textFill>
              </w:rPr>
              <w:t>合同包</w:t>
            </w:r>
          </w:p>
        </w:tc>
        <w:tc>
          <w:tcPr>
            <w:tcW w:w="2164"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ascii="宋体" w:hAnsi="宋体" w:eastAsia="宋体" w:cs="宋体"/>
                <w:color w:val="auto"/>
                <w:kern w:val="0"/>
                <w:sz w:val="24"/>
                <w:szCs w:val="24"/>
                <w:highlight w:val="none"/>
                <w:lang w:val="en-US" w:eastAsia="zh-CN" w:bidi="ar"/>
              </w:rPr>
              <w:t>标的</w:t>
            </w:r>
            <w:r>
              <w:rPr>
                <w:rFonts w:hint="eastAsia" w:ascii="宋体" w:hAnsi="宋体" w:cs="宋体"/>
                <w:color w:val="auto"/>
                <w:kern w:val="0"/>
                <w:sz w:val="24"/>
                <w:szCs w:val="24"/>
                <w:highlight w:val="none"/>
                <w:lang w:val="en-US" w:eastAsia="zh-CN" w:bidi="ar"/>
              </w:rPr>
              <w:t>名称</w:t>
            </w:r>
          </w:p>
        </w:tc>
        <w:tc>
          <w:tcPr>
            <w:tcW w:w="1091"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vertAlign w:val="baseline"/>
                <w:lang w:val="en-US" w:eastAsia="zh-CN"/>
                <w14:textFill>
                  <w14:solidFill>
                    <w14:schemeClr w14:val="tx1"/>
                  </w14:solidFill>
                </w14:textFill>
              </w:rPr>
              <w:t>数量</w:t>
            </w:r>
          </w:p>
        </w:tc>
        <w:tc>
          <w:tcPr>
            <w:tcW w:w="2055"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vertAlign w:val="baseline"/>
                <w:lang w:val="en-US" w:eastAsia="zh-CN"/>
                <w14:textFill>
                  <w14:solidFill>
                    <w14:schemeClr w14:val="tx1"/>
                  </w14:solidFill>
                </w14:textFill>
              </w:rPr>
              <w:t>标的金额</w:t>
            </w:r>
          </w:p>
        </w:tc>
        <w:tc>
          <w:tcPr>
            <w:tcW w:w="2055"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vertAlign w:val="baseline"/>
                <w:lang w:val="en-US" w:eastAsia="zh-CN"/>
                <w14:textFill>
                  <w14:solidFill>
                    <w14:schemeClr w14:val="tx1"/>
                  </w14:solidFill>
                </w14:textFill>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vertAlign w:val="baseline"/>
                <w:lang w:val="en-US" w:eastAsia="zh-CN"/>
                <w14:textFill>
                  <w14:solidFill>
                    <w14:schemeClr w14:val="tx1"/>
                  </w14:solidFill>
                </w14:textFill>
              </w:rPr>
              <w:t>1</w:t>
            </w:r>
          </w:p>
        </w:tc>
        <w:tc>
          <w:tcPr>
            <w:tcW w:w="2164"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eastAsia="zh-CN"/>
                <w14:textFill>
                  <w14:solidFill>
                    <w14:schemeClr w14:val="tx1"/>
                  </w14:solidFill>
                </w14:textFill>
              </w:rPr>
              <w:t>宁德市税务局第二会议室修缮项目</w:t>
            </w:r>
          </w:p>
        </w:tc>
        <w:tc>
          <w:tcPr>
            <w:tcW w:w="1091"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vertAlign w:val="baseline"/>
                <w:lang w:val="en-US" w:eastAsia="zh-CN"/>
                <w14:textFill>
                  <w14:solidFill>
                    <w14:schemeClr w14:val="tx1"/>
                  </w14:solidFill>
                </w14:textFill>
              </w:rPr>
              <w:t>1项</w:t>
            </w:r>
          </w:p>
        </w:tc>
        <w:tc>
          <w:tcPr>
            <w:tcW w:w="2055" w:type="dxa"/>
            <w:vAlign w:val="center"/>
          </w:tcPr>
          <w:p>
            <w:pPr>
              <w:pStyle w:val="14"/>
              <w:spacing w:line="360" w:lineRule="auto"/>
              <w:jc w:val="center"/>
              <w:rPr>
                <w:rFonts w:hint="default" w:ascii="宋体" w:hAnsi="宋体" w:eastAsia="宋体" w:cs="宋体"/>
                <w:color w:val="000000" w:themeColor="text1"/>
                <w:spacing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207506元</w:t>
            </w:r>
          </w:p>
        </w:tc>
        <w:tc>
          <w:tcPr>
            <w:tcW w:w="2055" w:type="dxa"/>
            <w:vAlign w:val="center"/>
          </w:tcPr>
          <w:p>
            <w:pPr>
              <w:pStyle w:val="14"/>
              <w:spacing w:line="360" w:lineRule="auto"/>
              <w:jc w:val="cente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default" w:hAnsi="宋体" w:cs="宋体"/>
                <w:sz w:val="24"/>
                <w:szCs w:val="24"/>
                <w:highlight w:val="none"/>
                <w:lang w:val="en-US" w:eastAsia="zh-CN"/>
              </w:rPr>
              <w:t>建筑业</w:t>
            </w:r>
          </w:p>
        </w:tc>
      </w:tr>
    </w:tbl>
    <w:p>
      <w:pPr>
        <w:pStyle w:val="15"/>
        <w:keepNext w:val="0"/>
        <w:keepLines w:val="0"/>
        <w:widowControl/>
        <w:numPr>
          <w:ilvl w:val="0"/>
          <w:numId w:val="0"/>
        </w:numPr>
        <w:suppressLineNumbers w:val="0"/>
        <w:spacing w:before="75" w:beforeAutospacing="0" w:after="75" w:afterAutospacing="0" w:line="360" w:lineRule="auto"/>
        <w:ind w:right="0" w:rightChars="0"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sz w:val="24"/>
          <w:szCs w:val="24"/>
          <w:highlight w:val="none"/>
          <w14:textFill>
            <w14:solidFill>
              <w14:schemeClr w14:val="tx1"/>
            </w14:solidFill>
          </w14:textFill>
        </w:rPr>
        <w:t>交付时间：合同签订后</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日历天内完成</w:t>
      </w:r>
    </w:p>
    <w:p>
      <w:pPr>
        <w:pStyle w:val="15"/>
        <w:keepNext w:val="0"/>
        <w:keepLines w:val="0"/>
        <w:widowControl/>
        <w:numPr>
          <w:ilvl w:val="0"/>
          <w:numId w:val="0"/>
        </w:numPr>
        <w:suppressLineNumbers w:val="0"/>
        <w:spacing w:before="75" w:beforeAutospacing="0" w:after="75" w:afterAutospacing="0" w:line="360" w:lineRule="auto"/>
        <w:ind w:right="0" w:rightChars="0" w:firstLine="480" w:firstLineChars="200"/>
        <w:rPr>
          <w:rFonts w:hint="default"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本项目(不接受)联合体投标</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w:t>
      </w:r>
    </w:p>
    <w:p>
      <w:pPr>
        <w:pStyle w:val="11"/>
        <w:numPr>
          <w:ilvl w:val="0"/>
          <w:numId w:val="0"/>
        </w:numPr>
        <w:spacing w:line="360" w:lineRule="auto"/>
        <w:ind w:left="0" w:leftChars="0" w:firstLine="481" w:firstLineChars="200"/>
        <w:rPr>
          <w:rFonts w:hint="eastAsia" w:hAnsi="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二、</w:t>
      </w:r>
      <w:r>
        <w:rPr>
          <w:rFonts w:hint="eastAsia" w:hAnsi="宋体" w:cs="宋体"/>
          <w:b/>
          <w:bCs/>
          <w:sz w:val="24"/>
          <w:szCs w:val="24"/>
          <w:highlight w:val="none"/>
          <w:lang w:val="en-US" w:eastAsia="zh-CN"/>
        </w:rPr>
        <w:t>申请人的资格要求：</w:t>
      </w:r>
    </w:p>
    <w:p>
      <w:pPr>
        <w:pStyle w:val="11"/>
        <w:numPr>
          <w:ilvl w:val="0"/>
          <w:numId w:val="0"/>
        </w:numPr>
        <w:spacing w:line="360" w:lineRule="auto"/>
        <w:ind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1、满足《中华人民共和国政府采购法》第二十二条规定；</w:t>
      </w:r>
    </w:p>
    <w:p>
      <w:pPr>
        <w:pStyle w:val="11"/>
        <w:numPr>
          <w:ilvl w:val="0"/>
          <w:numId w:val="0"/>
        </w:numPr>
        <w:spacing w:line="360" w:lineRule="auto"/>
        <w:ind w:firstLine="480" w:firstLineChars="200"/>
        <w:rPr>
          <w:rFonts w:hint="eastAsia" w:hAnsi="宋体" w:cs="宋体"/>
          <w:sz w:val="24"/>
          <w:szCs w:val="24"/>
          <w:highlight w:val="none"/>
          <w:lang w:val="en-US" w:eastAsia="zh-CN"/>
        </w:rPr>
      </w:pPr>
      <w:r>
        <w:rPr>
          <w:rFonts w:hint="default" w:hAnsi="宋体" w:cs="宋体"/>
          <w:sz w:val="24"/>
          <w:szCs w:val="24"/>
          <w:highlight w:val="none"/>
          <w:lang w:val="en-US" w:eastAsia="zh-CN"/>
        </w:rPr>
        <w:t>2.本项目专门面向中小企业:本项目采购标的对应的中小企业划分标准所属行业为:“建筑业”</w:t>
      </w:r>
      <w:r>
        <w:rPr>
          <w:rFonts w:hint="eastAsia" w:hAnsi="宋体" w:cs="宋体"/>
          <w:sz w:val="24"/>
          <w:szCs w:val="24"/>
          <w:highlight w:val="none"/>
          <w:lang w:val="en-US" w:eastAsia="zh-CN"/>
        </w:rPr>
        <w:t>。</w:t>
      </w:r>
    </w:p>
    <w:p>
      <w:pPr>
        <w:pStyle w:val="11"/>
        <w:numPr>
          <w:ilvl w:val="0"/>
          <w:numId w:val="0"/>
        </w:numPr>
        <w:spacing w:line="360" w:lineRule="auto"/>
        <w:ind w:firstLine="480" w:firstLineChars="200"/>
        <w:rPr>
          <w:rFonts w:hint="default" w:hAnsi="宋体" w:cs="宋体"/>
          <w:sz w:val="24"/>
          <w:szCs w:val="24"/>
          <w:highlight w:val="none"/>
          <w:lang w:val="en-US" w:eastAsia="zh-CN"/>
        </w:rPr>
      </w:pPr>
      <w:r>
        <w:rPr>
          <w:rFonts w:hint="eastAsia" w:hAnsi="宋体" w:cs="宋体"/>
          <w:sz w:val="24"/>
          <w:szCs w:val="24"/>
          <w:highlight w:val="none"/>
          <w:lang w:val="en-US" w:eastAsia="zh-CN"/>
        </w:rPr>
        <w:t>3.其他特定资格条件：供应商须具备合格有效的不低于三级建筑工程施工总承包资质和《施工企业安全生产许可证》。投标人须在投标文件中提供企业资质信息以便招标人查询确认。须提供有效的证书复印件并加盖公章。</w:t>
      </w:r>
      <w:bookmarkStart w:id="4" w:name="_GoBack"/>
      <w:bookmarkEnd w:id="4"/>
    </w:p>
    <w:p>
      <w:pPr>
        <w:pStyle w:val="11"/>
        <w:numPr>
          <w:ilvl w:val="0"/>
          <w:numId w:val="0"/>
        </w:numPr>
        <w:spacing w:line="360" w:lineRule="auto"/>
        <w:ind w:firstLine="480" w:firstLineChars="200"/>
        <w:rPr>
          <w:rFonts w:hint="default" w:hAnsi="宋体" w:cs="宋体"/>
          <w:b/>
          <w:bCs/>
          <w:sz w:val="24"/>
          <w:szCs w:val="24"/>
          <w:highlight w:val="none"/>
          <w:lang w:val="en-US" w:eastAsia="zh-CN"/>
        </w:rPr>
      </w:pPr>
      <w:r>
        <w:rPr>
          <w:rFonts w:hint="eastAsia" w:hAnsi="宋体" w:cs="宋体"/>
          <w:sz w:val="24"/>
          <w:szCs w:val="24"/>
          <w:highlight w:val="none"/>
          <w:lang w:val="en-US" w:eastAsia="zh-CN"/>
        </w:rPr>
        <w:t>三、</w:t>
      </w:r>
      <w:r>
        <w:rPr>
          <w:rFonts w:hint="default" w:hAnsi="宋体" w:cs="宋体"/>
          <w:b/>
          <w:bCs/>
          <w:sz w:val="24"/>
          <w:szCs w:val="24"/>
          <w:highlight w:val="none"/>
          <w:lang w:val="en-US" w:eastAsia="zh-CN"/>
        </w:rPr>
        <w:t>获取采购文件</w:t>
      </w:r>
    </w:p>
    <w:p>
      <w:pPr>
        <w:pStyle w:val="11"/>
        <w:numPr>
          <w:ilvl w:val="0"/>
          <w:numId w:val="0"/>
        </w:num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w:t>
      </w:r>
      <w:r>
        <w:rPr>
          <w:rFonts w:hint="default" w:ascii="宋体" w:hAnsi="宋体" w:eastAsia="宋体" w:cs="宋体"/>
          <w:sz w:val="24"/>
          <w:szCs w:val="24"/>
          <w:highlight w:val="none"/>
          <w:lang w:val="en-US" w:eastAsia="zh-CN"/>
        </w:rPr>
        <w:t>2024年09月1</w:t>
      </w: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日至2024年09月1</w:t>
      </w:r>
      <w:r>
        <w:rPr>
          <w:rFonts w:hint="eastAsia" w:ascii="宋体" w:hAnsi="宋体" w:eastAsia="宋体" w:cs="宋体"/>
          <w:sz w:val="24"/>
          <w:szCs w:val="24"/>
          <w:highlight w:val="none"/>
          <w:lang w:val="en-US" w:eastAsia="zh-CN"/>
        </w:rPr>
        <w:t>9</w:t>
      </w:r>
      <w:r>
        <w:rPr>
          <w:rFonts w:hint="default" w:ascii="宋体" w:hAnsi="宋体" w:eastAsia="宋体" w:cs="宋体"/>
          <w:sz w:val="24"/>
          <w:szCs w:val="24"/>
          <w:highlight w:val="none"/>
          <w:lang w:val="en-US" w:eastAsia="zh-CN"/>
        </w:rPr>
        <w:t>日，每天上午0</w:t>
      </w:r>
      <w:r>
        <w:rPr>
          <w:rFonts w:hint="eastAsia" w:ascii="宋体" w:hAnsi="宋体" w:eastAsia="宋体" w:cs="宋体"/>
          <w:sz w:val="24"/>
          <w:szCs w:val="24"/>
          <w:highlight w:val="none"/>
          <w:lang w:val="en-US" w:eastAsia="zh-CN"/>
        </w:rPr>
        <w:t>8</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en-US" w:eastAsia="zh-CN"/>
        </w:rPr>
        <w:t>0至1</w:t>
      </w: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0</w:t>
      </w:r>
      <w:r>
        <w:rPr>
          <w:rFonts w:hint="default" w:ascii="宋体" w:hAnsi="宋体" w:eastAsia="宋体" w:cs="宋体"/>
          <w:sz w:val="24"/>
          <w:szCs w:val="24"/>
          <w:highlight w:val="none"/>
          <w:lang w:val="en-US" w:eastAsia="zh-CN"/>
        </w:rPr>
        <w:t>0，下午15:00至17:30。(北京时间，法定节假日除外)</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地点：宁德市蕉城区闽东中路2号郦景阳光2幢1梯301室（福建省中融建项目管理有限公司）</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参加本项目的供应商必须办理报名手续。（1）至我司直接办理的需携带贵公司的营业执照复印件（盖章）；（2）采用邮件方式办理购买磋商文件事宜的投标供应商。按照本项目发布的公告，转账相应的金额至我司账户（开户行：兴业银行宁德分行营业部；账号：137010100100235870；开户名：福建省中融建项目管理有限公司）并将电汇或转账底单复印件(转账底单上须注明项目名称和磋商编号，名称可简写）、营业执照扫描件、《供应商报名登记表》（详见附件）加盖公章扫描发送至邮箱 fjwzxmgl@163.com。未购买磋商文件者或未发送报名信息的响应将被拒绝。</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售价:￥100.0 元(人民币)</w:t>
      </w:r>
    </w:p>
    <w:p>
      <w:pPr>
        <w:pStyle w:val="11"/>
        <w:numPr>
          <w:ilvl w:val="0"/>
          <w:numId w:val="0"/>
        </w:numPr>
        <w:spacing w:line="360" w:lineRule="auto"/>
        <w:ind w:firstLine="481"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四、</w:t>
      </w:r>
      <w:r>
        <w:rPr>
          <w:rFonts w:hint="eastAsia" w:ascii="宋体" w:hAnsi="宋体" w:eastAsia="宋体" w:cs="宋体"/>
          <w:b/>
          <w:bCs/>
          <w:sz w:val="24"/>
          <w:szCs w:val="24"/>
          <w:highlight w:val="none"/>
          <w:lang w:val="en-US" w:eastAsia="zh-CN"/>
        </w:rPr>
        <w:t>响应文件提交</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截止时间：2024年09月23日 09点30分（北京时间）</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地点：宁德市蕉城区闽东中路2号郦景阳光2幢1梯301室（福建省中融建项目管理有限公司）</w:t>
      </w:r>
    </w:p>
    <w:p>
      <w:pPr>
        <w:pStyle w:val="11"/>
        <w:numPr>
          <w:ilvl w:val="0"/>
          <w:numId w:val="0"/>
        </w:numPr>
        <w:spacing w:line="360" w:lineRule="auto"/>
        <w:ind w:firstLine="481"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lang w:val="en-US" w:eastAsia="zh-CN" w:bidi="ar-SA"/>
        </w:rPr>
        <w:t>五、</w:t>
      </w:r>
      <w:r>
        <w:rPr>
          <w:rFonts w:hint="eastAsia" w:ascii="宋体" w:hAnsi="宋体" w:eastAsia="宋体" w:cs="宋体"/>
          <w:b/>
          <w:bCs/>
          <w:sz w:val="24"/>
          <w:szCs w:val="24"/>
          <w:highlight w:val="none"/>
          <w:lang w:val="en-US" w:eastAsia="zh-CN"/>
        </w:rPr>
        <w:t>开启</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时间：2024年09月23日 09点30分（北京时间）</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地点：宁德市蕉城区闽东中路2号郦景阳光2幢1梯301室（福建省中融建项目管理有限公司）</w:t>
      </w:r>
    </w:p>
    <w:p>
      <w:pPr>
        <w:pStyle w:val="11"/>
        <w:numPr>
          <w:ilvl w:val="0"/>
          <w:numId w:val="0"/>
        </w:numPr>
        <w:spacing w:line="360" w:lineRule="auto"/>
        <w:ind w:firstLine="481" w:firstLineChars="200"/>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六、凡对本次采购提出询问，请按以下方式联系</w:t>
      </w:r>
    </w:p>
    <w:p>
      <w:pPr>
        <w:pStyle w:val="11"/>
        <w:numPr>
          <w:ilvl w:val="0"/>
          <w:numId w:val="0"/>
        </w:num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1.采购人信息</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名称:国家税务总局宁德市税务局</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地址:宁德市东侨经济技术开发区闽东中路16号</w:t>
      </w:r>
    </w:p>
    <w:p>
      <w:pPr>
        <w:pStyle w:val="11"/>
        <w:numPr>
          <w:ilvl w:val="0"/>
          <w:numId w:val="0"/>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联系方式:雷先生/0593-2926281</w:t>
      </w:r>
    </w:p>
    <w:p>
      <w:pPr>
        <w:pStyle w:val="11"/>
        <w:numPr>
          <w:ilvl w:val="0"/>
          <w:numId w:val="0"/>
        </w:numPr>
        <w:spacing w:line="36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2.采购代理机构信息</w:t>
      </w:r>
    </w:p>
    <w:p>
      <w:pPr>
        <w:pStyle w:val="11"/>
        <w:numPr>
          <w:ilvl w:val="0"/>
          <w:numId w:val="0"/>
        </w:numPr>
        <w:spacing w:line="36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名称:福建省中融建项目管理有限公司</w:t>
      </w:r>
    </w:p>
    <w:p>
      <w:pPr>
        <w:pStyle w:val="11"/>
        <w:numPr>
          <w:ilvl w:val="0"/>
          <w:numId w:val="0"/>
        </w:numPr>
        <w:spacing w:line="36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地址:宁德市蕉城区闽东中路2号郦景阳光2幢1梯301室</w:t>
      </w:r>
    </w:p>
    <w:p>
      <w:pPr>
        <w:pStyle w:val="11"/>
        <w:numPr>
          <w:ilvl w:val="0"/>
          <w:numId w:val="0"/>
        </w:numPr>
        <w:spacing w:line="36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联系方式:</w:t>
      </w:r>
      <w:r>
        <w:rPr>
          <w:rFonts w:hint="eastAsia" w:ascii="宋体" w:hAnsi="宋体" w:eastAsia="宋体" w:cs="宋体"/>
          <w:sz w:val="24"/>
          <w:szCs w:val="24"/>
          <w:highlight w:val="none"/>
          <w:lang w:val="en-US" w:eastAsia="zh-CN"/>
        </w:rPr>
        <w:t>雷女士/</w:t>
      </w:r>
      <w:r>
        <w:rPr>
          <w:rFonts w:hint="default" w:ascii="宋体" w:hAnsi="宋体" w:eastAsia="宋体" w:cs="宋体"/>
          <w:sz w:val="24"/>
          <w:szCs w:val="24"/>
          <w:highlight w:val="none"/>
          <w:lang w:val="en-US" w:eastAsia="zh-CN"/>
        </w:rPr>
        <w:t>0593-</w:t>
      </w:r>
      <w:r>
        <w:rPr>
          <w:rFonts w:hint="eastAsia" w:ascii="宋体" w:hAnsi="宋体" w:eastAsia="宋体" w:cs="宋体"/>
          <w:sz w:val="24"/>
          <w:szCs w:val="24"/>
          <w:highlight w:val="none"/>
          <w:lang w:val="en-US" w:eastAsia="zh-CN"/>
        </w:rPr>
        <w:t>2928299</w:t>
      </w:r>
    </w:p>
    <w:p>
      <w:pPr>
        <w:pStyle w:val="11"/>
        <w:snapToGrid w:val="0"/>
        <w:spacing w:line="276" w:lineRule="auto"/>
        <w:jc w:val="both"/>
        <w:rPr>
          <w:rFonts w:hint="eastAsia" w:hAnsi="宋体" w:cs="宋体"/>
          <w:sz w:val="24"/>
          <w:szCs w:val="24"/>
          <w:highlight w:val="none"/>
          <w:lang w:eastAsia="zh-CN"/>
        </w:rPr>
      </w:pPr>
    </w:p>
    <w:p>
      <w:pPr>
        <w:pStyle w:val="11"/>
        <w:snapToGrid w:val="0"/>
        <w:spacing w:line="276" w:lineRule="auto"/>
        <w:ind w:firstLine="480" w:firstLineChars="200"/>
        <w:jc w:val="right"/>
        <w:rPr>
          <w:rFonts w:hint="eastAsia" w:hAnsi="宋体" w:eastAsia="宋体" w:cs="宋体"/>
          <w:sz w:val="24"/>
          <w:szCs w:val="24"/>
          <w:highlight w:val="none"/>
          <w:lang w:eastAsia="zh-CN"/>
        </w:rPr>
      </w:pPr>
      <w:r>
        <w:rPr>
          <w:rFonts w:hint="eastAsia" w:hAnsi="宋体" w:cs="宋体"/>
          <w:sz w:val="24"/>
          <w:szCs w:val="24"/>
          <w:highlight w:val="none"/>
          <w:lang w:eastAsia="zh-CN"/>
        </w:rPr>
        <w:t>福建省中融建项目管理有限公司</w:t>
      </w:r>
    </w:p>
    <w:p>
      <w:pPr>
        <w:pStyle w:val="11"/>
        <w:snapToGrid w:val="0"/>
        <w:spacing w:line="276" w:lineRule="auto"/>
        <w:ind w:firstLine="480" w:firstLineChars="200"/>
        <w:jc w:val="right"/>
        <w:rPr>
          <w:rFonts w:hAnsi="宋体" w:cs="宋体"/>
          <w:highlight w:val="none"/>
        </w:rPr>
      </w:pPr>
      <w:r>
        <w:rPr>
          <w:rFonts w:hint="eastAsia" w:hAnsi="宋体" w:cs="宋体"/>
          <w:sz w:val="24"/>
          <w:szCs w:val="24"/>
          <w:highlight w:val="none"/>
        </w:rPr>
        <w:t>202</w:t>
      </w:r>
      <w:r>
        <w:rPr>
          <w:rFonts w:hint="eastAsia" w:hAnsi="宋体" w:cs="宋体"/>
          <w:sz w:val="24"/>
          <w:szCs w:val="24"/>
          <w:highlight w:val="none"/>
          <w:lang w:val="en-US" w:eastAsia="zh-CN"/>
        </w:rPr>
        <w:t>4</w:t>
      </w:r>
      <w:r>
        <w:rPr>
          <w:rFonts w:hint="eastAsia" w:hAnsi="宋体" w:cs="宋体"/>
          <w:sz w:val="24"/>
          <w:szCs w:val="24"/>
          <w:highlight w:val="none"/>
        </w:rPr>
        <w:t>年</w:t>
      </w:r>
      <w:r>
        <w:rPr>
          <w:rFonts w:hint="eastAsia" w:hAnsi="宋体" w:cs="宋体"/>
          <w:sz w:val="24"/>
          <w:szCs w:val="24"/>
          <w:highlight w:val="none"/>
          <w:lang w:val="en-US" w:eastAsia="zh-CN"/>
        </w:rPr>
        <w:t>9</w:t>
      </w:r>
      <w:r>
        <w:rPr>
          <w:rFonts w:hint="eastAsia" w:hAnsi="宋体" w:cs="宋体"/>
          <w:sz w:val="24"/>
          <w:szCs w:val="24"/>
          <w:highlight w:val="none"/>
        </w:rPr>
        <w:t>月</w:t>
      </w:r>
      <w:r>
        <w:rPr>
          <w:rFonts w:hint="eastAsia" w:hAnsi="宋体" w:cs="宋体"/>
          <w:sz w:val="24"/>
          <w:szCs w:val="24"/>
          <w:highlight w:val="none"/>
          <w:lang w:val="en-US" w:eastAsia="zh-CN"/>
        </w:rPr>
        <w:t>10</w:t>
      </w:r>
      <w:r>
        <w:rPr>
          <w:rFonts w:hint="eastAsia" w:hAnsi="宋体" w:cs="宋体"/>
          <w:sz w:val="24"/>
          <w:szCs w:val="24"/>
          <w:highlight w:val="none"/>
        </w:rPr>
        <w:t>日</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p>
    <w:p>
      <w:pPr>
        <w:pStyle w:val="8"/>
        <w:jc w:val="center"/>
        <w:rPr>
          <w:rFonts w:ascii="宋体" w:hAnsi="宋体" w:cs="宋体"/>
          <w:sz w:val="28"/>
          <w:szCs w:val="28"/>
          <w:highlight w:val="none"/>
        </w:rPr>
      </w:pPr>
      <w:r>
        <w:rPr>
          <w:rFonts w:hint="eastAsia" w:ascii="宋体" w:hAnsi="宋体" w:cs="宋体"/>
          <w:sz w:val="28"/>
          <w:szCs w:val="28"/>
          <w:highlight w:val="none"/>
        </w:rPr>
        <w:t>第二章　磋商须知</w:t>
      </w:r>
    </w:p>
    <w:p>
      <w:pPr>
        <w:pStyle w:val="11"/>
        <w:ind w:firstLine="480" w:firstLineChars="200"/>
        <w:jc w:val="center"/>
        <w:rPr>
          <w:rFonts w:hAnsi="宋体" w:cs="宋体"/>
          <w:sz w:val="24"/>
          <w:szCs w:val="24"/>
          <w:highlight w:val="none"/>
        </w:rPr>
      </w:pPr>
      <w:r>
        <w:rPr>
          <w:rFonts w:hint="eastAsia" w:hAnsi="宋体" w:cs="宋体"/>
          <w:sz w:val="24"/>
          <w:szCs w:val="24"/>
          <w:highlight w:val="none"/>
        </w:rPr>
        <w:t>磋商须知前附表</w:t>
      </w:r>
    </w:p>
    <w:p>
      <w:pPr>
        <w:pStyle w:val="11"/>
        <w:rPr>
          <w:rFonts w:hAnsi="宋体" w:cs="宋体"/>
          <w:sz w:val="24"/>
          <w:szCs w:val="24"/>
          <w:highlight w:val="none"/>
        </w:rPr>
      </w:pPr>
      <w:r>
        <w:rPr>
          <w:rFonts w:hint="eastAsia" w:hAnsi="宋体" w:cs="宋体"/>
          <w:sz w:val="24"/>
          <w:szCs w:val="24"/>
          <w:highlight w:val="none"/>
        </w:rPr>
        <w:t>注：编列内容填写或选择。</w:t>
      </w:r>
    </w:p>
    <w:tbl>
      <w:tblPr>
        <w:tblStyle w:val="17"/>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0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Ansi="宋体" w:cs="宋体"/>
                <w:sz w:val="24"/>
                <w:szCs w:val="24"/>
                <w:highlight w:val="none"/>
              </w:rPr>
            </w:pPr>
            <w:r>
              <w:rPr>
                <w:rFonts w:hint="eastAsia" w:hAnsi="宋体" w:cs="宋体"/>
                <w:sz w:val="24"/>
                <w:szCs w:val="24"/>
                <w:highlight w:val="none"/>
              </w:rPr>
              <w:t>序号</w:t>
            </w:r>
          </w:p>
        </w:tc>
        <w:tc>
          <w:tcPr>
            <w:tcW w:w="1800" w:type="dxa"/>
            <w:vAlign w:val="center"/>
          </w:tcPr>
          <w:p>
            <w:pPr>
              <w:pStyle w:val="11"/>
              <w:jc w:val="center"/>
              <w:rPr>
                <w:rFonts w:hAnsi="宋体" w:cs="宋体"/>
                <w:sz w:val="24"/>
                <w:szCs w:val="24"/>
                <w:highlight w:val="none"/>
              </w:rPr>
            </w:pPr>
            <w:r>
              <w:rPr>
                <w:rFonts w:hint="eastAsia" w:hAnsi="宋体" w:cs="宋体"/>
                <w:sz w:val="24"/>
                <w:szCs w:val="24"/>
                <w:highlight w:val="none"/>
              </w:rPr>
              <w:t>名称</w:t>
            </w:r>
          </w:p>
        </w:tc>
        <w:tc>
          <w:tcPr>
            <w:tcW w:w="6375" w:type="dxa"/>
            <w:vAlign w:val="center"/>
          </w:tcPr>
          <w:p>
            <w:pPr>
              <w:pStyle w:val="11"/>
              <w:jc w:val="center"/>
              <w:rPr>
                <w:rFonts w:hAnsi="宋体" w:cs="宋体"/>
                <w:sz w:val="24"/>
                <w:szCs w:val="24"/>
                <w:highlight w:val="none"/>
              </w:rPr>
            </w:pPr>
            <w:r>
              <w:rPr>
                <w:rFonts w:hint="eastAsia" w:hAnsi="宋体" w:cs="宋体"/>
                <w:sz w:val="24"/>
                <w:szCs w:val="24"/>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Merge w:val="restart"/>
            <w:vAlign w:val="center"/>
          </w:tcPr>
          <w:p>
            <w:pPr>
              <w:pStyle w:val="11"/>
              <w:jc w:val="center"/>
              <w:rPr>
                <w:rFonts w:hAnsi="宋体" w:cs="宋体"/>
                <w:sz w:val="24"/>
                <w:szCs w:val="24"/>
                <w:highlight w:val="none"/>
              </w:rPr>
            </w:pPr>
            <w:r>
              <w:rPr>
                <w:rFonts w:hint="eastAsia" w:hAnsi="宋体" w:cs="宋体"/>
                <w:sz w:val="24"/>
                <w:szCs w:val="24"/>
                <w:highlight w:val="none"/>
              </w:rPr>
              <w:t>1</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采购项目</w:t>
            </w:r>
          </w:p>
        </w:tc>
        <w:tc>
          <w:tcPr>
            <w:tcW w:w="6375" w:type="dxa"/>
            <w:vAlign w:val="center"/>
          </w:tcPr>
          <w:p>
            <w:pPr>
              <w:pStyle w:val="11"/>
              <w:jc w:val="left"/>
              <w:rPr>
                <w:rFonts w:hint="eastAsia" w:hAnsi="宋体" w:eastAsia="宋体" w:cs="宋体"/>
                <w:sz w:val="24"/>
                <w:szCs w:val="24"/>
                <w:highlight w:val="none"/>
                <w:lang w:eastAsia="zh-CN"/>
              </w:rPr>
            </w:pPr>
            <w:r>
              <w:rPr>
                <w:rFonts w:hint="eastAsia" w:hAnsi="宋体" w:cs="宋体"/>
                <w:sz w:val="24"/>
                <w:szCs w:val="24"/>
                <w:highlight w:val="none"/>
                <w:lang w:eastAsia="zh-CN"/>
              </w:rPr>
              <w:t>宁德市税务局第二会议室修缮项目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rPr>
                <w:rFonts w:ascii="宋体" w:hAnsi="宋体" w:cs="宋体"/>
                <w:highlight w:val="none"/>
              </w:rPr>
            </w:pP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采购预算</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人民币</w:t>
            </w:r>
            <w:r>
              <w:rPr>
                <w:rFonts w:hint="eastAsia" w:hAnsi="宋体" w:cs="宋体"/>
                <w:sz w:val="24"/>
                <w:szCs w:val="24"/>
                <w:highlight w:val="none"/>
                <w:lang w:val="en-US" w:eastAsia="zh-CN"/>
              </w:rPr>
              <w:t>207506</w:t>
            </w:r>
            <w:r>
              <w:rPr>
                <w:rFonts w:hint="eastAsia" w:hAnsi="宋体" w:cs="宋体"/>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rPr>
                <w:rFonts w:ascii="宋体" w:hAnsi="宋体" w:cs="宋体"/>
                <w:highlight w:val="none"/>
              </w:rPr>
            </w:pP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公告媒体</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国家税务总局宁德市税务局</w:t>
            </w:r>
            <w:r>
              <w:rPr>
                <w:rFonts w:hint="eastAsia" w:hAnsi="宋体" w:cs="宋体"/>
                <w:sz w:val="24"/>
                <w:szCs w:val="24"/>
                <w:highlight w:val="none"/>
                <w:lang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pPr>
              <w:pStyle w:val="11"/>
              <w:jc w:val="center"/>
              <w:rPr>
                <w:rFonts w:hAnsi="宋体" w:cs="宋体"/>
                <w:sz w:val="24"/>
                <w:szCs w:val="24"/>
                <w:highlight w:val="none"/>
              </w:rPr>
            </w:pPr>
            <w:r>
              <w:rPr>
                <w:rFonts w:hint="eastAsia" w:hAnsi="宋体" w:cs="宋体"/>
                <w:sz w:val="24"/>
                <w:szCs w:val="24"/>
                <w:highlight w:val="none"/>
              </w:rPr>
              <w:t>2</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采购人</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名称：</w:t>
            </w:r>
            <w:r>
              <w:rPr>
                <w:rFonts w:hint="eastAsia" w:hAnsi="宋体" w:cs="宋体"/>
                <w:sz w:val="24"/>
                <w:szCs w:val="24"/>
                <w:highlight w:val="none"/>
                <w:u w:val="single"/>
              </w:rPr>
              <w:t>国家税务总局宁德市税务局</w:t>
            </w:r>
          </w:p>
          <w:p>
            <w:pPr>
              <w:pStyle w:val="11"/>
              <w:jc w:val="left"/>
              <w:rPr>
                <w:rFonts w:hAnsi="宋体" w:cs="宋体"/>
                <w:sz w:val="24"/>
                <w:szCs w:val="24"/>
                <w:highlight w:val="none"/>
              </w:rPr>
            </w:pPr>
            <w:r>
              <w:rPr>
                <w:rFonts w:hint="eastAsia" w:hAnsi="宋体" w:cs="宋体"/>
                <w:sz w:val="24"/>
                <w:szCs w:val="24"/>
                <w:highlight w:val="none"/>
              </w:rPr>
              <w:t>地址：</w:t>
            </w:r>
            <w:r>
              <w:rPr>
                <w:rFonts w:hint="eastAsia" w:hAnsi="宋体" w:cs="宋体"/>
                <w:sz w:val="24"/>
                <w:szCs w:val="24"/>
                <w:highlight w:val="none"/>
                <w:u w:val="single"/>
              </w:rPr>
              <w:t>宁德市东侨经济技术开发区闽东中路16号</w:t>
            </w:r>
          </w:p>
          <w:p>
            <w:pPr>
              <w:pStyle w:val="11"/>
              <w:jc w:val="left"/>
              <w:rPr>
                <w:rFonts w:hint="eastAsia" w:hAnsi="宋体" w:cs="宋体"/>
                <w:sz w:val="24"/>
                <w:szCs w:val="24"/>
                <w:highlight w:val="none"/>
                <w:u w:val="single"/>
              </w:rPr>
            </w:pPr>
            <w:r>
              <w:rPr>
                <w:rFonts w:hint="eastAsia" w:hAnsi="宋体" w:cs="宋体"/>
                <w:sz w:val="24"/>
                <w:szCs w:val="24"/>
                <w:highlight w:val="none"/>
              </w:rPr>
              <w:t>电话：</w:t>
            </w:r>
            <w:r>
              <w:rPr>
                <w:rFonts w:hint="eastAsia" w:hAnsi="宋体" w:cs="宋体"/>
                <w:sz w:val="24"/>
                <w:szCs w:val="24"/>
                <w:highlight w:val="none"/>
                <w:u w:val="single"/>
              </w:rPr>
              <w:t>0593-2926281</w:t>
            </w:r>
          </w:p>
          <w:p>
            <w:pPr>
              <w:pStyle w:val="11"/>
              <w:jc w:val="left"/>
              <w:rPr>
                <w:rFonts w:hAnsi="宋体" w:cs="宋体"/>
                <w:sz w:val="24"/>
                <w:szCs w:val="24"/>
                <w:highlight w:val="none"/>
              </w:rPr>
            </w:pPr>
            <w:r>
              <w:rPr>
                <w:rFonts w:hint="eastAsia" w:hAnsi="宋体" w:cs="宋体"/>
                <w:sz w:val="24"/>
                <w:szCs w:val="24"/>
                <w:highlight w:val="none"/>
              </w:rPr>
              <w:t>联系人：</w:t>
            </w:r>
            <w:r>
              <w:rPr>
                <w:rFonts w:hint="eastAsia" w:hAnsi="宋体" w:cs="宋体"/>
                <w:sz w:val="24"/>
                <w:szCs w:val="24"/>
                <w:highlight w:val="none"/>
                <w:u w:val="single"/>
                <w:lang w:val="en-US" w:eastAsia="zh-CN"/>
              </w:rPr>
              <w:t>雷先生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Ansi="宋体" w:cs="宋体"/>
                <w:sz w:val="24"/>
                <w:szCs w:val="24"/>
                <w:highlight w:val="none"/>
              </w:rPr>
            </w:pPr>
            <w:r>
              <w:rPr>
                <w:rFonts w:hint="eastAsia" w:hAnsi="宋体" w:cs="宋体"/>
                <w:sz w:val="24"/>
                <w:szCs w:val="24"/>
                <w:highlight w:val="none"/>
              </w:rPr>
              <w:t>3</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采购代理机构</w:t>
            </w:r>
          </w:p>
        </w:tc>
        <w:tc>
          <w:tcPr>
            <w:tcW w:w="6375" w:type="dxa"/>
            <w:vAlign w:val="center"/>
          </w:tcPr>
          <w:p>
            <w:pPr>
              <w:pStyle w:val="11"/>
              <w:jc w:val="left"/>
              <w:rPr>
                <w:rFonts w:hint="eastAsia" w:hAnsi="宋体" w:eastAsia="宋体" w:cs="宋体"/>
                <w:sz w:val="24"/>
                <w:szCs w:val="24"/>
                <w:highlight w:val="none"/>
                <w:lang w:eastAsia="zh-CN"/>
              </w:rPr>
            </w:pPr>
            <w:r>
              <w:rPr>
                <w:rFonts w:hint="eastAsia" w:hAnsi="宋体" w:cs="宋体"/>
                <w:sz w:val="24"/>
                <w:szCs w:val="24"/>
                <w:highlight w:val="none"/>
              </w:rPr>
              <w:t>名称：</w:t>
            </w:r>
            <w:r>
              <w:rPr>
                <w:rFonts w:hint="eastAsia" w:hAnsi="宋体" w:cs="宋体"/>
                <w:sz w:val="24"/>
                <w:szCs w:val="24"/>
                <w:highlight w:val="none"/>
                <w:u w:val="single"/>
                <w:lang w:eastAsia="zh-CN"/>
              </w:rPr>
              <w:t>福建省中融建项目管理有限公司</w:t>
            </w:r>
          </w:p>
          <w:p>
            <w:pPr>
              <w:pStyle w:val="11"/>
              <w:jc w:val="left"/>
              <w:rPr>
                <w:rFonts w:hAnsi="宋体" w:cs="宋体"/>
                <w:sz w:val="24"/>
                <w:szCs w:val="24"/>
                <w:highlight w:val="none"/>
              </w:rPr>
            </w:pPr>
            <w:r>
              <w:rPr>
                <w:rFonts w:hint="eastAsia" w:hAnsi="宋体" w:cs="宋体"/>
                <w:sz w:val="24"/>
                <w:szCs w:val="24"/>
                <w:highlight w:val="none"/>
              </w:rPr>
              <w:t>地址：</w:t>
            </w:r>
            <w:r>
              <w:rPr>
                <w:rFonts w:hint="eastAsia" w:hAnsi="宋体" w:cs="宋体"/>
                <w:sz w:val="24"/>
                <w:szCs w:val="24"/>
                <w:highlight w:val="none"/>
                <w:u w:val="single"/>
              </w:rPr>
              <w:t>宁德市蕉城区闽东中路2号郦景阳光2幢1梯301室</w:t>
            </w:r>
          </w:p>
          <w:p>
            <w:pPr>
              <w:pStyle w:val="11"/>
              <w:jc w:val="left"/>
              <w:rPr>
                <w:rFonts w:hAnsi="宋体" w:cs="宋体"/>
                <w:sz w:val="24"/>
                <w:szCs w:val="24"/>
                <w:highlight w:val="none"/>
                <w:u w:val="single"/>
              </w:rPr>
            </w:pPr>
            <w:r>
              <w:rPr>
                <w:rFonts w:hint="eastAsia" w:hAnsi="宋体" w:cs="宋体"/>
                <w:sz w:val="24"/>
                <w:szCs w:val="24"/>
                <w:highlight w:val="none"/>
              </w:rPr>
              <w:t>电话：</w:t>
            </w:r>
            <w:r>
              <w:rPr>
                <w:rFonts w:hint="eastAsia" w:hAnsi="宋体" w:cs="宋体"/>
                <w:sz w:val="24"/>
                <w:szCs w:val="24"/>
                <w:highlight w:val="none"/>
                <w:u w:val="single"/>
              </w:rPr>
              <w:t>0593-2928299</w:t>
            </w:r>
          </w:p>
          <w:p>
            <w:pPr>
              <w:pStyle w:val="11"/>
              <w:jc w:val="left"/>
              <w:rPr>
                <w:rFonts w:hint="default" w:hAnsi="宋体" w:eastAsia="宋体" w:cs="宋体"/>
                <w:sz w:val="24"/>
                <w:szCs w:val="24"/>
                <w:highlight w:val="none"/>
                <w:lang w:val="en-US" w:eastAsia="zh-CN"/>
              </w:rPr>
            </w:pPr>
            <w:r>
              <w:rPr>
                <w:rFonts w:hint="eastAsia" w:hAnsi="宋体" w:cs="宋体"/>
                <w:sz w:val="24"/>
                <w:szCs w:val="24"/>
                <w:highlight w:val="none"/>
              </w:rPr>
              <w:t>联系人：</w:t>
            </w:r>
            <w:r>
              <w:rPr>
                <w:rFonts w:hint="eastAsia" w:hAnsi="宋体" w:cs="宋体"/>
                <w:sz w:val="24"/>
                <w:szCs w:val="24"/>
                <w:highlight w:val="none"/>
                <w:u w:val="single"/>
                <w:lang w:val="en-US" w:eastAsia="zh-CN"/>
              </w:rPr>
              <w:t>雷女士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Ansi="宋体" w:cs="宋体"/>
                <w:sz w:val="24"/>
                <w:szCs w:val="24"/>
                <w:highlight w:val="none"/>
              </w:rPr>
            </w:pPr>
            <w:r>
              <w:rPr>
                <w:rFonts w:hint="eastAsia" w:hAnsi="宋体" w:cs="宋体"/>
                <w:sz w:val="24"/>
                <w:szCs w:val="24"/>
                <w:highlight w:val="none"/>
              </w:rPr>
              <w:t>4</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供应商产生方法</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☑公告</w:t>
            </w:r>
          </w:p>
          <w:p>
            <w:pPr>
              <w:pStyle w:val="11"/>
              <w:jc w:val="left"/>
              <w:rPr>
                <w:rFonts w:hAnsi="宋体" w:cs="宋体"/>
                <w:sz w:val="24"/>
                <w:szCs w:val="24"/>
                <w:highlight w:val="none"/>
              </w:rPr>
            </w:pPr>
            <w:r>
              <w:rPr>
                <w:rFonts w:hint="eastAsia" w:hAnsi="宋体" w:cs="宋体"/>
                <w:sz w:val="24"/>
                <w:szCs w:val="24"/>
                <w:highlight w:val="none"/>
              </w:rPr>
              <w:t>□供应商库抽取</w:t>
            </w:r>
          </w:p>
          <w:p>
            <w:pPr>
              <w:pStyle w:val="11"/>
              <w:jc w:val="left"/>
              <w:rPr>
                <w:rFonts w:hAnsi="宋体" w:cs="宋体"/>
                <w:sz w:val="24"/>
                <w:szCs w:val="24"/>
                <w:highlight w:val="none"/>
              </w:rPr>
            </w:pPr>
            <w:r>
              <w:rPr>
                <w:rFonts w:hint="eastAsia" w:hAnsi="宋体" w:cs="宋体"/>
                <w:sz w:val="24"/>
                <w:szCs w:val="24"/>
                <w:highlight w:val="none"/>
              </w:rPr>
              <w:t>□专家和采购人推荐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Ansi="宋体" w:cs="宋体"/>
                <w:sz w:val="24"/>
                <w:szCs w:val="24"/>
                <w:highlight w:val="none"/>
              </w:rPr>
            </w:pPr>
            <w:r>
              <w:rPr>
                <w:rFonts w:hint="eastAsia" w:hAnsi="宋体" w:cs="宋体"/>
                <w:sz w:val="24"/>
                <w:szCs w:val="24"/>
                <w:highlight w:val="none"/>
              </w:rPr>
              <w:t>5</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供应商资格条件</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1.符合《中华人民共和国政府采购法》第二十二条规定的供应商条件。</w:t>
            </w:r>
          </w:p>
          <w:p>
            <w:pPr>
              <w:pStyle w:val="11"/>
              <w:jc w:val="left"/>
              <w:rPr>
                <w:rFonts w:hAnsi="宋体" w:cs="宋体"/>
                <w:sz w:val="24"/>
                <w:szCs w:val="24"/>
                <w:highlight w:val="none"/>
              </w:rPr>
            </w:pPr>
            <w:r>
              <w:rPr>
                <w:rFonts w:hint="eastAsia" w:hAnsi="宋体" w:cs="宋体"/>
                <w:sz w:val="24"/>
                <w:szCs w:val="24"/>
                <w:highlight w:val="none"/>
              </w:rPr>
              <w:t>a．有能力提供本次采购项目工程的国内供应商，须提供有效的营业执照、税务登记证复印件（或统一社会信用代码营业执照复印件）。</w:t>
            </w:r>
          </w:p>
          <w:p>
            <w:pPr>
              <w:pStyle w:val="11"/>
              <w:jc w:val="left"/>
              <w:rPr>
                <w:rFonts w:hAnsi="宋体" w:cs="宋体"/>
                <w:sz w:val="24"/>
                <w:szCs w:val="24"/>
                <w:highlight w:val="none"/>
              </w:rPr>
            </w:pPr>
            <w:r>
              <w:rPr>
                <w:rFonts w:hint="eastAsia" w:hAnsi="宋体" w:cs="宋体"/>
                <w:sz w:val="24"/>
                <w:szCs w:val="24"/>
                <w:highlight w:val="none"/>
              </w:rPr>
              <w:t>b.财务状况报告，依法缴纳税收和社会保障资金的相关材料；</w:t>
            </w:r>
          </w:p>
          <w:p>
            <w:pPr>
              <w:pStyle w:val="11"/>
              <w:jc w:val="left"/>
              <w:rPr>
                <w:rFonts w:hAnsi="宋体" w:cs="宋体"/>
                <w:sz w:val="24"/>
                <w:szCs w:val="24"/>
                <w:highlight w:val="none"/>
              </w:rPr>
            </w:pPr>
            <w:r>
              <w:rPr>
                <w:rFonts w:hint="eastAsia" w:hAnsi="宋体" w:cs="宋体"/>
                <w:sz w:val="24"/>
                <w:szCs w:val="24"/>
                <w:highlight w:val="none"/>
              </w:rPr>
              <w:t>①财务状况报告：</w:t>
            </w:r>
            <w:r>
              <w:rPr>
                <w:rFonts w:hint="eastAsia" w:hAnsi="宋体" w:cs="宋体"/>
                <w:sz w:val="24"/>
                <w:szCs w:val="24"/>
                <w:highlight w:val="none"/>
                <w:lang w:eastAsia="zh-CN"/>
              </w:rPr>
              <w:t>供应商</w:t>
            </w:r>
            <w:r>
              <w:rPr>
                <w:rFonts w:hint="eastAsia" w:hAnsi="宋体" w:cs="宋体"/>
                <w:sz w:val="24"/>
                <w:szCs w:val="24"/>
                <w:highlight w:val="none"/>
              </w:rPr>
              <w:t>须提供</w:t>
            </w:r>
            <w:r>
              <w:rPr>
                <w:rFonts w:hint="eastAsia" w:hAnsi="宋体" w:cs="宋体"/>
                <w:sz w:val="24"/>
                <w:szCs w:val="24"/>
                <w:highlight w:val="none"/>
                <w:lang w:val="en-US" w:eastAsia="zh-CN"/>
              </w:rPr>
              <w:t>上一</w:t>
            </w:r>
            <w:r>
              <w:rPr>
                <w:rFonts w:hint="eastAsia" w:hAnsi="宋体" w:cs="宋体"/>
                <w:sz w:val="24"/>
                <w:szCs w:val="24"/>
                <w:highlight w:val="none"/>
              </w:rPr>
              <w:t>年度经审计的财务报告或银行出具的资信证明（资信证明注明“复印无效”的，须提供原件）；</w:t>
            </w:r>
          </w:p>
          <w:p>
            <w:pPr>
              <w:pStyle w:val="11"/>
              <w:jc w:val="left"/>
              <w:rPr>
                <w:rFonts w:hAnsi="宋体" w:cs="宋体"/>
                <w:sz w:val="24"/>
                <w:szCs w:val="24"/>
                <w:highlight w:val="none"/>
              </w:rPr>
            </w:pPr>
            <w:r>
              <w:rPr>
                <w:rFonts w:hint="eastAsia" w:hAnsi="宋体" w:cs="宋体"/>
                <w:sz w:val="24"/>
                <w:szCs w:val="24"/>
                <w:highlight w:val="none"/>
              </w:rPr>
              <w:t xml:space="preserve">②依法缴纳税收: </w:t>
            </w:r>
            <w:r>
              <w:rPr>
                <w:rFonts w:hint="eastAsia" w:hAnsi="宋体" w:cs="宋体"/>
                <w:sz w:val="24"/>
                <w:szCs w:val="24"/>
                <w:highlight w:val="none"/>
                <w:lang w:eastAsia="zh-CN"/>
              </w:rPr>
              <w:t>供应商</w:t>
            </w:r>
            <w:r>
              <w:rPr>
                <w:rFonts w:hint="eastAsia" w:hAnsi="宋体" w:cs="宋体"/>
                <w:sz w:val="24"/>
                <w:szCs w:val="24"/>
                <w:highlight w:val="none"/>
              </w:rPr>
              <w:t>须提供响应文件递交截止时间前半年内任意一个月的缴纳税收的凭据；</w:t>
            </w:r>
          </w:p>
          <w:p>
            <w:pPr>
              <w:pStyle w:val="11"/>
              <w:jc w:val="left"/>
              <w:rPr>
                <w:rFonts w:hAnsi="宋体" w:cs="宋体"/>
                <w:sz w:val="24"/>
                <w:szCs w:val="24"/>
                <w:highlight w:val="none"/>
              </w:rPr>
            </w:pPr>
            <w:r>
              <w:rPr>
                <w:rFonts w:hint="eastAsia" w:hAnsi="宋体" w:cs="宋体"/>
                <w:sz w:val="24"/>
                <w:szCs w:val="24"/>
                <w:highlight w:val="none"/>
              </w:rPr>
              <w:t xml:space="preserve">③社会保障资金的相关材料: </w:t>
            </w:r>
            <w:r>
              <w:rPr>
                <w:rFonts w:hint="eastAsia" w:hAnsi="宋体" w:cs="宋体"/>
                <w:sz w:val="24"/>
                <w:szCs w:val="24"/>
                <w:highlight w:val="none"/>
                <w:lang w:eastAsia="zh-CN"/>
              </w:rPr>
              <w:t>供应商</w:t>
            </w:r>
            <w:r>
              <w:rPr>
                <w:rFonts w:hint="eastAsia" w:hAnsi="宋体" w:cs="宋体"/>
                <w:sz w:val="24"/>
                <w:szCs w:val="24"/>
                <w:highlight w:val="none"/>
              </w:rPr>
              <w:t>须提供响应文件递交截止时间前半年内任意一个月的缴纳社会保险的凭据。</w:t>
            </w:r>
          </w:p>
          <w:p>
            <w:pPr>
              <w:pStyle w:val="11"/>
              <w:jc w:val="left"/>
              <w:rPr>
                <w:rFonts w:hAnsi="宋体" w:cs="宋体"/>
                <w:sz w:val="24"/>
                <w:szCs w:val="24"/>
                <w:highlight w:val="none"/>
              </w:rPr>
            </w:pPr>
            <w:r>
              <w:rPr>
                <w:rFonts w:hint="eastAsia" w:hAnsi="宋体" w:cs="宋体"/>
                <w:sz w:val="24"/>
                <w:szCs w:val="24"/>
                <w:highlight w:val="none"/>
              </w:rPr>
              <w:t>注：</w:t>
            </w:r>
            <w:r>
              <w:rPr>
                <w:rFonts w:hint="eastAsia" w:hAnsi="宋体" w:cs="宋体"/>
                <w:sz w:val="24"/>
                <w:szCs w:val="24"/>
                <w:highlight w:val="none"/>
                <w:lang w:eastAsia="zh-CN"/>
              </w:rPr>
              <w:t>供应商</w:t>
            </w:r>
            <w:r>
              <w:rPr>
                <w:rFonts w:hint="eastAsia" w:hAnsi="宋体" w:cs="宋体"/>
                <w:sz w:val="24"/>
                <w:szCs w:val="24"/>
                <w:highlight w:val="none"/>
              </w:rPr>
              <w:t>若为依法免税或不需要缴纳社会保障资金的供应商，应提供相应文件证明其依法免税或不需要缴纳社会保障资金。</w:t>
            </w:r>
          </w:p>
          <w:p>
            <w:pPr>
              <w:pStyle w:val="11"/>
              <w:jc w:val="left"/>
              <w:rPr>
                <w:rFonts w:hAnsi="宋体" w:cs="宋体"/>
                <w:sz w:val="24"/>
                <w:szCs w:val="24"/>
                <w:highlight w:val="none"/>
              </w:rPr>
            </w:pPr>
            <w:r>
              <w:rPr>
                <w:rFonts w:hint="eastAsia" w:hAnsi="宋体" w:cs="宋体"/>
                <w:sz w:val="24"/>
                <w:szCs w:val="24"/>
                <w:highlight w:val="none"/>
              </w:rPr>
              <w:t>c.参加政府采购活动前3年内在经营活动中没有重大违法记录（或者在参加政府采购活动前3年内因违法经营被禁止在一定期限内参加政府采购活动，期限已届满）的书面声明。</w:t>
            </w:r>
          </w:p>
          <w:p>
            <w:pPr>
              <w:pStyle w:val="11"/>
              <w:jc w:val="left"/>
              <w:rPr>
                <w:rFonts w:hAnsi="宋体" w:cs="宋体"/>
                <w:sz w:val="24"/>
                <w:szCs w:val="24"/>
                <w:highlight w:val="none"/>
              </w:rPr>
            </w:pPr>
            <w:r>
              <w:rPr>
                <w:rFonts w:hint="eastAsia" w:hAnsi="宋体" w:cs="宋体"/>
                <w:sz w:val="24"/>
                <w:szCs w:val="24"/>
                <w:highlight w:val="none"/>
              </w:rPr>
              <w:t>d.供应商不得被列入失信被执行人、重大税收违法案件当事人名单、政府采购严重违法失信行为记录名单。磋商小组将通过“信用中国”网站（www.creditchina.gov.cn）、中国政府采购网（www.ccgp.gov.cn）查询并打印</w:t>
            </w:r>
            <w:r>
              <w:rPr>
                <w:rFonts w:hint="eastAsia" w:hAnsi="宋体" w:cs="宋体"/>
                <w:sz w:val="24"/>
                <w:szCs w:val="24"/>
                <w:highlight w:val="none"/>
                <w:lang w:eastAsia="zh-CN"/>
              </w:rPr>
              <w:t>供应商</w:t>
            </w:r>
            <w:r>
              <w:rPr>
                <w:rFonts w:hint="eastAsia" w:hAnsi="宋体" w:cs="宋体"/>
                <w:sz w:val="24"/>
                <w:szCs w:val="24"/>
                <w:highlight w:val="none"/>
              </w:rPr>
              <w:t>信用记录，查询结果存在</w:t>
            </w:r>
            <w:r>
              <w:rPr>
                <w:rFonts w:hint="eastAsia" w:hAnsi="宋体" w:cs="宋体"/>
                <w:sz w:val="24"/>
                <w:szCs w:val="24"/>
                <w:highlight w:val="none"/>
                <w:lang w:eastAsia="zh-CN"/>
              </w:rPr>
              <w:t>供应商</w:t>
            </w:r>
            <w:r>
              <w:rPr>
                <w:rFonts w:hint="eastAsia" w:hAnsi="宋体" w:cs="宋体"/>
                <w:sz w:val="24"/>
                <w:szCs w:val="24"/>
                <w:highlight w:val="none"/>
              </w:rPr>
              <w:t>应被拒绝参与政府采购活动相关信息的，其资格审查不合格。因上述网站原因导致无法查询</w:t>
            </w:r>
            <w:r>
              <w:rPr>
                <w:rFonts w:hint="eastAsia" w:hAnsi="宋体" w:cs="宋体"/>
                <w:sz w:val="24"/>
                <w:szCs w:val="24"/>
                <w:highlight w:val="none"/>
                <w:lang w:eastAsia="zh-CN"/>
              </w:rPr>
              <w:t>供应商</w:t>
            </w:r>
            <w:r>
              <w:rPr>
                <w:rFonts w:hint="eastAsia" w:hAnsi="宋体" w:cs="宋体"/>
                <w:sz w:val="24"/>
                <w:szCs w:val="24"/>
                <w:highlight w:val="none"/>
              </w:rPr>
              <w:t>信用记录的（磋商小组应将通过上述网站查询供应商信用记录时的原始页面打印后随采购文件一并存档），视为查询结果未存在</w:t>
            </w:r>
            <w:r>
              <w:rPr>
                <w:rFonts w:hint="eastAsia" w:hAnsi="宋体" w:cs="宋体"/>
                <w:sz w:val="24"/>
                <w:szCs w:val="24"/>
                <w:highlight w:val="none"/>
                <w:lang w:eastAsia="zh-CN"/>
              </w:rPr>
              <w:t>供应商</w:t>
            </w:r>
            <w:r>
              <w:rPr>
                <w:rFonts w:hint="eastAsia" w:hAnsi="宋体" w:cs="宋体"/>
                <w:sz w:val="24"/>
                <w:szCs w:val="24"/>
                <w:highlight w:val="none"/>
              </w:rPr>
              <w:t>应被拒绝参与政府采购活动的相关信息。</w:t>
            </w:r>
          </w:p>
          <w:p>
            <w:pPr>
              <w:pStyle w:val="11"/>
              <w:jc w:val="left"/>
              <w:rPr>
                <w:rFonts w:hAnsi="宋体" w:cs="宋体"/>
                <w:sz w:val="24"/>
                <w:szCs w:val="24"/>
                <w:highlight w:val="none"/>
              </w:rPr>
            </w:pPr>
            <w:r>
              <w:rPr>
                <w:rFonts w:hint="eastAsia" w:hAnsi="宋体" w:cs="宋体"/>
                <w:sz w:val="24"/>
                <w:szCs w:val="24"/>
                <w:highlight w:val="none"/>
              </w:rPr>
              <w:t>2.本项目不接受联合体参与投标。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698" w:type="dxa"/>
            <w:vAlign w:val="center"/>
          </w:tcPr>
          <w:p>
            <w:pPr>
              <w:pStyle w:val="11"/>
              <w:jc w:val="center"/>
              <w:rPr>
                <w:rFonts w:hAnsi="宋体" w:cs="宋体"/>
                <w:sz w:val="24"/>
                <w:szCs w:val="24"/>
                <w:highlight w:val="none"/>
              </w:rPr>
            </w:pPr>
            <w:r>
              <w:rPr>
                <w:rFonts w:hint="eastAsia" w:hAnsi="宋体" w:cs="宋体"/>
                <w:sz w:val="24"/>
                <w:szCs w:val="24"/>
                <w:highlight w:val="none"/>
              </w:rPr>
              <w:t>6</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项目现场勘察</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698" w:type="dxa"/>
            <w:vAlign w:val="center"/>
          </w:tcPr>
          <w:p>
            <w:pPr>
              <w:pStyle w:val="11"/>
              <w:jc w:val="center"/>
              <w:rPr>
                <w:rFonts w:hAnsi="宋体" w:cs="宋体"/>
                <w:sz w:val="24"/>
                <w:szCs w:val="24"/>
                <w:highlight w:val="none"/>
              </w:rPr>
            </w:pPr>
            <w:r>
              <w:rPr>
                <w:rFonts w:hint="eastAsia" w:hAnsi="宋体" w:cs="宋体"/>
                <w:sz w:val="24"/>
                <w:szCs w:val="24"/>
                <w:highlight w:val="none"/>
              </w:rPr>
              <w:t>7</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联合体</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698" w:type="dxa"/>
            <w:vAlign w:val="center"/>
          </w:tcPr>
          <w:p>
            <w:pPr>
              <w:pStyle w:val="11"/>
              <w:jc w:val="center"/>
              <w:rPr>
                <w:rFonts w:hAnsi="宋体" w:cs="宋体"/>
                <w:sz w:val="24"/>
                <w:szCs w:val="24"/>
                <w:highlight w:val="none"/>
              </w:rPr>
            </w:pPr>
            <w:r>
              <w:rPr>
                <w:rFonts w:hint="eastAsia" w:hAnsi="宋体" w:cs="宋体"/>
                <w:sz w:val="24"/>
                <w:szCs w:val="24"/>
                <w:highlight w:val="none"/>
              </w:rPr>
              <w:t>8</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进口产品</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☑本项目拒绝进口产品参加投标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pStyle w:val="11"/>
              <w:jc w:val="center"/>
              <w:rPr>
                <w:rFonts w:hAnsi="宋体" w:cs="宋体"/>
                <w:sz w:val="24"/>
                <w:szCs w:val="24"/>
                <w:highlight w:val="none"/>
              </w:rPr>
            </w:pPr>
            <w:r>
              <w:rPr>
                <w:rFonts w:hint="eastAsia" w:hAnsi="宋体" w:cs="宋体"/>
                <w:sz w:val="24"/>
                <w:szCs w:val="24"/>
                <w:highlight w:val="none"/>
              </w:rPr>
              <w:t>9</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政府采购强制采购：节能产品</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lang w:eastAsia="zh-CN"/>
              </w:rPr>
              <w:t>☑</w:t>
            </w:r>
            <w:r>
              <w:rPr>
                <w:rFonts w:hint="eastAsia" w:hAnsi="宋体" w:cs="宋体"/>
                <w:sz w:val="24"/>
                <w:szCs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rPr>
                <w:rFonts w:ascii="宋体" w:hAnsi="宋体" w:cs="宋体"/>
                <w:highlight w:val="none"/>
              </w:rPr>
            </w:pP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政府采购强制采购：信息安全认证</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pStyle w:val="11"/>
              <w:jc w:val="center"/>
              <w:rPr>
                <w:rFonts w:hAnsi="宋体" w:cs="宋体"/>
                <w:sz w:val="24"/>
                <w:szCs w:val="24"/>
                <w:highlight w:val="none"/>
              </w:rPr>
            </w:pPr>
            <w:r>
              <w:rPr>
                <w:rFonts w:hint="eastAsia" w:hAnsi="宋体" w:cs="宋体"/>
                <w:sz w:val="24"/>
                <w:szCs w:val="24"/>
                <w:highlight w:val="none"/>
              </w:rPr>
              <w:t>10</w:t>
            </w: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政府采购优先采购：</w:t>
            </w:r>
          </w:p>
          <w:p>
            <w:pPr>
              <w:pStyle w:val="11"/>
              <w:jc w:val="left"/>
              <w:rPr>
                <w:rFonts w:hAnsi="宋体" w:cs="宋体"/>
                <w:sz w:val="24"/>
                <w:szCs w:val="24"/>
                <w:highlight w:val="none"/>
              </w:rPr>
            </w:pPr>
            <w:r>
              <w:rPr>
                <w:rFonts w:hint="eastAsia" w:hAnsi="宋体" w:cs="宋体"/>
                <w:sz w:val="24"/>
                <w:szCs w:val="24"/>
                <w:highlight w:val="none"/>
              </w:rPr>
              <w:t>节能产品(非强制类)</w:t>
            </w:r>
          </w:p>
        </w:tc>
        <w:tc>
          <w:tcPr>
            <w:tcW w:w="6375" w:type="dxa"/>
            <w:vAlign w:val="center"/>
          </w:tcPr>
          <w:p>
            <w:pPr>
              <w:jc w:val="left"/>
              <w:rPr>
                <w:rFonts w:ascii="宋体" w:hAnsi="宋体" w:cs="宋体"/>
                <w:sz w:val="24"/>
                <w:szCs w:val="24"/>
                <w:highlight w:val="none"/>
              </w:rPr>
            </w:pPr>
            <w:r>
              <w:rPr>
                <w:rFonts w:hint="eastAsia" w:ascii="宋体" w:hAnsi="宋体" w:cs="宋体"/>
                <w:sz w:val="24"/>
                <w:szCs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rPr>
                <w:rFonts w:ascii="宋体" w:hAnsi="宋体" w:cs="宋体"/>
                <w:highlight w:val="none"/>
              </w:rPr>
            </w:pPr>
          </w:p>
        </w:tc>
        <w:tc>
          <w:tcPr>
            <w:tcW w:w="1800" w:type="dxa"/>
            <w:vAlign w:val="center"/>
          </w:tcPr>
          <w:p>
            <w:pPr>
              <w:pStyle w:val="11"/>
              <w:jc w:val="left"/>
              <w:rPr>
                <w:rFonts w:hAnsi="宋体" w:cs="宋体"/>
                <w:sz w:val="24"/>
                <w:szCs w:val="24"/>
                <w:highlight w:val="none"/>
              </w:rPr>
            </w:pPr>
            <w:r>
              <w:rPr>
                <w:rFonts w:hint="eastAsia" w:hAnsi="宋体" w:cs="宋体"/>
                <w:sz w:val="24"/>
                <w:szCs w:val="24"/>
                <w:highlight w:val="none"/>
              </w:rPr>
              <w:t>政府采购优先采购：</w:t>
            </w:r>
          </w:p>
          <w:p>
            <w:pPr>
              <w:pStyle w:val="11"/>
              <w:jc w:val="left"/>
              <w:rPr>
                <w:rFonts w:hAnsi="宋体" w:cs="宋体"/>
                <w:sz w:val="24"/>
                <w:szCs w:val="24"/>
                <w:highlight w:val="none"/>
              </w:rPr>
            </w:pPr>
            <w:r>
              <w:rPr>
                <w:rFonts w:hint="eastAsia" w:hAnsi="宋体" w:cs="宋体"/>
                <w:sz w:val="24"/>
                <w:szCs w:val="24"/>
                <w:highlight w:val="none"/>
              </w:rPr>
              <w:t>环境标志产品</w:t>
            </w:r>
          </w:p>
        </w:tc>
        <w:tc>
          <w:tcPr>
            <w:tcW w:w="6375" w:type="dxa"/>
            <w:vAlign w:val="center"/>
          </w:tcPr>
          <w:p>
            <w:pPr>
              <w:jc w:val="left"/>
              <w:rPr>
                <w:rFonts w:ascii="宋体" w:hAnsi="宋体" w:cs="宋体"/>
                <w:sz w:val="24"/>
                <w:szCs w:val="24"/>
                <w:highlight w:val="none"/>
              </w:rPr>
            </w:pPr>
            <w:r>
              <w:rPr>
                <w:rFonts w:hint="eastAsia" w:ascii="宋体" w:hAnsi="宋体" w:cs="宋体"/>
                <w:sz w:val="24"/>
                <w:szCs w:val="24"/>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11</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支持中小企业发展</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☑本项目专门面向中小企业</w:t>
            </w:r>
          </w:p>
          <w:p>
            <w:pPr>
              <w:pStyle w:val="11"/>
              <w:jc w:val="left"/>
              <w:rPr>
                <w:rFonts w:hint="eastAsia" w:ascii="宋体" w:hAnsi="宋体" w:cs="宋体"/>
                <w:sz w:val="24"/>
                <w:szCs w:val="24"/>
                <w:highlight w:val="none"/>
              </w:rPr>
            </w:pPr>
            <w:r>
              <w:rPr>
                <w:rFonts w:hint="eastAsia" w:hAnsi="宋体" w:cs="宋体"/>
                <w:sz w:val="24"/>
                <w:szCs w:val="24"/>
                <w:highlight w:val="none"/>
              </w:rPr>
              <w:t>本项目采购标的对应的中小企业划分标准所属行业为：</w:t>
            </w:r>
            <w:r>
              <w:rPr>
                <w:rFonts w:hint="eastAsia" w:hAnsi="宋体" w:cs="宋体"/>
                <w:b/>
                <w:bCs/>
                <w:sz w:val="24"/>
                <w:szCs w:val="24"/>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98" w:type="dxa"/>
            <w:vMerge w:val="continue"/>
            <w:vAlign w:val="center"/>
          </w:tcPr>
          <w:p>
            <w:pPr>
              <w:jc w:val="center"/>
              <w:rPr>
                <w:rFonts w:hint="eastAsia" w:ascii="宋体" w:hAnsi="宋体" w:cs="宋体"/>
                <w:highlight w:val="none"/>
                <w:lang w:val="en-US" w:eastAsia="zh-CN"/>
              </w:rPr>
            </w:pP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支持监狱企业</w:t>
            </w:r>
          </w:p>
        </w:tc>
        <w:tc>
          <w:tcPr>
            <w:tcW w:w="6375" w:type="dxa"/>
            <w:vAlign w:val="center"/>
          </w:tcPr>
          <w:p>
            <w:pPr>
              <w:pStyle w:val="11"/>
              <w:jc w:val="left"/>
              <w:rPr>
                <w:rFonts w:hint="eastAsia" w:ascii="宋体" w:hAnsi="宋体" w:cs="宋体"/>
                <w:sz w:val="24"/>
                <w:szCs w:val="24"/>
                <w:highlight w:val="none"/>
              </w:rPr>
            </w:pPr>
            <w:r>
              <w:rPr>
                <w:rFonts w:hint="eastAsia" w:hAnsi="宋体" w:cs="宋体"/>
                <w:sz w:val="24"/>
                <w:szCs w:val="24"/>
                <w:highlight w:val="none"/>
              </w:rPr>
              <w:t>☑本项目专门面向中小企业，监狱企业视同小型、微型企业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98" w:type="dxa"/>
            <w:vAlign w:val="center"/>
          </w:tcPr>
          <w:p>
            <w:pPr>
              <w:jc w:val="center"/>
              <w:rPr>
                <w:rFonts w:hint="default" w:ascii="宋体" w:hAnsi="宋体" w:cs="宋体"/>
                <w:highlight w:val="none"/>
                <w:lang w:val="en-US" w:eastAsia="zh-CN"/>
              </w:rPr>
            </w:pPr>
            <w:r>
              <w:rPr>
                <w:rFonts w:hint="eastAsia" w:ascii="宋体" w:hAnsi="宋体" w:cs="宋体"/>
                <w:highlight w:val="none"/>
                <w:lang w:val="en-US" w:eastAsia="zh-CN"/>
              </w:rPr>
              <w:t>12</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其他法律法规强制性规定或扶持政策</w:t>
            </w:r>
          </w:p>
        </w:tc>
        <w:tc>
          <w:tcPr>
            <w:tcW w:w="6375" w:type="dxa"/>
            <w:vAlign w:val="center"/>
          </w:tcPr>
          <w:p>
            <w:pPr>
              <w:jc w:val="left"/>
              <w:rPr>
                <w:rFonts w:hint="eastAsia" w:ascii="宋体" w:hAnsi="宋体" w:cs="宋体"/>
                <w:sz w:val="24"/>
                <w:szCs w:val="24"/>
                <w:highlight w:val="none"/>
              </w:rPr>
            </w:pPr>
            <w:r>
              <w:rPr>
                <w:rFonts w:hint="eastAsia" w:hAnsi="宋体" w:cs="宋体"/>
                <w:sz w:val="24"/>
                <w:szCs w:val="24"/>
                <w:highlight w:val="none"/>
              </w:rPr>
              <w:t>残疾人福利性单位提供本单位制造的货物、承担的工程或服务，或提供其他残疾人福利性单位制造的货物（不包括使用非残疾人福利性单位注册商标的货物），视同小微企业，残疾人福利性单位须在投标文件中提供《残疾人福利性单位声明函》，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98" w:type="dxa"/>
            <w:vAlign w:val="center"/>
          </w:tcPr>
          <w:p>
            <w:pPr>
              <w:jc w:val="center"/>
              <w:rPr>
                <w:rFonts w:hint="default" w:ascii="宋体" w:hAnsi="宋体" w:cs="宋体"/>
                <w:highlight w:val="none"/>
                <w:lang w:val="en-US" w:eastAsia="zh-CN"/>
              </w:rPr>
            </w:pPr>
            <w:r>
              <w:rPr>
                <w:rFonts w:hint="eastAsia" w:ascii="宋体" w:hAnsi="宋体" w:cs="宋体"/>
                <w:highlight w:val="none"/>
                <w:lang w:val="en-US" w:eastAsia="zh-CN"/>
              </w:rPr>
              <w:t>13</w:t>
            </w:r>
          </w:p>
        </w:tc>
        <w:tc>
          <w:tcPr>
            <w:tcW w:w="1800" w:type="dxa"/>
            <w:vAlign w:val="center"/>
          </w:tcPr>
          <w:p>
            <w:pPr>
              <w:pStyle w:val="11"/>
              <w:jc w:val="left"/>
              <w:rPr>
                <w:rFonts w:hint="eastAsia" w:hAnsi="宋体" w:cs="宋体"/>
                <w:sz w:val="24"/>
                <w:szCs w:val="24"/>
                <w:highlight w:val="none"/>
              </w:rPr>
            </w:pPr>
            <w:r>
              <w:rPr>
                <w:rFonts w:hint="eastAsia" w:ascii="Calibri" w:hAnsi="宋体" w:eastAsia="宋体" w:cs="宋体"/>
                <w:b w:val="0"/>
                <w:bCs w:val="0"/>
                <w:kern w:val="2"/>
                <w:sz w:val="24"/>
                <w:szCs w:val="24"/>
                <w:highlight w:val="none"/>
                <w:lang w:val="en-US" w:eastAsia="zh-CN" w:bidi="ar-SA"/>
              </w:rPr>
              <w:t>供应商须提供的其他资料</w:t>
            </w:r>
          </w:p>
        </w:tc>
        <w:tc>
          <w:tcPr>
            <w:tcW w:w="6375" w:type="dxa"/>
            <w:vAlign w:val="center"/>
          </w:tcPr>
          <w:p>
            <w:pPr>
              <w:jc w:val="left"/>
              <w:rPr>
                <w:rFonts w:hint="eastAsia" w:hAnsi="宋体" w:cs="宋体"/>
                <w:sz w:val="24"/>
                <w:szCs w:val="24"/>
                <w:highlight w:val="none"/>
              </w:rPr>
            </w:pPr>
            <w:r>
              <w:rPr>
                <w:rFonts w:hint="eastAsia" w:hAnsi="宋体" w:cs="宋体"/>
                <w:sz w:val="24"/>
                <w:szCs w:val="24"/>
                <w:highlight w:val="none"/>
              </w:rPr>
              <w:t>其他特定资格条件：供应商须具备合格有效的不低于三级建筑工程施工总承包资质和《施工企业安全生产许可证》。投标人须在投标文件中提供企业资质信息以便招标人查询确认。须提供有效的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98" w:type="dxa"/>
            <w:vAlign w:val="center"/>
          </w:tcPr>
          <w:p>
            <w:pPr>
              <w:jc w:val="center"/>
              <w:rPr>
                <w:rFonts w:hint="default" w:ascii="宋体" w:hAnsi="宋体" w:cs="宋体"/>
                <w:highlight w:val="none"/>
                <w:lang w:val="en-US" w:eastAsia="zh-CN"/>
              </w:rPr>
            </w:pPr>
            <w:r>
              <w:rPr>
                <w:rFonts w:hint="eastAsia" w:ascii="宋体" w:hAnsi="宋体" w:cs="宋体"/>
                <w:highlight w:val="none"/>
                <w:lang w:val="en-US" w:eastAsia="zh-CN"/>
              </w:rPr>
              <w:t>14</w:t>
            </w:r>
          </w:p>
        </w:tc>
        <w:tc>
          <w:tcPr>
            <w:tcW w:w="1800" w:type="dxa"/>
            <w:vAlign w:val="center"/>
          </w:tcPr>
          <w:p>
            <w:pPr>
              <w:pStyle w:val="11"/>
              <w:jc w:val="left"/>
              <w:rPr>
                <w:rFonts w:hint="eastAsia" w:ascii="Calibri" w:hAnsi="Calibri" w:eastAsia="宋体" w:cs="Times New Roman"/>
                <w:b w:val="0"/>
                <w:bCs w:val="0"/>
                <w:color w:val="auto"/>
                <w:kern w:val="0"/>
                <w:sz w:val="24"/>
                <w:szCs w:val="24"/>
                <w:lang w:val="en-US" w:eastAsia="zh-CN" w:bidi="ar"/>
              </w:rPr>
            </w:pPr>
            <w:r>
              <w:rPr>
                <w:rFonts w:hint="eastAsia" w:hAnsi="宋体" w:cs="宋体"/>
                <w:sz w:val="24"/>
                <w:szCs w:val="24"/>
                <w:highlight w:val="none"/>
              </w:rPr>
              <w:t>提交样品</w:t>
            </w:r>
          </w:p>
        </w:tc>
        <w:tc>
          <w:tcPr>
            <w:tcW w:w="6375" w:type="dxa"/>
            <w:vAlign w:val="center"/>
          </w:tcPr>
          <w:p>
            <w:pPr>
              <w:pStyle w:val="11"/>
              <w:jc w:val="left"/>
              <w:rPr>
                <w:rFonts w:hint="default" w:ascii="Calibri" w:hAnsi="Calibri" w:eastAsia="宋体" w:cs="Times New Roman"/>
                <w:b w:val="0"/>
                <w:bCs w:val="0"/>
                <w:color w:val="auto"/>
                <w:kern w:val="0"/>
                <w:sz w:val="24"/>
                <w:szCs w:val="24"/>
                <w:lang w:val="en-US" w:eastAsia="zh-CN" w:bidi="ar"/>
              </w:rPr>
            </w:pPr>
            <w:r>
              <w:rPr>
                <w:rFonts w:hint="eastAsia" w:hAnsi="宋体" w:cs="宋体"/>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jc w:val="center"/>
              <w:rPr>
                <w:rFonts w:hint="default" w:ascii="宋体" w:hAnsi="宋体" w:cs="宋体"/>
                <w:highlight w:val="none"/>
                <w:lang w:val="en-US" w:eastAsia="zh-CN"/>
              </w:rPr>
            </w:pPr>
            <w:r>
              <w:rPr>
                <w:rFonts w:hint="eastAsia" w:ascii="宋体" w:hAnsi="宋体" w:cs="宋体"/>
                <w:highlight w:val="none"/>
                <w:lang w:val="en-US" w:eastAsia="zh-CN"/>
              </w:rPr>
              <w:t>15</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澄清或者修改时间</w:t>
            </w:r>
          </w:p>
        </w:tc>
        <w:tc>
          <w:tcPr>
            <w:tcW w:w="6375" w:type="dxa"/>
            <w:vAlign w:val="center"/>
          </w:tcPr>
          <w:p>
            <w:pPr>
              <w:pStyle w:val="11"/>
              <w:jc w:val="left"/>
              <w:rPr>
                <w:rFonts w:hint="eastAsia" w:hAnsi="宋体" w:cs="宋体"/>
                <w:sz w:val="24"/>
                <w:szCs w:val="24"/>
                <w:highlight w:val="none"/>
              </w:rPr>
            </w:pPr>
            <w:r>
              <w:rPr>
                <w:rFonts w:hint="eastAsia" w:hAnsi="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jc w:val="center"/>
              <w:rPr>
                <w:rFonts w:hint="default" w:ascii="宋体" w:hAnsi="宋体" w:cs="宋体"/>
                <w:highlight w:val="none"/>
                <w:lang w:val="en-US" w:eastAsia="zh-CN"/>
              </w:rPr>
            </w:pPr>
            <w:r>
              <w:rPr>
                <w:rFonts w:hint="eastAsia" w:ascii="宋体" w:hAnsi="宋体" w:cs="宋体"/>
                <w:highlight w:val="none"/>
                <w:lang w:val="en-US" w:eastAsia="zh-CN"/>
              </w:rPr>
              <w:t>16</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递交磋商响应文件的截止时间和地点</w:t>
            </w:r>
          </w:p>
        </w:tc>
        <w:tc>
          <w:tcPr>
            <w:tcW w:w="6375" w:type="dxa"/>
            <w:vAlign w:val="center"/>
          </w:tcPr>
          <w:p>
            <w:pPr>
              <w:pStyle w:val="11"/>
              <w:jc w:val="left"/>
              <w:rPr>
                <w:rFonts w:hAnsi="宋体" w:cs="宋体"/>
                <w:color w:val="auto"/>
                <w:sz w:val="24"/>
                <w:szCs w:val="24"/>
                <w:highlight w:val="none"/>
              </w:rPr>
            </w:pPr>
            <w:r>
              <w:rPr>
                <w:rFonts w:hint="eastAsia" w:hAnsi="宋体" w:cs="宋体"/>
                <w:color w:val="auto"/>
                <w:sz w:val="24"/>
                <w:szCs w:val="24"/>
                <w:highlight w:val="none"/>
              </w:rPr>
              <w:t>时间：202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09</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hAnsi="宋体" w:cs="宋体"/>
                <w:color w:val="auto"/>
                <w:sz w:val="24"/>
                <w:szCs w:val="24"/>
                <w:highlight w:val="none"/>
              </w:rPr>
              <w:t>日</w:t>
            </w:r>
            <w:r>
              <w:rPr>
                <w:rFonts w:hint="eastAsia" w:hAnsi="宋体" w:cs="宋体"/>
                <w:color w:val="auto"/>
                <w:sz w:val="24"/>
                <w:szCs w:val="24"/>
                <w:highlight w:val="none"/>
                <w:lang w:val="en-US" w:eastAsia="zh-CN"/>
              </w:rPr>
              <w:t>09</w:t>
            </w:r>
            <w:r>
              <w:rPr>
                <w:rFonts w:hint="eastAsia" w:hAnsi="宋体" w:cs="宋体"/>
                <w:color w:val="auto"/>
                <w:sz w:val="24"/>
                <w:szCs w:val="24"/>
                <w:highlight w:val="none"/>
              </w:rPr>
              <w:t>时30分(北京时间)</w:t>
            </w:r>
          </w:p>
          <w:p>
            <w:pPr>
              <w:pStyle w:val="11"/>
              <w:jc w:val="left"/>
              <w:rPr>
                <w:rFonts w:hint="eastAsia" w:hAnsi="宋体" w:cs="宋体"/>
                <w:color w:val="auto"/>
                <w:sz w:val="24"/>
                <w:szCs w:val="24"/>
                <w:highlight w:val="none"/>
              </w:rPr>
            </w:pPr>
            <w:r>
              <w:rPr>
                <w:rFonts w:hint="eastAsia" w:hAnsi="宋体" w:cs="宋体"/>
                <w:color w:val="auto"/>
                <w:sz w:val="24"/>
                <w:szCs w:val="24"/>
                <w:highlight w:val="none"/>
              </w:rPr>
              <w:t>地点：</w:t>
            </w:r>
            <w:r>
              <w:rPr>
                <w:rFonts w:hint="eastAsia" w:hAnsi="宋体" w:cs="宋体"/>
                <w:color w:val="auto"/>
                <w:sz w:val="24"/>
                <w:szCs w:val="24"/>
                <w:highlight w:val="none"/>
                <w:lang w:eastAsia="zh-CN"/>
              </w:rPr>
              <w:t>福建省中融建项目管理有限公司</w:t>
            </w:r>
            <w:r>
              <w:rPr>
                <w:rFonts w:hint="eastAsia" w:hAnsi="宋体" w:cs="宋体"/>
                <w:color w:val="auto"/>
                <w:sz w:val="24"/>
                <w:szCs w:val="24"/>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jc w:val="center"/>
              <w:rPr>
                <w:rFonts w:hint="default" w:ascii="宋体" w:hAnsi="宋体" w:cs="宋体"/>
                <w:highlight w:val="none"/>
                <w:lang w:val="en-US" w:eastAsia="zh-CN"/>
              </w:rPr>
            </w:pPr>
            <w:r>
              <w:rPr>
                <w:rFonts w:hint="eastAsia" w:ascii="宋体" w:hAnsi="宋体" w:cs="宋体"/>
                <w:highlight w:val="none"/>
                <w:lang w:val="en-US" w:eastAsia="zh-CN"/>
              </w:rPr>
              <w:t>17</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磋商响应文件开启时间和地点</w:t>
            </w:r>
          </w:p>
        </w:tc>
        <w:tc>
          <w:tcPr>
            <w:tcW w:w="6375" w:type="dxa"/>
            <w:vAlign w:val="center"/>
          </w:tcPr>
          <w:p>
            <w:pPr>
              <w:pStyle w:val="11"/>
              <w:jc w:val="left"/>
              <w:rPr>
                <w:rFonts w:hAnsi="宋体" w:cs="宋体"/>
                <w:color w:val="auto"/>
                <w:sz w:val="24"/>
                <w:szCs w:val="24"/>
                <w:highlight w:val="none"/>
              </w:rPr>
            </w:pPr>
            <w:r>
              <w:rPr>
                <w:rFonts w:hint="eastAsia" w:hAnsi="宋体" w:cs="宋体"/>
                <w:color w:val="auto"/>
                <w:sz w:val="24"/>
                <w:szCs w:val="24"/>
                <w:highlight w:val="none"/>
              </w:rPr>
              <w:t>时间：202</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09</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23</w:t>
            </w:r>
            <w:r>
              <w:rPr>
                <w:rFonts w:hint="eastAsia" w:hAnsi="宋体" w:cs="宋体"/>
                <w:color w:val="auto"/>
                <w:sz w:val="24"/>
                <w:szCs w:val="24"/>
                <w:highlight w:val="none"/>
              </w:rPr>
              <w:t>日09时30分(北京时间)</w:t>
            </w:r>
          </w:p>
          <w:p>
            <w:pPr>
              <w:pStyle w:val="11"/>
              <w:jc w:val="left"/>
              <w:rPr>
                <w:rFonts w:hint="eastAsia" w:hAnsi="宋体" w:cs="宋体"/>
                <w:color w:val="auto"/>
                <w:sz w:val="24"/>
                <w:szCs w:val="24"/>
                <w:highlight w:val="none"/>
              </w:rPr>
            </w:pPr>
            <w:r>
              <w:rPr>
                <w:rFonts w:hint="eastAsia" w:hAnsi="宋体" w:cs="宋体"/>
                <w:color w:val="auto"/>
                <w:sz w:val="24"/>
                <w:szCs w:val="24"/>
                <w:highlight w:val="none"/>
              </w:rPr>
              <w:t>地点：</w:t>
            </w:r>
            <w:r>
              <w:rPr>
                <w:rFonts w:hint="eastAsia" w:hAnsi="宋体" w:cs="宋体"/>
                <w:color w:val="auto"/>
                <w:sz w:val="24"/>
                <w:szCs w:val="24"/>
                <w:highlight w:val="none"/>
                <w:lang w:eastAsia="zh-CN"/>
              </w:rPr>
              <w:t>福建省中融建项目管理有限公司</w:t>
            </w:r>
            <w:r>
              <w:rPr>
                <w:rFonts w:hint="eastAsia" w:hAnsi="宋体" w:cs="宋体"/>
                <w:color w:val="auto"/>
                <w:sz w:val="24"/>
                <w:szCs w:val="24"/>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98" w:type="dxa"/>
            <w:vAlign w:val="center"/>
          </w:tcPr>
          <w:p>
            <w:pPr>
              <w:pStyle w:val="11"/>
              <w:jc w:val="center"/>
              <w:rPr>
                <w:rFonts w:hint="eastAsia" w:ascii="宋体" w:hAnsi="宋体" w:cs="宋体"/>
                <w:highlight w:val="none"/>
                <w:lang w:val="en-US" w:eastAsia="zh-CN"/>
              </w:rPr>
            </w:pPr>
            <w:r>
              <w:rPr>
                <w:rFonts w:hint="eastAsia" w:hAnsi="宋体" w:cs="宋体"/>
                <w:sz w:val="24"/>
                <w:szCs w:val="24"/>
                <w:highlight w:val="none"/>
              </w:rPr>
              <w:t>18</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磋商保证金</w:t>
            </w:r>
          </w:p>
        </w:tc>
        <w:tc>
          <w:tcPr>
            <w:tcW w:w="6375" w:type="dxa"/>
            <w:vAlign w:val="center"/>
          </w:tcPr>
          <w:p>
            <w:pPr>
              <w:pStyle w:val="11"/>
              <w:jc w:val="left"/>
              <w:rPr>
                <w:rFonts w:hint="eastAsia" w:hAnsi="宋体" w:cs="宋体"/>
                <w:sz w:val="24"/>
                <w:szCs w:val="24"/>
                <w:highlight w:val="none"/>
              </w:rPr>
            </w:pPr>
            <w:r>
              <w:rPr>
                <w:rFonts w:hint="eastAsia" w:hAnsi="宋体" w:cs="宋体"/>
                <w:sz w:val="24"/>
                <w:szCs w:val="24"/>
                <w:highlight w:val="none"/>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int="eastAsia" w:ascii="宋体" w:hAnsi="宋体" w:cs="宋体"/>
                <w:highlight w:val="none"/>
                <w:lang w:val="en-US" w:eastAsia="zh-CN"/>
              </w:rPr>
            </w:pPr>
            <w:r>
              <w:rPr>
                <w:rFonts w:hint="eastAsia" w:hAnsi="宋体" w:cs="宋体"/>
                <w:sz w:val="24"/>
                <w:szCs w:val="24"/>
                <w:highlight w:val="none"/>
              </w:rPr>
              <w:t>19</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磋商响应有效期</w:t>
            </w:r>
          </w:p>
        </w:tc>
        <w:tc>
          <w:tcPr>
            <w:tcW w:w="6375" w:type="dxa"/>
            <w:vAlign w:val="center"/>
          </w:tcPr>
          <w:p>
            <w:pPr>
              <w:pStyle w:val="11"/>
              <w:jc w:val="left"/>
              <w:rPr>
                <w:rFonts w:hint="eastAsia" w:hAnsi="宋体" w:cs="宋体"/>
                <w:sz w:val="24"/>
                <w:szCs w:val="24"/>
                <w:highlight w:val="none"/>
              </w:rPr>
            </w:pPr>
            <w:r>
              <w:rPr>
                <w:rFonts w:hint="eastAsia" w:ascii="宋体" w:hAnsi="宋体" w:eastAsia="宋体" w:cs="宋体"/>
                <w:spacing w:val="0"/>
                <w:sz w:val="24"/>
                <w:szCs w:val="24"/>
                <w:highlight w:val="none"/>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20</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响应文件份数</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正本</w:t>
            </w:r>
            <w:r>
              <w:rPr>
                <w:rFonts w:hint="eastAsia" w:hAnsi="宋体" w:cs="宋体"/>
                <w:sz w:val="24"/>
                <w:szCs w:val="24"/>
                <w:highlight w:val="none"/>
                <w:u w:val="single"/>
              </w:rPr>
              <w:t>1</w:t>
            </w:r>
            <w:r>
              <w:rPr>
                <w:rFonts w:hint="eastAsia" w:hAnsi="宋体" w:cs="宋体"/>
                <w:sz w:val="24"/>
                <w:szCs w:val="24"/>
                <w:highlight w:val="none"/>
              </w:rPr>
              <w:t>份</w:t>
            </w:r>
          </w:p>
          <w:p>
            <w:pPr>
              <w:pStyle w:val="11"/>
              <w:jc w:val="left"/>
              <w:rPr>
                <w:rFonts w:hAnsi="宋体" w:cs="宋体"/>
                <w:sz w:val="24"/>
                <w:szCs w:val="24"/>
                <w:highlight w:val="none"/>
              </w:rPr>
            </w:pPr>
            <w:r>
              <w:rPr>
                <w:rFonts w:hint="eastAsia" w:hAnsi="宋体" w:cs="宋体"/>
                <w:sz w:val="24"/>
                <w:szCs w:val="24"/>
                <w:highlight w:val="none"/>
              </w:rPr>
              <w:t>副本</w:t>
            </w:r>
            <w:r>
              <w:rPr>
                <w:rFonts w:hint="eastAsia" w:hAnsi="宋体" w:cs="宋体"/>
                <w:sz w:val="24"/>
                <w:szCs w:val="24"/>
                <w:highlight w:val="none"/>
                <w:u w:val="single"/>
                <w:lang w:val="en-US" w:eastAsia="zh-CN"/>
              </w:rPr>
              <w:t>2</w:t>
            </w:r>
            <w:r>
              <w:rPr>
                <w:rFonts w:hint="eastAsia" w:hAnsi="宋体" w:cs="宋体"/>
                <w:sz w:val="24"/>
                <w:szCs w:val="24"/>
                <w:highlight w:val="none"/>
              </w:rPr>
              <w:t>份</w:t>
            </w:r>
          </w:p>
          <w:p>
            <w:pPr>
              <w:pStyle w:val="11"/>
              <w:jc w:val="left"/>
              <w:rPr>
                <w:rFonts w:hint="eastAsia" w:hAnsi="宋体" w:cs="宋体"/>
                <w:sz w:val="24"/>
                <w:szCs w:val="24"/>
                <w:highlight w:val="none"/>
                <w:u w:val="single"/>
              </w:rPr>
            </w:pPr>
            <w:r>
              <w:rPr>
                <w:rFonts w:hint="eastAsia" w:hAnsi="宋体" w:cs="宋体"/>
                <w:sz w:val="24"/>
                <w:szCs w:val="24"/>
                <w:highlight w:val="none"/>
              </w:rPr>
              <w:t>电子文件</w:t>
            </w:r>
            <w:r>
              <w:rPr>
                <w:rFonts w:hint="eastAsia" w:hAnsi="宋体" w:cs="宋体"/>
                <w:sz w:val="24"/>
                <w:szCs w:val="24"/>
                <w:highlight w:val="none"/>
                <w:u w:val="single"/>
              </w:rPr>
              <w:t>1</w:t>
            </w:r>
            <w:r>
              <w:rPr>
                <w:rFonts w:hint="eastAsia" w:hAnsi="宋体" w:cs="宋体"/>
                <w:sz w:val="24"/>
                <w:szCs w:val="24"/>
                <w:highlight w:val="none"/>
              </w:rPr>
              <w:t>份(☑扫描件，□ 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21</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响应文件封套上应载明的信息</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项目名称：____________</w:t>
            </w:r>
          </w:p>
          <w:p>
            <w:pPr>
              <w:pStyle w:val="11"/>
              <w:jc w:val="left"/>
              <w:rPr>
                <w:rFonts w:hAnsi="宋体" w:cs="宋体"/>
                <w:sz w:val="24"/>
                <w:szCs w:val="24"/>
                <w:highlight w:val="none"/>
              </w:rPr>
            </w:pPr>
            <w:r>
              <w:rPr>
                <w:rFonts w:hint="eastAsia" w:hAnsi="宋体" w:cs="宋体"/>
                <w:sz w:val="24"/>
                <w:szCs w:val="24"/>
                <w:highlight w:val="none"/>
              </w:rPr>
              <w:t>项目编号：____________</w:t>
            </w:r>
          </w:p>
          <w:p>
            <w:pPr>
              <w:pStyle w:val="11"/>
              <w:jc w:val="left"/>
              <w:rPr>
                <w:rFonts w:hint="eastAsia" w:hAnsi="宋体" w:cs="宋体"/>
                <w:sz w:val="24"/>
                <w:szCs w:val="24"/>
                <w:highlight w:val="none"/>
                <w:u w:val="singl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年  月  日</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时</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分</w:t>
            </w:r>
            <w:r>
              <w:rPr>
                <w:rFonts w:hint="eastAsia" w:hAnsi="宋体" w:cs="宋体"/>
                <w:sz w:val="24"/>
                <w:szCs w:val="24"/>
                <w:highlight w:val="none"/>
              </w:rPr>
              <w:t>前不得拆封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22</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信用查询</w:t>
            </w:r>
          </w:p>
        </w:tc>
        <w:tc>
          <w:tcPr>
            <w:tcW w:w="6375" w:type="dxa"/>
            <w:vAlign w:val="center"/>
          </w:tcPr>
          <w:p>
            <w:pPr>
              <w:pStyle w:val="11"/>
              <w:jc w:val="left"/>
              <w:rPr>
                <w:rFonts w:hint="eastAsia" w:hAnsi="宋体" w:cs="宋体"/>
                <w:sz w:val="24"/>
                <w:szCs w:val="24"/>
                <w:highlight w:val="none"/>
                <w:u w:val="single"/>
              </w:rPr>
            </w:pPr>
            <w:r>
              <w:rPr>
                <w:rFonts w:hint="eastAsia" w:hAnsi="宋体" w:cs="宋体"/>
                <w:sz w:val="24"/>
                <w:szCs w:val="24"/>
                <w:highlight w:val="none"/>
              </w:rPr>
              <w:t>☑磋商小组将通过“信用中国”网站(www. creditchina. gov.cn)、中国政府采购网(www.ccgp.gov.cn)查询相关主体信用记录。本项目信用记录查询截止时点为</w:t>
            </w:r>
            <w:r>
              <w:rPr>
                <w:rFonts w:hint="eastAsia" w:hAnsi="宋体" w:cs="宋体"/>
                <w:sz w:val="24"/>
                <w:szCs w:val="24"/>
                <w:highlight w:val="none"/>
                <w:u w:val="single"/>
              </w:rPr>
              <w:t>采购公告发布之日起至响应文件递交截止时间为止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23</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定标原则</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1.采购人在评审报告确定的成交候选人名单中按顺序确定1名成交人。</w:t>
            </w:r>
          </w:p>
          <w:p>
            <w:pPr>
              <w:pStyle w:val="11"/>
              <w:jc w:val="left"/>
              <w:rPr>
                <w:rFonts w:hAnsi="宋体" w:cs="宋体"/>
                <w:sz w:val="24"/>
                <w:szCs w:val="24"/>
                <w:highlight w:val="none"/>
              </w:rPr>
            </w:pPr>
            <w:r>
              <w:rPr>
                <w:rFonts w:hint="eastAsia" w:hAnsi="宋体" w:cs="宋体"/>
                <w:sz w:val="24"/>
                <w:szCs w:val="24"/>
                <w:highlight w:val="none"/>
              </w:rPr>
              <w:t>2.成交候选人并列的，按照以下方式确定成交人。</w:t>
            </w:r>
          </w:p>
          <w:p>
            <w:pPr>
              <w:pStyle w:val="11"/>
              <w:jc w:val="left"/>
              <w:rPr>
                <w:rFonts w:hAnsi="宋体" w:cs="宋体"/>
                <w:sz w:val="24"/>
                <w:szCs w:val="24"/>
                <w:highlight w:val="none"/>
              </w:rPr>
            </w:pPr>
            <w:r>
              <w:rPr>
                <w:rFonts w:hint="eastAsia" w:hAnsi="宋体" w:cs="宋体"/>
                <w:sz w:val="24"/>
                <w:szCs w:val="24"/>
                <w:highlight w:val="none"/>
              </w:rPr>
              <w:t>☑随机抽取</w:t>
            </w:r>
          </w:p>
          <w:p>
            <w:pPr>
              <w:pStyle w:val="11"/>
              <w:jc w:val="left"/>
              <w:rPr>
                <w:rFonts w:hint="eastAsia" w:hAnsi="宋体" w:cs="宋体"/>
                <w:sz w:val="24"/>
                <w:szCs w:val="24"/>
                <w:highlight w:val="none"/>
              </w:rPr>
            </w:pPr>
            <w:r>
              <w:rPr>
                <w:rFonts w:hint="eastAsia" w:hAnsi="宋体" w:cs="宋体"/>
                <w:sz w:val="24"/>
                <w:szCs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24</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交</w:t>
            </w:r>
            <w:r>
              <w:rPr>
                <w:rFonts w:hint="eastAsia" w:hAnsi="宋体" w:cs="宋体"/>
                <w:sz w:val="24"/>
                <w:szCs w:val="24"/>
                <w:highlight w:val="none"/>
                <w:lang w:eastAsia="zh-CN"/>
              </w:rPr>
              <w:t>付</w:t>
            </w:r>
            <w:r>
              <w:rPr>
                <w:rFonts w:hint="eastAsia" w:hAnsi="宋体" w:cs="宋体"/>
                <w:sz w:val="24"/>
                <w:szCs w:val="24"/>
                <w:highlight w:val="none"/>
              </w:rPr>
              <w:t>时间、地点、方式、</w:t>
            </w:r>
            <w:r>
              <w:rPr>
                <w:rFonts w:hint="eastAsia" w:hAnsi="宋体" w:cs="宋体"/>
                <w:sz w:val="24"/>
                <w:szCs w:val="24"/>
                <w:highlight w:val="none"/>
                <w:lang w:eastAsia="zh-CN"/>
              </w:rPr>
              <w:t>交付</w:t>
            </w:r>
            <w:r>
              <w:rPr>
                <w:rFonts w:hint="eastAsia" w:hAnsi="宋体" w:cs="宋体"/>
                <w:sz w:val="24"/>
                <w:szCs w:val="24"/>
                <w:highlight w:val="none"/>
              </w:rPr>
              <w:t>期限</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lang w:eastAsia="zh-CN"/>
              </w:rPr>
              <w:t>交付</w:t>
            </w:r>
            <w:r>
              <w:rPr>
                <w:rFonts w:hint="eastAsia" w:hAnsi="宋体" w:cs="宋体"/>
                <w:sz w:val="24"/>
                <w:szCs w:val="24"/>
                <w:highlight w:val="none"/>
              </w:rPr>
              <w:t>时间：合同签订后</w:t>
            </w:r>
            <w:r>
              <w:rPr>
                <w:rFonts w:hint="eastAsia" w:hAnsi="宋体" w:cs="宋体"/>
                <w:sz w:val="24"/>
                <w:szCs w:val="24"/>
                <w:highlight w:val="none"/>
                <w:lang w:eastAsia="zh-CN"/>
              </w:rPr>
              <w:t>（</w:t>
            </w:r>
            <w:r>
              <w:rPr>
                <w:rFonts w:hint="eastAsia" w:hAnsi="宋体" w:cs="宋体"/>
                <w:sz w:val="24"/>
                <w:szCs w:val="24"/>
                <w:highlight w:val="none"/>
                <w:lang w:val="en-US" w:eastAsia="zh-CN"/>
              </w:rPr>
              <w:t>30</w:t>
            </w:r>
            <w:r>
              <w:rPr>
                <w:rFonts w:hint="eastAsia" w:hAnsi="宋体" w:cs="宋体"/>
                <w:sz w:val="24"/>
                <w:szCs w:val="24"/>
                <w:highlight w:val="none"/>
                <w:lang w:eastAsia="zh-CN"/>
              </w:rPr>
              <w:t>）</w:t>
            </w:r>
            <w:r>
              <w:rPr>
                <w:rFonts w:hint="eastAsia" w:hAnsi="宋体" w:cs="宋体"/>
                <w:sz w:val="24"/>
                <w:szCs w:val="24"/>
                <w:highlight w:val="none"/>
                <w:lang w:val="en-US" w:eastAsia="zh-CN"/>
              </w:rPr>
              <w:t>日历天内完成</w:t>
            </w:r>
            <w:r>
              <w:rPr>
                <w:rFonts w:hint="eastAsia" w:hAnsi="宋体" w:cs="宋体"/>
                <w:sz w:val="24"/>
                <w:szCs w:val="24"/>
                <w:highlight w:val="none"/>
              </w:rPr>
              <w:t>。</w:t>
            </w:r>
          </w:p>
          <w:p>
            <w:pPr>
              <w:pStyle w:val="11"/>
              <w:jc w:val="left"/>
              <w:rPr>
                <w:rFonts w:hAnsi="宋体" w:cs="宋体"/>
                <w:sz w:val="24"/>
                <w:szCs w:val="24"/>
                <w:highlight w:val="none"/>
              </w:rPr>
            </w:pPr>
            <w:r>
              <w:rPr>
                <w:rFonts w:hint="eastAsia" w:hAnsi="宋体" w:cs="宋体"/>
                <w:sz w:val="24"/>
                <w:szCs w:val="24"/>
                <w:highlight w:val="none"/>
                <w:lang w:eastAsia="zh-CN"/>
              </w:rPr>
              <w:t>交付地点</w:t>
            </w:r>
            <w:r>
              <w:rPr>
                <w:rFonts w:hint="eastAsia" w:hAnsi="宋体" w:cs="宋体"/>
                <w:sz w:val="24"/>
                <w:szCs w:val="24"/>
                <w:highlight w:val="none"/>
              </w:rPr>
              <w:t>：采购人指定地点。</w:t>
            </w:r>
          </w:p>
          <w:p>
            <w:pPr>
              <w:pStyle w:val="11"/>
              <w:jc w:val="left"/>
              <w:rPr>
                <w:rFonts w:hint="eastAsia" w:hAnsi="宋体" w:eastAsia="宋体" w:cs="宋体"/>
                <w:sz w:val="24"/>
                <w:szCs w:val="24"/>
                <w:highlight w:val="none"/>
                <w:lang w:eastAsia="zh-CN"/>
              </w:rPr>
            </w:pPr>
            <w:r>
              <w:rPr>
                <w:rFonts w:hint="eastAsia" w:hAnsi="宋体" w:cs="宋体"/>
                <w:sz w:val="24"/>
                <w:szCs w:val="24"/>
                <w:highlight w:val="none"/>
                <w:lang w:eastAsia="zh-CN"/>
              </w:rPr>
              <w:t>交付</w:t>
            </w:r>
            <w:r>
              <w:rPr>
                <w:rFonts w:hint="eastAsia" w:hAnsi="宋体" w:cs="宋体"/>
                <w:sz w:val="24"/>
                <w:szCs w:val="24"/>
                <w:highlight w:val="none"/>
              </w:rPr>
              <w:t>方式：详见第</w:t>
            </w:r>
            <w:r>
              <w:rPr>
                <w:rFonts w:hint="eastAsia" w:hAnsi="宋体" w:cs="宋体"/>
                <w:sz w:val="24"/>
                <w:szCs w:val="24"/>
                <w:highlight w:val="none"/>
                <w:lang w:val="en-US" w:eastAsia="zh-CN"/>
              </w:rPr>
              <w:t>四</w:t>
            </w:r>
            <w:r>
              <w:rPr>
                <w:rFonts w:hint="eastAsia" w:hAnsi="宋体" w:cs="宋体"/>
                <w:sz w:val="24"/>
                <w:szCs w:val="24"/>
                <w:highlight w:val="none"/>
              </w:rPr>
              <w:t>章“项目采购需求”</w:t>
            </w:r>
            <w:r>
              <w:rPr>
                <w:rFonts w:hint="eastAsia" w:hAnsi="宋体" w:cs="宋体"/>
                <w:sz w:val="24"/>
                <w:szCs w:val="24"/>
                <w:highlight w:val="none"/>
                <w:lang w:eastAsia="zh-CN"/>
              </w:rPr>
              <w:t>。</w:t>
            </w:r>
          </w:p>
          <w:p>
            <w:pPr>
              <w:pStyle w:val="11"/>
              <w:jc w:val="left"/>
              <w:rPr>
                <w:rFonts w:hint="eastAsia" w:hAnsi="宋体" w:cs="宋体"/>
                <w:sz w:val="24"/>
                <w:szCs w:val="24"/>
                <w:highlight w:val="none"/>
              </w:rPr>
            </w:pPr>
            <w:r>
              <w:rPr>
                <w:rFonts w:hint="eastAsia" w:hAnsi="宋体" w:cs="宋体"/>
                <w:sz w:val="24"/>
                <w:szCs w:val="24"/>
                <w:highlight w:val="none"/>
                <w:lang w:eastAsia="zh-CN"/>
              </w:rPr>
              <w:t>交付</w:t>
            </w:r>
            <w:r>
              <w:rPr>
                <w:rFonts w:hint="eastAsia" w:hAnsi="宋体" w:cs="宋体"/>
                <w:sz w:val="24"/>
                <w:szCs w:val="24"/>
                <w:highlight w:val="none"/>
              </w:rPr>
              <w:t>期限：详见第</w:t>
            </w:r>
            <w:r>
              <w:rPr>
                <w:rFonts w:hint="eastAsia" w:hAnsi="宋体" w:cs="宋体"/>
                <w:sz w:val="24"/>
                <w:szCs w:val="24"/>
                <w:highlight w:val="none"/>
                <w:lang w:val="en-US" w:eastAsia="zh-CN"/>
              </w:rPr>
              <w:t>四</w:t>
            </w:r>
            <w:r>
              <w:rPr>
                <w:rFonts w:hint="eastAsia" w:hAnsi="宋体" w:cs="宋体"/>
                <w:sz w:val="24"/>
                <w:szCs w:val="24"/>
                <w:highlight w:val="none"/>
              </w:rPr>
              <w:t>章“项目采购需求”。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25</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采购资金的支付方式和时间</w:t>
            </w:r>
          </w:p>
        </w:tc>
        <w:tc>
          <w:tcPr>
            <w:tcW w:w="6375" w:type="dxa"/>
            <w:vAlign w:val="center"/>
          </w:tcPr>
          <w:p>
            <w:pPr>
              <w:pStyle w:val="11"/>
              <w:jc w:val="left"/>
              <w:rPr>
                <w:rFonts w:hint="eastAsia" w:hAnsi="宋体" w:cs="宋体"/>
                <w:sz w:val="24"/>
                <w:szCs w:val="24"/>
                <w:highlight w:val="none"/>
                <w:lang w:eastAsia="zh-CN"/>
              </w:rPr>
            </w:pPr>
            <w:r>
              <w:rPr>
                <w:rFonts w:hint="eastAsia" w:hAnsi="宋体" w:cs="宋体"/>
                <w:kern w:val="0"/>
                <w:sz w:val="24"/>
                <w:szCs w:val="24"/>
                <w:highlight w:val="none"/>
                <w:lang w:bidi="ar"/>
              </w:rPr>
              <w:t>工程</w:t>
            </w:r>
            <w:r>
              <w:rPr>
                <w:rFonts w:hint="eastAsia" w:hAnsi="宋体" w:cs="宋体"/>
                <w:kern w:val="0"/>
                <w:sz w:val="24"/>
                <w:szCs w:val="24"/>
                <w:highlight w:val="none"/>
                <w:lang w:val="en-US" w:eastAsia="zh-CN" w:bidi="ar"/>
              </w:rPr>
              <w:t>竣工并</w:t>
            </w:r>
            <w:r>
              <w:rPr>
                <w:rFonts w:hint="eastAsia" w:hAnsi="宋体" w:cs="宋体"/>
                <w:kern w:val="0"/>
                <w:sz w:val="24"/>
                <w:highlight w:val="none"/>
                <w:lang w:bidi="ar"/>
              </w:rPr>
              <w:t>经有关部门进行验收符合现行《工程施工质量验收规范》标准</w:t>
            </w:r>
            <w:r>
              <w:rPr>
                <w:rFonts w:hint="eastAsia" w:hAnsi="宋体" w:cs="宋体"/>
                <w:kern w:val="0"/>
                <w:sz w:val="24"/>
                <w:szCs w:val="24"/>
                <w:highlight w:val="none"/>
                <w:lang w:bidi="ar"/>
              </w:rPr>
              <w:t>后支付至合同价的</w:t>
            </w:r>
            <w:r>
              <w:rPr>
                <w:rFonts w:hAnsi="宋体" w:cs="宋体"/>
                <w:kern w:val="0"/>
                <w:sz w:val="24"/>
                <w:szCs w:val="24"/>
                <w:highlight w:val="none"/>
                <w:lang w:bidi="ar"/>
              </w:rPr>
              <w:t>8</w:t>
            </w:r>
            <w:r>
              <w:rPr>
                <w:rFonts w:hint="eastAsia" w:hAnsi="宋体" w:cs="宋体"/>
                <w:kern w:val="0"/>
                <w:sz w:val="24"/>
                <w:szCs w:val="24"/>
                <w:highlight w:val="none"/>
                <w:lang w:bidi="ar"/>
              </w:rPr>
              <w:t>0%</w:t>
            </w:r>
            <w:r>
              <w:rPr>
                <w:rFonts w:hint="eastAsia" w:hAnsi="宋体" w:cs="宋体"/>
                <w:kern w:val="0"/>
                <w:sz w:val="24"/>
                <w:highlight w:val="none"/>
                <w:lang w:bidi="ar"/>
              </w:rPr>
              <w:t>（不含暂列金）</w:t>
            </w:r>
            <w:r>
              <w:rPr>
                <w:rFonts w:hint="eastAsia" w:hAnsi="宋体" w:cs="宋体"/>
                <w:kern w:val="0"/>
                <w:sz w:val="24"/>
                <w:szCs w:val="24"/>
                <w:highlight w:val="none"/>
                <w:lang w:bidi="ar"/>
              </w:rPr>
              <w:t>，待</w:t>
            </w:r>
            <w:r>
              <w:rPr>
                <w:rFonts w:hint="eastAsia" w:hAnsi="宋体" w:cs="宋体"/>
                <w:kern w:val="0"/>
                <w:sz w:val="24"/>
                <w:szCs w:val="24"/>
                <w:highlight w:val="none"/>
                <w:lang w:val="en-US" w:eastAsia="zh-CN" w:bidi="ar"/>
              </w:rPr>
              <w:t>工程竣工结算审核</w:t>
            </w:r>
            <w:r>
              <w:rPr>
                <w:rFonts w:hint="eastAsia" w:hAnsi="宋体" w:cs="宋体"/>
                <w:kern w:val="0"/>
                <w:sz w:val="24"/>
                <w:szCs w:val="24"/>
                <w:highlight w:val="none"/>
                <w:lang w:bidi="ar"/>
              </w:rPr>
              <w:t>结束后扣除建安工程费用总价3%的缺陷责任保修金后，向承包人支付全部施工费用结算款；</w:t>
            </w:r>
            <w:r>
              <w:rPr>
                <w:rFonts w:hint="eastAsia" w:hAnsi="宋体" w:cs="宋体"/>
                <w:kern w:val="0"/>
                <w:sz w:val="24"/>
                <w:highlight w:val="none"/>
                <w:lang w:bidi="ar"/>
              </w:rPr>
              <w:t>余下的建安工程费用总价的3%的缺陷责任保修金待缺陷责任期满后28天内一次支付（不计息）。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26</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履约保证金</w:t>
            </w:r>
          </w:p>
        </w:tc>
        <w:tc>
          <w:tcPr>
            <w:tcW w:w="6375" w:type="dxa"/>
            <w:vAlign w:val="center"/>
          </w:tcPr>
          <w:p>
            <w:pPr>
              <w:pStyle w:val="11"/>
              <w:jc w:val="left"/>
              <w:rPr>
                <w:rFonts w:hint="eastAsia" w:hAnsi="宋体" w:cs="宋体"/>
                <w:sz w:val="24"/>
                <w:szCs w:val="24"/>
                <w:highlight w:val="none"/>
                <w:lang w:val="en-US" w:eastAsia="zh-CN"/>
              </w:rPr>
            </w:pPr>
            <w:r>
              <w:rPr>
                <w:rFonts w:hint="eastAsia" w:hAnsi="宋体" w:cs="宋体"/>
                <w:sz w:val="24"/>
                <w:szCs w:val="24"/>
                <w:highlight w:val="none"/>
              </w:rPr>
              <w:t>☑</w:t>
            </w:r>
            <w:r>
              <w:rPr>
                <w:rFonts w:hint="eastAsia" w:hAnsi="宋体" w:cs="宋体"/>
                <w:sz w:val="24"/>
                <w:szCs w:val="24"/>
                <w:highlight w:val="none"/>
                <w:lang w:val="en-US" w:eastAsia="zh-CN"/>
              </w:rPr>
              <w:t>履约担保提交时间：签订合同协议书之前提交。如果中标供应商未按规定提交履约担保的，采购人可以视为其已放弃中标资格而不予签订合同，采购人将重新招标确定中标供应商。</w:t>
            </w:r>
          </w:p>
          <w:p>
            <w:pPr>
              <w:pStyle w:val="11"/>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履约担保的形式：银行转账或银行保函或保险保函。若投标人使用银行保函递交履约担保的，银行保函按相关规定执行。承包人应对履约担保材料的真实性负责，若发现提供虚假材料的，承包单位承担一切后果并处罚如下：①处违约金 5万元；②重新提供履约担保必须以现金方式提交；③发包人如实上报行政主管部门，列入不良记录。</w:t>
            </w:r>
          </w:p>
          <w:p>
            <w:pPr>
              <w:pStyle w:val="11"/>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履约担保的金额：合同金额的10%；</w:t>
            </w:r>
          </w:p>
          <w:p>
            <w:pPr>
              <w:pStyle w:val="11"/>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履约担保期限：履约担保有效期应持续到工程项目竣工结束之日止。</w:t>
            </w:r>
          </w:p>
          <w:p>
            <w:pPr>
              <w:pStyle w:val="11"/>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履约担保退还：履约担保在工程项目竣工结束后无息退给供应商。</w:t>
            </w:r>
          </w:p>
          <w:p>
            <w:pPr>
              <w:pStyle w:val="11"/>
              <w:jc w:val="left"/>
              <w:rPr>
                <w:rFonts w:hint="eastAsia" w:hAnsi="宋体" w:cs="宋体"/>
                <w:kern w:val="0"/>
                <w:sz w:val="24"/>
                <w:szCs w:val="24"/>
                <w:highlight w:val="none"/>
                <w:lang w:bidi="ar"/>
              </w:rPr>
            </w:pPr>
            <w:r>
              <w:rPr>
                <w:rFonts w:hint="eastAsia" w:hAnsi="宋体" w:cs="宋体"/>
                <w:sz w:val="24"/>
                <w:szCs w:val="24"/>
                <w:highlight w:val="none"/>
                <w:lang w:val="en-US" w:eastAsia="zh-CN"/>
              </w:rPr>
              <w:t>注：如果联合体投标的，履约担保各自对采购人提交。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27</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采购代理服务费</w:t>
            </w:r>
          </w:p>
        </w:tc>
        <w:tc>
          <w:tcPr>
            <w:tcW w:w="6375" w:type="dxa"/>
            <w:vAlign w:val="center"/>
          </w:tcPr>
          <w:p>
            <w:pPr>
              <w:pStyle w:val="11"/>
              <w:jc w:val="left"/>
              <w:rPr>
                <w:rFonts w:hAnsi="宋体" w:cs="宋体"/>
                <w:sz w:val="24"/>
                <w:szCs w:val="24"/>
                <w:highlight w:val="none"/>
              </w:rPr>
            </w:pPr>
            <w:r>
              <w:rPr>
                <w:rFonts w:hint="eastAsia" w:hAnsi="宋体" w:cs="宋体"/>
                <w:sz w:val="24"/>
                <w:szCs w:val="24"/>
                <w:highlight w:val="none"/>
              </w:rPr>
              <w:t>本项目采购代理服务费由成交供应商支付。</w:t>
            </w:r>
          </w:p>
          <w:p>
            <w:pPr>
              <w:pStyle w:val="11"/>
              <w:jc w:val="left"/>
              <w:rPr>
                <w:rFonts w:hAnsi="宋体" w:cs="宋体"/>
                <w:sz w:val="24"/>
                <w:szCs w:val="24"/>
                <w:highlight w:val="none"/>
              </w:rPr>
            </w:pPr>
            <w:r>
              <w:rPr>
                <w:rFonts w:hint="eastAsia" w:hAnsi="宋体" w:cs="宋体"/>
                <w:sz w:val="24"/>
                <w:szCs w:val="24"/>
                <w:highlight w:val="none"/>
              </w:rPr>
              <w:t>1.招标代理服务费：100万元以下按中标总金额的1.0%收取。</w:t>
            </w:r>
          </w:p>
          <w:p>
            <w:pPr>
              <w:pStyle w:val="11"/>
              <w:jc w:val="left"/>
              <w:rPr>
                <w:rFonts w:hAnsi="宋体" w:cs="宋体"/>
                <w:sz w:val="24"/>
                <w:szCs w:val="24"/>
                <w:highlight w:val="none"/>
              </w:rPr>
            </w:pPr>
            <w:r>
              <w:rPr>
                <w:rFonts w:hint="eastAsia" w:hAnsi="宋体" w:cs="宋体"/>
                <w:sz w:val="24"/>
                <w:szCs w:val="24"/>
                <w:highlight w:val="none"/>
              </w:rPr>
              <w:t>2.采购代理服务费由成交人在领取成交通知书的同时，以转账、电汇、现金存款等付款方式一次性缴清。</w:t>
            </w:r>
          </w:p>
          <w:p>
            <w:pPr>
              <w:pStyle w:val="11"/>
              <w:jc w:val="left"/>
              <w:rPr>
                <w:rFonts w:hint="eastAsia" w:hAnsi="宋体" w:cs="宋体"/>
                <w:sz w:val="24"/>
                <w:szCs w:val="24"/>
                <w:highlight w:val="none"/>
              </w:rPr>
            </w:pPr>
            <w:r>
              <w:rPr>
                <w:rFonts w:hint="eastAsia" w:hAnsi="宋体" w:cs="宋体"/>
                <w:sz w:val="24"/>
                <w:szCs w:val="24"/>
                <w:highlight w:val="none"/>
              </w:rPr>
              <w:t>3.代理服务费缴交账号：</w:t>
            </w:r>
          </w:p>
          <w:p>
            <w:pPr>
              <w:pStyle w:val="11"/>
              <w:ind w:firstLine="480" w:firstLineChars="200"/>
              <w:jc w:val="left"/>
              <w:rPr>
                <w:rFonts w:hint="eastAsia" w:hAnsi="宋体" w:cs="宋体"/>
                <w:sz w:val="24"/>
                <w:szCs w:val="24"/>
                <w:highlight w:val="none"/>
              </w:rPr>
            </w:pPr>
            <w:r>
              <w:rPr>
                <w:rFonts w:hint="eastAsia" w:hAnsi="宋体" w:cs="宋体"/>
                <w:sz w:val="24"/>
                <w:szCs w:val="24"/>
                <w:highlight w:val="none"/>
              </w:rPr>
              <w:t>开户名：</w:t>
            </w:r>
            <w:r>
              <w:rPr>
                <w:rFonts w:hint="eastAsia" w:hAnsi="宋体" w:cs="宋体"/>
                <w:sz w:val="24"/>
                <w:szCs w:val="24"/>
                <w:highlight w:val="none"/>
                <w:lang w:eastAsia="zh-CN"/>
              </w:rPr>
              <w:t>福建省中融建项目管理有限公司</w:t>
            </w:r>
          </w:p>
          <w:p>
            <w:pPr>
              <w:pStyle w:val="11"/>
              <w:ind w:firstLine="480" w:firstLineChars="200"/>
              <w:jc w:val="left"/>
              <w:rPr>
                <w:rFonts w:hint="eastAsia" w:hAnsi="宋体" w:cs="宋体"/>
                <w:sz w:val="24"/>
                <w:szCs w:val="24"/>
                <w:highlight w:val="none"/>
              </w:rPr>
            </w:pPr>
            <w:r>
              <w:rPr>
                <w:rFonts w:hint="eastAsia" w:hAnsi="宋体" w:cs="宋体"/>
                <w:sz w:val="24"/>
                <w:szCs w:val="24"/>
                <w:highlight w:val="none"/>
              </w:rPr>
              <w:t>开户行：兴业银行宁德分行营业部；</w:t>
            </w:r>
          </w:p>
          <w:p>
            <w:pPr>
              <w:pStyle w:val="11"/>
              <w:ind w:firstLine="480" w:firstLineChars="200"/>
              <w:jc w:val="left"/>
              <w:rPr>
                <w:rFonts w:hint="eastAsia" w:hAnsi="宋体" w:cs="宋体"/>
                <w:sz w:val="24"/>
                <w:szCs w:val="24"/>
                <w:highlight w:val="none"/>
                <w:lang w:val="en-US" w:eastAsia="zh-CN"/>
              </w:rPr>
            </w:pPr>
            <w:r>
              <w:rPr>
                <w:rFonts w:hint="eastAsia" w:hAnsi="宋体" w:cs="宋体"/>
                <w:sz w:val="24"/>
                <w:szCs w:val="24"/>
                <w:highlight w:val="none"/>
              </w:rPr>
              <w:t>账</w:t>
            </w:r>
            <w:r>
              <w:rPr>
                <w:rFonts w:hint="eastAsia" w:hAnsi="宋体" w:cs="宋体"/>
                <w:sz w:val="24"/>
                <w:szCs w:val="24"/>
                <w:highlight w:val="none"/>
                <w:lang w:val="en-US" w:eastAsia="zh-CN"/>
              </w:rPr>
              <w:t xml:space="preserve">  </w:t>
            </w:r>
            <w:r>
              <w:rPr>
                <w:rFonts w:hint="eastAsia" w:hAnsi="宋体" w:cs="宋体"/>
                <w:sz w:val="24"/>
                <w:szCs w:val="24"/>
                <w:highlight w:val="none"/>
              </w:rPr>
              <w:t>号：137010100100235870</w:t>
            </w:r>
            <w:r>
              <w:rPr>
                <w:rFonts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98" w:type="dxa"/>
            <w:vAlign w:val="center"/>
          </w:tcPr>
          <w:p>
            <w:pPr>
              <w:pStyle w:val="11"/>
              <w:jc w:val="center"/>
              <w:rPr>
                <w:rFonts w:hint="eastAsia" w:hAnsi="宋体" w:cs="宋体"/>
                <w:sz w:val="24"/>
                <w:szCs w:val="24"/>
                <w:highlight w:val="none"/>
              </w:rPr>
            </w:pPr>
            <w:r>
              <w:rPr>
                <w:rFonts w:hint="eastAsia" w:hAnsi="宋体" w:cs="宋体"/>
                <w:sz w:val="24"/>
                <w:szCs w:val="24"/>
                <w:highlight w:val="none"/>
              </w:rPr>
              <w:t>28</w:t>
            </w:r>
          </w:p>
        </w:tc>
        <w:tc>
          <w:tcPr>
            <w:tcW w:w="1800" w:type="dxa"/>
            <w:vAlign w:val="center"/>
          </w:tcPr>
          <w:p>
            <w:pPr>
              <w:pStyle w:val="11"/>
              <w:jc w:val="left"/>
              <w:rPr>
                <w:rFonts w:hint="eastAsia" w:hAnsi="宋体" w:cs="宋体"/>
                <w:sz w:val="24"/>
                <w:szCs w:val="24"/>
                <w:highlight w:val="none"/>
              </w:rPr>
            </w:pPr>
            <w:r>
              <w:rPr>
                <w:rFonts w:hint="eastAsia" w:hAnsi="宋体" w:cs="宋体"/>
                <w:sz w:val="24"/>
                <w:szCs w:val="24"/>
                <w:highlight w:val="none"/>
              </w:rPr>
              <w:t>其他规定</w:t>
            </w:r>
          </w:p>
        </w:tc>
        <w:tc>
          <w:tcPr>
            <w:tcW w:w="6375" w:type="dxa"/>
            <w:vAlign w:val="center"/>
          </w:tcPr>
          <w:p>
            <w:pPr>
              <w:pStyle w:val="11"/>
              <w:jc w:val="left"/>
              <w:rPr>
                <w:rFonts w:hint="eastAsia" w:hAnsi="宋体" w:cs="宋体"/>
                <w:sz w:val="24"/>
                <w:szCs w:val="24"/>
                <w:highlight w:val="none"/>
                <w:lang w:val="en-US" w:eastAsia="zh-CN"/>
              </w:rPr>
            </w:pPr>
            <w:r>
              <w:rPr>
                <w:rFonts w:hint="eastAsia" w:hAnsi="宋体" w:cs="宋体"/>
                <w:sz w:val="24"/>
                <w:szCs w:val="24"/>
                <w:highlight w:val="none"/>
              </w:rPr>
              <w:t>无</w:t>
            </w:r>
          </w:p>
        </w:tc>
      </w:tr>
    </w:tbl>
    <w:p>
      <w:pPr>
        <w:pStyle w:val="11"/>
        <w:ind w:firstLine="480" w:firstLineChars="200"/>
        <w:rPr>
          <w:rFonts w:hAnsi="宋体" w:cs="宋体"/>
          <w:sz w:val="24"/>
          <w:szCs w:val="24"/>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r>
        <w:rPr>
          <w:rFonts w:hint="eastAsia" w:hAnsi="宋体" w:cs="宋体"/>
          <w:highlight w:val="none"/>
        </w:rPr>
        <w:br w:type="page"/>
      </w:r>
    </w:p>
    <w:p>
      <w:pPr>
        <w:pStyle w:val="7"/>
        <w:jc w:val="center"/>
        <w:rPr>
          <w:rFonts w:ascii="宋体" w:hAnsi="宋体" w:cs="宋体"/>
          <w:sz w:val="28"/>
          <w:szCs w:val="28"/>
          <w:highlight w:val="none"/>
        </w:rPr>
      </w:pPr>
      <w:r>
        <w:rPr>
          <w:rFonts w:hint="eastAsia" w:ascii="宋体" w:hAnsi="宋体" w:cs="宋体"/>
          <w:sz w:val="28"/>
          <w:szCs w:val="28"/>
          <w:highlight w:val="none"/>
        </w:rPr>
        <w:t>磋商须知正文</w:t>
      </w:r>
    </w:p>
    <w:p>
      <w:pPr>
        <w:pStyle w:val="11"/>
        <w:ind w:firstLine="480" w:firstLineChars="200"/>
        <w:rPr>
          <w:rFonts w:hAnsi="宋体" w:cs="宋体"/>
          <w:sz w:val="24"/>
          <w:szCs w:val="24"/>
          <w:highlight w:val="none"/>
        </w:rPr>
      </w:pPr>
      <w:r>
        <w:rPr>
          <w:rFonts w:hint="eastAsia" w:hAnsi="宋体" w:cs="宋体"/>
          <w:sz w:val="24"/>
          <w:szCs w:val="24"/>
          <w:highlight w:val="none"/>
        </w:rPr>
        <w:t>一、总则</w:t>
      </w:r>
    </w:p>
    <w:p>
      <w:pPr>
        <w:pStyle w:val="11"/>
        <w:ind w:firstLine="480" w:firstLineChars="200"/>
        <w:rPr>
          <w:rFonts w:hAnsi="宋体" w:cs="宋体"/>
          <w:sz w:val="24"/>
          <w:szCs w:val="24"/>
          <w:highlight w:val="none"/>
        </w:rPr>
      </w:pPr>
      <w:r>
        <w:rPr>
          <w:rFonts w:hint="eastAsia" w:hAnsi="宋体" w:cs="宋体"/>
          <w:sz w:val="24"/>
          <w:szCs w:val="24"/>
          <w:highlight w:val="none"/>
        </w:rPr>
        <w:t>1.定义</w:t>
      </w:r>
    </w:p>
    <w:p>
      <w:pPr>
        <w:pStyle w:val="11"/>
        <w:ind w:firstLine="480" w:firstLineChars="200"/>
        <w:rPr>
          <w:rFonts w:hAnsi="宋体" w:cs="宋体"/>
          <w:sz w:val="24"/>
          <w:szCs w:val="24"/>
          <w:highlight w:val="none"/>
        </w:rPr>
      </w:pPr>
      <w:r>
        <w:rPr>
          <w:rFonts w:hint="eastAsia" w:hAnsi="宋体" w:cs="宋体"/>
          <w:sz w:val="24"/>
          <w:szCs w:val="24"/>
          <w:highlight w:val="none"/>
        </w:rPr>
        <w:t>1.1　“采购人”是指依法进行政府采购的国家机关、事业单位、团体组织。本次政府采购的采购人名称、地址、电话、联系人见磋商须知前附表。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1.2　“采购代理机构”是指接受采购人委托，代理采购项目的集中采购机构和其他采购代理机构。本次政府采购的采购代理机构名称、地址、电话、联系人见磋商须知前附表。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1.3　“供应商”是指响应磋商文件要求、参加竞争磋商采购的法人、其他组织或者自然人。本次政府采购项目邀请的供应商通过磋商须知前附表所述方式产生。</w:t>
      </w:r>
    </w:p>
    <w:p>
      <w:pPr>
        <w:pStyle w:val="11"/>
        <w:ind w:firstLine="480" w:firstLineChars="200"/>
        <w:rPr>
          <w:rFonts w:hAnsi="宋体" w:cs="宋体"/>
          <w:sz w:val="24"/>
          <w:szCs w:val="24"/>
          <w:highlight w:val="none"/>
        </w:rPr>
      </w:pPr>
      <w:r>
        <w:rPr>
          <w:rFonts w:hint="eastAsia" w:hAnsi="宋体" w:cs="宋体"/>
          <w:sz w:val="24"/>
          <w:szCs w:val="24"/>
          <w:highlight w:val="none"/>
        </w:rPr>
        <w:t>1.4　“磋商小组”是依据《政府采购竞争磋商采购方式管理暂行办法》有关规定组建，依法履行竞争磋商采购活动职责的3人以上单数的磋商成员。</w:t>
      </w:r>
    </w:p>
    <w:p>
      <w:pPr>
        <w:pStyle w:val="11"/>
        <w:ind w:firstLine="480" w:firstLineChars="200"/>
        <w:rPr>
          <w:rFonts w:hAnsi="宋体" w:cs="宋体"/>
          <w:sz w:val="24"/>
          <w:szCs w:val="24"/>
          <w:highlight w:val="none"/>
        </w:rPr>
      </w:pPr>
      <w:r>
        <w:rPr>
          <w:rFonts w:hint="eastAsia" w:hAnsi="宋体" w:cs="宋体"/>
          <w:sz w:val="24"/>
          <w:szCs w:val="24"/>
          <w:highlight w:val="none"/>
        </w:rPr>
        <w:t>1.5　“货物”是指各种形态和种类的物品，包括原材料、燃料、设备、产品等。</w:t>
      </w:r>
    </w:p>
    <w:p>
      <w:pPr>
        <w:pStyle w:val="11"/>
        <w:ind w:firstLine="480" w:firstLineChars="200"/>
        <w:rPr>
          <w:rFonts w:hAnsi="宋体" w:cs="宋体"/>
          <w:sz w:val="24"/>
          <w:szCs w:val="24"/>
          <w:highlight w:val="none"/>
        </w:rPr>
      </w:pPr>
      <w:r>
        <w:rPr>
          <w:rFonts w:hint="eastAsia" w:hAnsi="宋体" w:cs="宋体"/>
          <w:sz w:val="24"/>
          <w:szCs w:val="24"/>
          <w:highlight w:val="none"/>
        </w:rPr>
        <w:t>1.6　“服务”是指除货物和工程以外的其他政府采购对象。</w:t>
      </w:r>
    </w:p>
    <w:p>
      <w:pPr>
        <w:pStyle w:val="11"/>
        <w:ind w:firstLine="480" w:firstLineChars="200"/>
        <w:rPr>
          <w:rFonts w:hAnsi="宋体" w:cs="宋体"/>
          <w:sz w:val="24"/>
          <w:szCs w:val="24"/>
          <w:highlight w:val="none"/>
        </w:rPr>
      </w:pPr>
      <w:r>
        <w:rPr>
          <w:rFonts w:hint="eastAsia" w:hAnsi="宋体" w:cs="宋体"/>
          <w:sz w:val="24"/>
          <w:szCs w:val="24"/>
          <w:highlight w:val="none"/>
        </w:rPr>
        <w:t>1.7  “工程”是指建设工程，包括建筑物和构筑物的新建、改建、扩建、装修、拆除、修缮等。</w:t>
      </w:r>
    </w:p>
    <w:p>
      <w:pPr>
        <w:pStyle w:val="11"/>
        <w:ind w:firstLine="480" w:firstLineChars="200"/>
        <w:rPr>
          <w:rFonts w:hAnsi="宋体" w:cs="宋体"/>
          <w:sz w:val="24"/>
          <w:szCs w:val="24"/>
          <w:highlight w:val="none"/>
        </w:rPr>
      </w:pPr>
      <w:r>
        <w:rPr>
          <w:rFonts w:hint="eastAsia" w:hAnsi="宋体" w:cs="宋体"/>
          <w:sz w:val="24"/>
          <w:szCs w:val="24"/>
          <w:highlight w:val="none"/>
        </w:rPr>
        <w:t>1.8　“节能产品”或者“环保产品”是指国务院有关部门发布的《节能产品政府采购清单》或者《环境标志产品政府采购清单》的产品。</w:t>
      </w:r>
    </w:p>
    <w:p>
      <w:pPr>
        <w:pStyle w:val="11"/>
        <w:ind w:firstLine="480" w:firstLineChars="200"/>
        <w:rPr>
          <w:rFonts w:hAnsi="宋体" w:cs="宋体"/>
          <w:sz w:val="24"/>
          <w:szCs w:val="24"/>
          <w:highlight w:val="none"/>
        </w:rPr>
      </w:pPr>
      <w:r>
        <w:rPr>
          <w:rFonts w:hint="eastAsia" w:hAnsi="宋体" w:cs="宋体"/>
          <w:sz w:val="24"/>
          <w:szCs w:val="24"/>
          <w:highlight w:val="none"/>
        </w:rPr>
        <w:t>1.9　“进口产品”是指通过中国海关报关验放进入中国境内且产自关境外的产品。</w:t>
      </w:r>
    </w:p>
    <w:p>
      <w:pPr>
        <w:pStyle w:val="11"/>
        <w:ind w:firstLine="480" w:firstLineChars="200"/>
        <w:rPr>
          <w:rFonts w:hAnsi="宋体" w:cs="宋体"/>
          <w:sz w:val="24"/>
          <w:szCs w:val="24"/>
          <w:highlight w:val="none"/>
        </w:rPr>
      </w:pPr>
      <w:r>
        <w:rPr>
          <w:rFonts w:hint="eastAsia" w:hAnsi="宋体" w:cs="宋体"/>
          <w:sz w:val="24"/>
          <w:szCs w:val="24"/>
          <w:highlight w:val="none"/>
        </w:rPr>
        <w:t>2.采购项目预算</w:t>
      </w:r>
    </w:p>
    <w:p>
      <w:pPr>
        <w:pStyle w:val="11"/>
        <w:ind w:firstLine="480" w:firstLineChars="200"/>
        <w:rPr>
          <w:rFonts w:hAnsi="宋体" w:cs="宋体"/>
          <w:sz w:val="24"/>
          <w:szCs w:val="24"/>
          <w:highlight w:val="none"/>
        </w:rPr>
      </w:pPr>
      <w:r>
        <w:rPr>
          <w:rFonts w:hint="eastAsia" w:hAnsi="宋体" w:cs="宋体"/>
          <w:sz w:val="24"/>
          <w:szCs w:val="24"/>
          <w:highlight w:val="none"/>
        </w:rPr>
        <w:t>2.1　本项目采购资金已列入政府采购预算，预算金额见磋商须知前附表。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3.供应商的资格要求</w:t>
      </w:r>
    </w:p>
    <w:p>
      <w:pPr>
        <w:pStyle w:val="11"/>
        <w:ind w:firstLine="480" w:firstLineChars="200"/>
        <w:rPr>
          <w:rFonts w:hAnsi="宋体" w:cs="宋体"/>
          <w:sz w:val="24"/>
          <w:szCs w:val="24"/>
          <w:highlight w:val="none"/>
        </w:rPr>
      </w:pPr>
      <w:r>
        <w:rPr>
          <w:rFonts w:hint="eastAsia" w:hAnsi="宋体" w:cs="宋体"/>
          <w:sz w:val="24"/>
          <w:szCs w:val="24"/>
          <w:highlight w:val="none"/>
        </w:rPr>
        <w:t>3.1　供应商应当符合磋商须知前附表中规定的下列资格条件要求：</w:t>
      </w:r>
    </w:p>
    <w:p>
      <w:pPr>
        <w:pStyle w:val="11"/>
        <w:ind w:firstLine="480" w:firstLineChars="200"/>
        <w:rPr>
          <w:rFonts w:hAnsi="宋体" w:cs="宋体"/>
          <w:sz w:val="24"/>
          <w:szCs w:val="24"/>
          <w:highlight w:val="none"/>
        </w:rPr>
      </w:pPr>
      <w:r>
        <w:rPr>
          <w:rFonts w:hint="eastAsia" w:hAnsi="宋体" w:cs="宋体"/>
          <w:sz w:val="24"/>
          <w:szCs w:val="24"/>
          <w:highlight w:val="none"/>
        </w:rPr>
        <w:t>3.1.1　符合《政府采购法》第二十二条规定的供应商条件：</w:t>
      </w:r>
    </w:p>
    <w:p>
      <w:pPr>
        <w:pStyle w:val="11"/>
        <w:ind w:firstLine="480" w:firstLineChars="200"/>
        <w:rPr>
          <w:rFonts w:hAnsi="宋体" w:cs="宋体"/>
          <w:sz w:val="24"/>
          <w:szCs w:val="24"/>
          <w:highlight w:val="none"/>
        </w:rPr>
      </w:pPr>
      <w:r>
        <w:rPr>
          <w:rFonts w:hint="eastAsia" w:hAnsi="宋体" w:cs="宋体"/>
          <w:sz w:val="24"/>
          <w:szCs w:val="24"/>
          <w:highlight w:val="none"/>
        </w:rPr>
        <w:t>(1)具有独立承担民事责任的能力；</w:t>
      </w:r>
    </w:p>
    <w:p>
      <w:pPr>
        <w:pStyle w:val="11"/>
        <w:ind w:firstLine="480" w:firstLineChars="200"/>
        <w:rPr>
          <w:rFonts w:hAnsi="宋体" w:cs="宋体"/>
          <w:sz w:val="24"/>
          <w:szCs w:val="24"/>
          <w:highlight w:val="none"/>
        </w:rPr>
      </w:pPr>
      <w:r>
        <w:rPr>
          <w:rFonts w:hint="eastAsia" w:hAnsi="宋体" w:cs="宋体"/>
          <w:sz w:val="24"/>
          <w:szCs w:val="24"/>
          <w:highlight w:val="none"/>
        </w:rPr>
        <w:t>(2)具有良好的商业信誉和健全的财务会计制度；</w:t>
      </w:r>
    </w:p>
    <w:p>
      <w:pPr>
        <w:pStyle w:val="11"/>
        <w:ind w:firstLine="480" w:firstLineChars="200"/>
        <w:rPr>
          <w:rFonts w:hAnsi="宋体" w:cs="宋体"/>
          <w:sz w:val="24"/>
          <w:szCs w:val="24"/>
          <w:highlight w:val="none"/>
        </w:rPr>
      </w:pPr>
      <w:r>
        <w:rPr>
          <w:rFonts w:hint="eastAsia" w:hAnsi="宋体" w:cs="宋体"/>
          <w:sz w:val="24"/>
          <w:szCs w:val="24"/>
          <w:highlight w:val="none"/>
        </w:rPr>
        <w:t>(3)具有履行合同所必需的设备和专业技术能力；</w:t>
      </w:r>
    </w:p>
    <w:p>
      <w:pPr>
        <w:pStyle w:val="11"/>
        <w:ind w:firstLine="480" w:firstLineChars="200"/>
        <w:rPr>
          <w:rFonts w:hAnsi="宋体" w:cs="宋体"/>
          <w:sz w:val="24"/>
          <w:szCs w:val="24"/>
          <w:highlight w:val="none"/>
        </w:rPr>
      </w:pPr>
      <w:r>
        <w:rPr>
          <w:rFonts w:hint="eastAsia" w:hAnsi="宋体" w:cs="宋体"/>
          <w:sz w:val="24"/>
          <w:szCs w:val="24"/>
          <w:highlight w:val="none"/>
        </w:rPr>
        <w:t>(4)有依法缴纳税收和社会保障资金的良好记录；</w:t>
      </w:r>
    </w:p>
    <w:p>
      <w:pPr>
        <w:pStyle w:val="11"/>
        <w:ind w:firstLine="480" w:firstLineChars="200"/>
        <w:rPr>
          <w:rFonts w:hAnsi="宋体" w:cs="宋体"/>
          <w:sz w:val="24"/>
          <w:szCs w:val="24"/>
          <w:highlight w:val="none"/>
        </w:rPr>
      </w:pPr>
      <w:r>
        <w:rPr>
          <w:rFonts w:hint="eastAsia" w:hAnsi="宋体" w:cs="宋体"/>
          <w:sz w:val="24"/>
          <w:szCs w:val="24"/>
          <w:highlight w:val="none"/>
        </w:rPr>
        <w:t>(5)参加政府采购活动前三年内，在经营活动中没有重大违法记录；</w:t>
      </w:r>
    </w:p>
    <w:p>
      <w:pPr>
        <w:pStyle w:val="11"/>
        <w:ind w:firstLine="480" w:firstLineChars="200"/>
        <w:rPr>
          <w:rFonts w:hAnsi="宋体" w:cs="宋体"/>
          <w:sz w:val="24"/>
          <w:szCs w:val="24"/>
          <w:highlight w:val="none"/>
        </w:rPr>
      </w:pPr>
      <w:r>
        <w:rPr>
          <w:rFonts w:hint="eastAsia" w:hAnsi="宋体" w:cs="宋体"/>
          <w:sz w:val="24"/>
          <w:szCs w:val="24"/>
          <w:highlight w:val="none"/>
        </w:rPr>
        <w:t>(6)政府采购法律法规相关规定的其他条件。</w:t>
      </w:r>
    </w:p>
    <w:p>
      <w:pPr>
        <w:pStyle w:val="11"/>
        <w:ind w:firstLine="480" w:firstLineChars="200"/>
        <w:rPr>
          <w:rFonts w:hAnsi="宋体" w:cs="宋体"/>
          <w:sz w:val="24"/>
          <w:szCs w:val="24"/>
          <w:highlight w:val="none"/>
        </w:rPr>
      </w:pPr>
      <w:r>
        <w:rPr>
          <w:rFonts w:hint="eastAsia" w:hAnsi="宋体" w:cs="宋体"/>
          <w:sz w:val="24"/>
          <w:szCs w:val="24"/>
          <w:highlight w:val="none"/>
        </w:rPr>
        <w:t>3.1.2　政府强制采购资格条件。</w:t>
      </w:r>
    </w:p>
    <w:p>
      <w:pPr>
        <w:pStyle w:val="11"/>
        <w:ind w:firstLine="480" w:firstLineChars="200"/>
        <w:rPr>
          <w:rFonts w:hAnsi="宋体" w:cs="宋体"/>
          <w:sz w:val="24"/>
          <w:szCs w:val="24"/>
          <w:highlight w:val="none"/>
        </w:rPr>
      </w:pPr>
      <w:r>
        <w:rPr>
          <w:rFonts w:hint="eastAsia" w:hAnsi="宋体" w:cs="宋体"/>
          <w:sz w:val="24"/>
          <w:szCs w:val="24"/>
          <w:highlight w:val="none"/>
        </w:rPr>
        <w:t>3.1.3　其他特定资格条件。(详见磋商须知前附表)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3.2　供应商存在下列情形之一的不得参加竞争磋商：</w:t>
      </w:r>
    </w:p>
    <w:p>
      <w:pPr>
        <w:pStyle w:val="11"/>
        <w:ind w:firstLine="480" w:firstLineChars="200"/>
        <w:rPr>
          <w:rFonts w:hAnsi="宋体" w:cs="宋体"/>
          <w:sz w:val="24"/>
          <w:szCs w:val="24"/>
          <w:highlight w:val="none"/>
        </w:rPr>
      </w:pPr>
      <w:r>
        <w:rPr>
          <w:rFonts w:hint="eastAsia" w:hAnsi="宋体" w:cs="宋体"/>
          <w:sz w:val="24"/>
          <w:szCs w:val="24"/>
          <w:highlight w:val="none"/>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11"/>
        <w:ind w:firstLine="480" w:firstLineChars="200"/>
        <w:rPr>
          <w:rFonts w:hAnsi="宋体" w:cs="宋体"/>
          <w:sz w:val="24"/>
          <w:szCs w:val="24"/>
          <w:highlight w:val="none"/>
        </w:rPr>
      </w:pPr>
      <w:r>
        <w:rPr>
          <w:rFonts w:hint="eastAsia" w:hAnsi="宋体" w:cs="宋体"/>
          <w:sz w:val="24"/>
          <w:szCs w:val="24"/>
          <w:highlight w:val="none"/>
        </w:rPr>
        <w:t>3.2.2　因违法经营受到刑事处罚或者责令停产停业、吊销许可证或者执照、较大数额罚款等行政处罚，或者存在财政部门认定的其他重大违法记录，以及在财政部门禁止参加政府采购活动期限以内的。</w:t>
      </w:r>
    </w:p>
    <w:p>
      <w:pPr>
        <w:pStyle w:val="11"/>
        <w:ind w:firstLine="480" w:firstLineChars="200"/>
        <w:rPr>
          <w:rFonts w:hAnsi="宋体" w:cs="宋体"/>
          <w:sz w:val="24"/>
          <w:szCs w:val="24"/>
          <w:highlight w:val="none"/>
        </w:rPr>
      </w:pPr>
      <w:r>
        <w:rPr>
          <w:rFonts w:hint="eastAsia" w:hAnsi="宋体" w:cs="宋体"/>
          <w:sz w:val="24"/>
          <w:szCs w:val="24"/>
          <w:highlight w:val="none"/>
        </w:rPr>
        <w:t>4.参与磋商的费用</w:t>
      </w:r>
    </w:p>
    <w:p>
      <w:pPr>
        <w:pStyle w:val="11"/>
        <w:ind w:firstLine="480" w:firstLineChars="200"/>
        <w:rPr>
          <w:rFonts w:hAnsi="宋体" w:cs="宋体"/>
          <w:sz w:val="24"/>
          <w:szCs w:val="24"/>
          <w:highlight w:val="none"/>
        </w:rPr>
      </w:pPr>
      <w:r>
        <w:rPr>
          <w:rFonts w:hint="eastAsia" w:hAnsi="宋体" w:cs="宋体"/>
          <w:sz w:val="24"/>
          <w:szCs w:val="24"/>
          <w:highlight w:val="none"/>
        </w:rPr>
        <w:t>4.1　无论磋商的结果如何，供应商应自行承担所有与竞争磋商采购活动有关的全部费用。</w:t>
      </w:r>
    </w:p>
    <w:p>
      <w:pPr>
        <w:pStyle w:val="11"/>
        <w:ind w:firstLine="480" w:firstLineChars="200"/>
        <w:rPr>
          <w:rFonts w:hAnsi="宋体" w:cs="宋体"/>
          <w:sz w:val="24"/>
          <w:szCs w:val="24"/>
          <w:highlight w:val="none"/>
        </w:rPr>
      </w:pPr>
      <w:r>
        <w:rPr>
          <w:rFonts w:hint="eastAsia" w:hAnsi="宋体" w:cs="宋体"/>
          <w:sz w:val="24"/>
          <w:szCs w:val="24"/>
          <w:highlight w:val="none"/>
        </w:rPr>
        <w:t>5.授权委托</w:t>
      </w:r>
    </w:p>
    <w:p>
      <w:pPr>
        <w:pStyle w:val="11"/>
        <w:ind w:firstLine="480" w:firstLineChars="200"/>
        <w:rPr>
          <w:rFonts w:hAnsi="宋体" w:cs="宋体"/>
          <w:sz w:val="24"/>
          <w:szCs w:val="24"/>
          <w:highlight w:val="none"/>
        </w:rPr>
      </w:pPr>
      <w:r>
        <w:rPr>
          <w:rFonts w:hint="eastAsia" w:hAnsi="宋体" w:cs="宋体"/>
          <w:sz w:val="24"/>
          <w:szCs w:val="24"/>
          <w:highlight w:val="none"/>
        </w:rPr>
        <w:t>5.1　供应商代表为供应商法定代表人的，应持有法定代表人身份证明。供应商代表不是供应商法定代表人的，应持有法定代表人授权书，并附授权代表的身份证明。</w:t>
      </w:r>
    </w:p>
    <w:p>
      <w:pPr>
        <w:pStyle w:val="11"/>
        <w:ind w:firstLine="480" w:firstLineChars="200"/>
        <w:rPr>
          <w:rFonts w:hAnsi="宋体" w:cs="宋体"/>
          <w:sz w:val="24"/>
          <w:szCs w:val="24"/>
          <w:highlight w:val="none"/>
        </w:rPr>
      </w:pPr>
      <w:r>
        <w:rPr>
          <w:rFonts w:hint="eastAsia" w:hAnsi="宋体" w:cs="宋体"/>
          <w:sz w:val="24"/>
          <w:szCs w:val="24"/>
          <w:highlight w:val="none"/>
        </w:rPr>
        <w:t>6.联合体形式</w:t>
      </w:r>
    </w:p>
    <w:p>
      <w:pPr>
        <w:pStyle w:val="11"/>
        <w:ind w:firstLine="480" w:firstLineChars="200"/>
        <w:rPr>
          <w:rFonts w:hAnsi="宋体" w:cs="宋体"/>
          <w:sz w:val="24"/>
          <w:szCs w:val="24"/>
          <w:highlight w:val="none"/>
        </w:rPr>
      </w:pPr>
      <w:r>
        <w:rPr>
          <w:rFonts w:hint="eastAsia" w:hAnsi="宋体" w:cs="宋体"/>
          <w:sz w:val="24"/>
          <w:szCs w:val="24"/>
          <w:highlight w:val="none"/>
        </w:rPr>
        <w:t>6.1　本项目是否接受联合体参与及相关要求见磋商须知前附表。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6.2　供应商为联合体形式的，应同时遵守以下规定：</w:t>
      </w:r>
    </w:p>
    <w:p>
      <w:pPr>
        <w:pStyle w:val="11"/>
        <w:ind w:firstLine="480" w:firstLineChars="200"/>
        <w:rPr>
          <w:rFonts w:hAnsi="宋体" w:cs="宋体"/>
          <w:sz w:val="24"/>
          <w:szCs w:val="24"/>
          <w:highlight w:val="none"/>
        </w:rPr>
      </w:pPr>
      <w:r>
        <w:rPr>
          <w:rFonts w:hint="eastAsia" w:hAnsi="宋体" w:cs="宋体"/>
          <w:sz w:val="24"/>
          <w:szCs w:val="24"/>
          <w:highlight w:val="none"/>
        </w:rPr>
        <w:t>(1)联合体各方必须签订联合体协议书，明确联合体牵头人和各方权利、义务及分工、合同工作量比例；</w:t>
      </w:r>
    </w:p>
    <w:p>
      <w:pPr>
        <w:pStyle w:val="11"/>
        <w:ind w:firstLine="480" w:firstLineChars="200"/>
        <w:rPr>
          <w:rFonts w:hAnsi="宋体" w:cs="宋体"/>
          <w:sz w:val="24"/>
          <w:szCs w:val="24"/>
          <w:highlight w:val="none"/>
        </w:rPr>
      </w:pPr>
      <w:r>
        <w:rPr>
          <w:rFonts w:hint="eastAsia" w:hAnsi="宋体" w:cs="宋体"/>
          <w:sz w:val="24"/>
          <w:szCs w:val="24"/>
          <w:highlight w:val="none"/>
        </w:rPr>
        <w:t>(2)联合体各方均应当符合本章第3.1款规定的供应商基本资格条件；</w:t>
      </w:r>
    </w:p>
    <w:p>
      <w:pPr>
        <w:pStyle w:val="11"/>
        <w:ind w:firstLine="480" w:firstLineChars="200"/>
        <w:rPr>
          <w:rFonts w:hAnsi="宋体" w:cs="宋体"/>
          <w:sz w:val="24"/>
          <w:szCs w:val="24"/>
          <w:highlight w:val="none"/>
        </w:rPr>
      </w:pPr>
      <w:r>
        <w:rPr>
          <w:rFonts w:hint="eastAsia" w:hAnsi="宋体" w:cs="宋体"/>
          <w:sz w:val="24"/>
          <w:szCs w:val="24"/>
          <w:highlight w:val="none"/>
        </w:rPr>
        <w:t>(3)除磋商须知前附表中另有规定，联合体各方中至少有一方应当符合本章第3.1款规定的供应商特定资格条件；</w:t>
      </w:r>
    </w:p>
    <w:p>
      <w:pPr>
        <w:pStyle w:val="11"/>
        <w:ind w:firstLine="480" w:firstLineChars="200"/>
        <w:rPr>
          <w:rFonts w:hAnsi="宋体" w:cs="宋体"/>
          <w:sz w:val="24"/>
          <w:szCs w:val="24"/>
          <w:highlight w:val="none"/>
        </w:rPr>
      </w:pPr>
      <w:r>
        <w:rPr>
          <w:rFonts w:hint="eastAsia" w:hAnsi="宋体" w:cs="宋体"/>
          <w:sz w:val="24"/>
          <w:szCs w:val="24"/>
          <w:highlight w:val="none"/>
        </w:rPr>
        <w:t>(4)联合体中有同类资质的供应商按照联合体分工承担相同工作的，应当按照资质等级较低的供应商确定资质等级；</w:t>
      </w:r>
    </w:p>
    <w:p>
      <w:pPr>
        <w:pStyle w:val="11"/>
        <w:ind w:firstLine="480" w:firstLineChars="200"/>
        <w:rPr>
          <w:rFonts w:hAnsi="宋体" w:cs="宋体"/>
          <w:sz w:val="24"/>
          <w:szCs w:val="24"/>
          <w:highlight w:val="none"/>
        </w:rPr>
      </w:pPr>
      <w:r>
        <w:rPr>
          <w:rFonts w:hint="eastAsia" w:hAnsi="宋体" w:cs="宋体"/>
          <w:sz w:val="24"/>
          <w:szCs w:val="24"/>
          <w:highlight w:val="none"/>
        </w:rPr>
        <w:t>(5)联合体各方不得再单独或与其他供应商组成新的联合体参加同一项目的采购活动。</w:t>
      </w:r>
    </w:p>
    <w:p>
      <w:pPr>
        <w:pStyle w:val="11"/>
        <w:ind w:firstLine="480" w:firstLineChars="200"/>
        <w:rPr>
          <w:rFonts w:hAnsi="宋体" w:cs="宋体"/>
          <w:sz w:val="24"/>
          <w:szCs w:val="24"/>
          <w:highlight w:val="none"/>
        </w:rPr>
      </w:pPr>
      <w:r>
        <w:rPr>
          <w:rFonts w:hint="eastAsia" w:hAnsi="宋体" w:cs="宋体"/>
          <w:sz w:val="24"/>
          <w:szCs w:val="24"/>
          <w:highlight w:val="none"/>
        </w:rPr>
        <w:t>7.项目现场勘察</w:t>
      </w:r>
    </w:p>
    <w:p>
      <w:pPr>
        <w:pStyle w:val="11"/>
        <w:ind w:firstLine="480" w:firstLineChars="200"/>
        <w:rPr>
          <w:rFonts w:hAnsi="宋体" w:cs="宋体"/>
          <w:sz w:val="24"/>
          <w:szCs w:val="24"/>
          <w:highlight w:val="none"/>
        </w:rPr>
      </w:pPr>
      <w:r>
        <w:rPr>
          <w:rFonts w:hint="eastAsia" w:hAnsi="宋体" w:cs="宋体"/>
          <w:sz w:val="24"/>
          <w:szCs w:val="24"/>
          <w:highlight w:val="none"/>
        </w:rPr>
        <w:t>7.1　本项目是否组织现场勘察见磋商须知前附表。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7.2　供应商应按磋商须知前附表中规定对采购项目现场和周围环境的现场考察。供应商未在指定时间进行勘察的，采购人不再另行组织。</w:t>
      </w:r>
    </w:p>
    <w:p>
      <w:pPr>
        <w:pStyle w:val="11"/>
        <w:ind w:firstLine="480" w:firstLineChars="200"/>
        <w:rPr>
          <w:rFonts w:hAnsi="宋体" w:cs="宋体"/>
          <w:sz w:val="24"/>
          <w:szCs w:val="24"/>
          <w:highlight w:val="none"/>
        </w:rPr>
      </w:pPr>
      <w:r>
        <w:rPr>
          <w:rFonts w:hint="eastAsia" w:hAnsi="宋体" w:cs="宋体"/>
          <w:sz w:val="24"/>
          <w:szCs w:val="24"/>
          <w:highlight w:val="none"/>
        </w:rPr>
        <w:t>7.3　勘察现场的费用由供应商自己承担，勘察期间所发生的人身伤害及财产损失由供应商自己负责。</w:t>
      </w:r>
    </w:p>
    <w:p>
      <w:pPr>
        <w:pStyle w:val="11"/>
        <w:ind w:firstLine="480" w:firstLineChars="200"/>
        <w:rPr>
          <w:rFonts w:hAnsi="宋体" w:cs="宋体"/>
          <w:sz w:val="24"/>
          <w:szCs w:val="24"/>
          <w:highlight w:val="none"/>
        </w:rPr>
      </w:pPr>
      <w:r>
        <w:rPr>
          <w:rFonts w:hint="eastAsia" w:hAnsi="宋体" w:cs="宋体"/>
          <w:sz w:val="24"/>
          <w:szCs w:val="24"/>
          <w:highlight w:val="none"/>
        </w:rPr>
        <w:t>7.4　采购人不对供应商据此而做出的推论、理解和结论负责。一旦成交，供应商不得以任何借口，提出额外补偿，或延长合同期限的要求。</w:t>
      </w:r>
    </w:p>
    <w:p>
      <w:pPr>
        <w:pStyle w:val="11"/>
        <w:ind w:firstLine="480" w:firstLineChars="200"/>
        <w:rPr>
          <w:rFonts w:hAnsi="宋体" w:cs="宋体"/>
          <w:sz w:val="24"/>
          <w:szCs w:val="24"/>
          <w:highlight w:val="none"/>
        </w:rPr>
      </w:pPr>
      <w:r>
        <w:rPr>
          <w:rFonts w:hint="eastAsia" w:hAnsi="宋体" w:cs="宋体"/>
          <w:sz w:val="24"/>
          <w:szCs w:val="24"/>
          <w:highlight w:val="none"/>
        </w:rPr>
        <w:t>8.采购进口产品</w:t>
      </w:r>
    </w:p>
    <w:p>
      <w:pPr>
        <w:pStyle w:val="11"/>
        <w:ind w:firstLine="480" w:firstLineChars="200"/>
        <w:rPr>
          <w:rFonts w:hAnsi="宋体" w:cs="宋体"/>
          <w:sz w:val="24"/>
          <w:szCs w:val="24"/>
          <w:highlight w:val="none"/>
        </w:rPr>
      </w:pPr>
      <w:r>
        <w:rPr>
          <w:rFonts w:hint="eastAsia" w:hAnsi="宋体" w:cs="宋体"/>
          <w:sz w:val="24"/>
          <w:szCs w:val="24"/>
          <w:highlight w:val="none"/>
        </w:rPr>
        <w:t>8.1　本项目是否采购进口产品及相关要求见磋商须知前附表。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9.政府采购政策支持与其他规定</w:t>
      </w:r>
    </w:p>
    <w:p>
      <w:pPr>
        <w:pStyle w:val="11"/>
        <w:ind w:firstLine="480" w:firstLineChars="200"/>
        <w:rPr>
          <w:rFonts w:hAnsi="宋体" w:cs="宋体"/>
          <w:sz w:val="24"/>
          <w:szCs w:val="24"/>
          <w:highlight w:val="none"/>
        </w:rPr>
      </w:pPr>
      <w:r>
        <w:rPr>
          <w:rFonts w:hint="eastAsia" w:hAnsi="宋体" w:cs="宋体"/>
          <w:sz w:val="24"/>
          <w:szCs w:val="24"/>
          <w:highlight w:val="none"/>
        </w:rPr>
        <w:t>9.1　产品属于政府强制采购节能产品范围，必须将是否列入最新一期节能清单作为采购产品的资格条件。本项目的详细要求见磋商须知前附表。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9.2　对列入最新一期节能清单(非强制类)、环保清单内的产品，应分别予以相应的加分或价格扣除；对于同时列入“两个清单”的产品，应当优先于只获得其中一项认证的产品。本项目的详细要求见磋商须知前附表。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9.3　供应商享受支持中小企业发展政策优惠的，可用扣除后的最后报价参与价格比较。本项目价格扣除比例及相关要求见磋商须知前附表。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9.4　监狱企业视同小型、微型企业，享受促进中小企业发展政策优惠，可用扣除后的最后报价参与价格比较。本项目价格扣除比例及相关要求见磋商须知前附表。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9.5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9.6　其他法律法规强制性规定。本项目的详细要求见磋商须知前附表。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二、磋商文件</w:t>
      </w:r>
    </w:p>
    <w:p>
      <w:pPr>
        <w:pStyle w:val="11"/>
        <w:ind w:firstLine="480" w:firstLineChars="200"/>
        <w:rPr>
          <w:rFonts w:hAnsi="宋体" w:cs="宋体"/>
          <w:sz w:val="24"/>
          <w:szCs w:val="24"/>
          <w:highlight w:val="none"/>
        </w:rPr>
      </w:pPr>
      <w:r>
        <w:rPr>
          <w:rFonts w:hint="eastAsia" w:hAnsi="宋体" w:cs="宋体"/>
          <w:sz w:val="24"/>
          <w:szCs w:val="24"/>
          <w:highlight w:val="none"/>
        </w:rPr>
        <w:t>10.磋商文件的组成</w:t>
      </w:r>
    </w:p>
    <w:p>
      <w:pPr>
        <w:pStyle w:val="11"/>
        <w:spacing w:line="240" w:lineRule="auto"/>
        <w:ind w:firstLine="480" w:firstLineChars="200"/>
        <w:rPr>
          <w:rFonts w:hAnsi="宋体" w:cs="宋体"/>
          <w:sz w:val="24"/>
          <w:szCs w:val="24"/>
          <w:highlight w:val="none"/>
        </w:rPr>
      </w:pPr>
      <w:r>
        <w:rPr>
          <w:rFonts w:hint="eastAsia" w:hAnsi="宋体" w:cs="宋体"/>
          <w:sz w:val="24"/>
          <w:szCs w:val="24"/>
          <w:highlight w:val="none"/>
        </w:rPr>
        <w:t>第一章　磋商邀请</w:t>
      </w:r>
    </w:p>
    <w:p>
      <w:pPr>
        <w:pStyle w:val="11"/>
        <w:spacing w:line="240" w:lineRule="auto"/>
        <w:ind w:firstLine="480" w:firstLineChars="200"/>
        <w:rPr>
          <w:rFonts w:hAnsi="宋体" w:cs="宋体"/>
          <w:sz w:val="24"/>
          <w:szCs w:val="24"/>
          <w:highlight w:val="none"/>
        </w:rPr>
      </w:pPr>
      <w:r>
        <w:rPr>
          <w:rFonts w:hint="eastAsia" w:hAnsi="宋体" w:cs="宋体"/>
          <w:sz w:val="24"/>
          <w:szCs w:val="24"/>
          <w:highlight w:val="none"/>
        </w:rPr>
        <w:t>第二章　磋商须知</w:t>
      </w:r>
    </w:p>
    <w:p>
      <w:pPr>
        <w:pStyle w:val="11"/>
        <w:spacing w:line="240" w:lineRule="auto"/>
        <w:ind w:firstLine="480" w:firstLineChars="200"/>
        <w:rPr>
          <w:rFonts w:hAnsi="宋体" w:cs="宋体"/>
          <w:sz w:val="24"/>
          <w:szCs w:val="24"/>
          <w:highlight w:val="none"/>
        </w:rPr>
      </w:pPr>
      <w:r>
        <w:rPr>
          <w:rFonts w:hint="eastAsia" w:hAnsi="宋体" w:cs="宋体"/>
          <w:sz w:val="24"/>
          <w:szCs w:val="24"/>
          <w:highlight w:val="none"/>
        </w:rPr>
        <w:t>第三章　评审方法及标准</w:t>
      </w:r>
    </w:p>
    <w:p>
      <w:pPr>
        <w:pStyle w:val="11"/>
        <w:spacing w:line="240" w:lineRule="auto"/>
        <w:ind w:firstLine="480" w:firstLineChars="200"/>
        <w:rPr>
          <w:rFonts w:hint="eastAsia" w:hAnsi="宋体" w:cs="宋体"/>
          <w:sz w:val="24"/>
          <w:szCs w:val="24"/>
          <w:highlight w:val="none"/>
        </w:rPr>
      </w:pPr>
      <w:r>
        <w:rPr>
          <w:rFonts w:hint="eastAsia" w:hAnsi="宋体" w:cs="宋体"/>
          <w:sz w:val="24"/>
          <w:szCs w:val="24"/>
          <w:highlight w:val="none"/>
        </w:rPr>
        <w:t>第四章　项目采购需求</w:t>
      </w:r>
    </w:p>
    <w:p>
      <w:pPr>
        <w:pStyle w:val="11"/>
        <w:spacing w:line="240" w:lineRule="auto"/>
        <w:ind w:firstLine="480" w:firstLineChars="200"/>
        <w:rPr>
          <w:rFonts w:hAnsi="宋体" w:cs="宋体"/>
          <w:sz w:val="24"/>
          <w:szCs w:val="24"/>
          <w:highlight w:val="none"/>
        </w:rPr>
      </w:pPr>
      <w:r>
        <w:rPr>
          <w:rFonts w:hint="eastAsia" w:hAnsi="宋体" w:cs="宋体"/>
          <w:sz w:val="24"/>
          <w:szCs w:val="24"/>
          <w:highlight w:val="none"/>
        </w:rPr>
        <w:t>第四章　合同草案条款</w:t>
      </w:r>
    </w:p>
    <w:p>
      <w:pPr>
        <w:pStyle w:val="11"/>
        <w:spacing w:line="24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第</w:t>
      </w:r>
      <w:r>
        <w:rPr>
          <w:rFonts w:hint="eastAsia" w:hAnsi="宋体" w:cs="宋体"/>
          <w:sz w:val="24"/>
          <w:szCs w:val="24"/>
          <w:highlight w:val="none"/>
          <w:lang w:val="en-US" w:eastAsia="zh-CN"/>
        </w:rPr>
        <w:t>六</w:t>
      </w:r>
      <w:r>
        <w:rPr>
          <w:rFonts w:hint="eastAsia" w:hAnsi="宋体" w:cs="宋体"/>
          <w:sz w:val="24"/>
          <w:szCs w:val="24"/>
          <w:highlight w:val="none"/>
        </w:rPr>
        <w:t>章　响应文件</w:t>
      </w:r>
      <w:r>
        <w:rPr>
          <w:rFonts w:hint="eastAsia" w:hAnsi="宋体" w:cs="宋体"/>
          <w:sz w:val="24"/>
          <w:szCs w:val="24"/>
          <w:highlight w:val="none"/>
          <w:lang w:val="en-US" w:eastAsia="zh-CN"/>
        </w:rPr>
        <w:t>格式</w:t>
      </w:r>
    </w:p>
    <w:p>
      <w:pPr>
        <w:pStyle w:val="11"/>
        <w:ind w:firstLine="480" w:firstLineChars="200"/>
        <w:rPr>
          <w:rFonts w:hAnsi="宋体" w:cs="宋体"/>
          <w:sz w:val="24"/>
          <w:szCs w:val="24"/>
          <w:highlight w:val="none"/>
        </w:rPr>
      </w:pPr>
      <w:r>
        <w:rPr>
          <w:rFonts w:hint="eastAsia" w:hAnsi="宋体" w:cs="宋体"/>
          <w:sz w:val="24"/>
          <w:szCs w:val="24"/>
          <w:highlight w:val="none"/>
        </w:rPr>
        <w:t>10.2　磋商须知前附表规定的提交首次响应文件截止时间前，对磋商文件进行澄清或者修改的内容，为磋商文件的组成部分。</w:t>
      </w:r>
    </w:p>
    <w:p>
      <w:pPr>
        <w:pStyle w:val="11"/>
        <w:ind w:firstLine="480" w:firstLineChars="200"/>
        <w:rPr>
          <w:rFonts w:hAnsi="宋体" w:cs="宋体"/>
          <w:sz w:val="24"/>
          <w:szCs w:val="24"/>
          <w:highlight w:val="none"/>
        </w:rPr>
      </w:pPr>
      <w:r>
        <w:rPr>
          <w:rFonts w:hint="eastAsia" w:hAnsi="宋体" w:cs="宋体"/>
          <w:sz w:val="24"/>
          <w:szCs w:val="24"/>
          <w:highlight w:val="none"/>
        </w:rPr>
        <w:t>10.3　磋商小组根据与供应商磋商情况可能实质性变动的内容，包括采购需求中的技术、服务要求以及合同草案条款，对磋商文件作出的实质性变动是磋商文件的有效组成部分。</w:t>
      </w:r>
    </w:p>
    <w:p>
      <w:pPr>
        <w:pStyle w:val="11"/>
        <w:ind w:firstLine="480" w:firstLineChars="200"/>
        <w:rPr>
          <w:rFonts w:hAnsi="宋体" w:cs="宋体"/>
          <w:sz w:val="24"/>
          <w:szCs w:val="24"/>
          <w:highlight w:val="none"/>
        </w:rPr>
      </w:pPr>
      <w:r>
        <w:rPr>
          <w:rFonts w:hint="eastAsia" w:hAnsi="宋体" w:cs="宋体"/>
          <w:sz w:val="24"/>
          <w:szCs w:val="24"/>
          <w:highlight w:val="none"/>
        </w:rPr>
        <w:t>10.4　供应商应仔细阅读磋商文件的全部内容，按照磋商文件要求编制响应文件。任何对磋商文件的忽略或误解不能作为响应文件存在缺陷或瑕疵的理由，其风险由供应商承担。</w:t>
      </w:r>
    </w:p>
    <w:p>
      <w:pPr>
        <w:pStyle w:val="11"/>
        <w:ind w:firstLine="480" w:firstLineChars="200"/>
        <w:rPr>
          <w:rFonts w:hAnsi="宋体" w:cs="宋体"/>
          <w:sz w:val="24"/>
          <w:szCs w:val="24"/>
          <w:highlight w:val="none"/>
        </w:rPr>
      </w:pPr>
      <w:r>
        <w:rPr>
          <w:rFonts w:hint="eastAsia" w:hAnsi="宋体" w:cs="宋体"/>
          <w:sz w:val="24"/>
          <w:szCs w:val="24"/>
          <w:highlight w:val="none"/>
        </w:rPr>
        <w:t>11.磋商文件的澄清或者修改</w:t>
      </w:r>
    </w:p>
    <w:p>
      <w:pPr>
        <w:pStyle w:val="11"/>
        <w:ind w:firstLine="480" w:firstLineChars="200"/>
        <w:rPr>
          <w:rFonts w:hAnsi="宋体" w:cs="宋体"/>
          <w:sz w:val="24"/>
          <w:szCs w:val="24"/>
          <w:highlight w:val="none"/>
        </w:rPr>
      </w:pPr>
      <w:r>
        <w:rPr>
          <w:rFonts w:hint="eastAsia" w:hAnsi="宋体" w:cs="宋体"/>
          <w:sz w:val="24"/>
          <w:szCs w:val="24"/>
          <w:highlight w:val="none"/>
        </w:rPr>
        <w:t>11.1　在磋商须知前附表规定的提交首次响应文件截止之日前，采购人、采购代理机构或者磋商小组可以对已发出的磋商文件进行必要的澄清或者修改。</w:t>
      </w:r>
    </w:p>
    <w:p>
      <w:pPr>
        <w:pStyle w:val="11"/>
        <w:ind w:firstLine="480" w:firstLineChars="200"/>
        <w:rPr>
          <w:rFonts w:hAnsi="宋体" w:cs="宋体"/>
          <w:sz w:val="24"/>
          <w:szCs w:val="24"/>
          <w:highlight w:val="none"/>
        </w:rPr>
      </w:pPr>
      <w:r>
        <w:rPr>
          <w:rFonts w:hint="eastAsia" w:hAnsi="宋体" w:cs="宋体"/>
          <w:sz w:val="24"/>
          <w:szCs w:val="24"/>
          <w:highlight w:val="none"/>
        </w:rPr>
        <w:t>11.2　澄清或者修改的内容可能影响响应文件编制的，采购人、采购代理机构应当在磋商须知前附表规定的提交首次响应文件截止之日5日前，以书面形式通知所有接收磋商文件的供应商，不足5日的，顺延供应商提交首次响应文件截止时间。</w:t>
      </w:r>
    </w:p>
    <w:p>
      <w:pPr>
        <w:pStyle w:val="11"/>
        <w:ind w:firstLine="480" w:firstLineChars="200"/>
        <w:rPr>
          <w:rFonts w:hAnsi="宋体" w:cs="宋体"/>
          <w:sz w:val="24"/>
          <w:szCs w:val="24"/>
          <w:highlight w:val="none"/>
        </w:rPr>
      </w:pPr>
      <w:r>
        <w:rPr>
          <w:rFonts w:hint="eastAsia" w:hAnsi="宋体" w:cs="宋体"/>
          <w:sz w:val="24"/>
          <w:szCs w:val="24"/>
          <w:highlight w:val="none"/>
        </w:rPr>
        <w:t>12.偏离</w:t>
      </w:r>
    </w:p>
    <w:p>
      <w:pPr>
        <w:pStyle w:val="11"/>
        <w:ind w:firstLine="480" w:firstLineChars="200"/>
        <w:rPr>
          <w:rFonts w:hAnsi="宋体" w:cs="宋体"/>
          <w:sz w:val="24"/>
          <w:szCs w:val="24"/>
          <w:highlight w:val="none"/>
        </w:rPr>
      </w:pPr>
      <w:r>
        <w:rPr>
          <w:rFonts w:hint="eastAsia" w:hAnsi="宋体" w:cs="宋体"/>
          <w:sz w:val="24"/>
          <w:szCs w:val="24"/>
          <w:highlight w:val="none"/>
        </w:rPr>
        <w:t>12.1　本条所称偏离为响应文件对磋商文件的偏离，即不满足或不响应磋商文件的要求。偏离分为实质性和非实质性要求条款偏离。</w:t>
      </w:r>
    </w:p>
    <w:p>
      <w:pPr>
        <w:pStyle w:val="11"/>
        <w:ind w:firstLine="480" w:firstLineChars="200"/>
        <w:rPr>
          <w:rFonts w:hAnsi="宋体" w:cs="宋体"/>
          <w:sz w:val="24"/>
          <w:szCs w:val="24"/>
          <w:highlight w:val="none"/>
        </w:rPr>
      </w:pPr>
      <w:r>
        <w:rPr>
          <w:rFonts w:hint="eastAsia" w:hAnsi="宋体" w:cs="宋体"/>
          <w:sz w:val="24"/>
          <w:szCs w:val="24"/>
          <w:highlight w:val="none"/>
        </w:rPr>
        <w:t>12.2　除政府采购法律法规相关规定外，磋商文件中用“拒绝”“不接受”“无效”“不得”“必须”“应当”等文字规定或标注“★”符号的条款为实质性要求条款(即重要条款)，对其中任何一条的偏离，在评审时将其视为无效响应。</w:t>
      </w:r>
    </w:p>
    <w:p>
      <w:pPr>
        <w:pStyle w:val="11"/>
        <w:ind w:firstLine="480" w:firstLineChars="200"/>
        <w:rPr>
          <w:rFonts w:hAnsi="宋体" w:cs="宋体"/>
          <w:sz w:val="24"/>
          <w:szCs w:val="24"/>
          <w:highlight w:val="none"/>
        </w:rPr>
      </w:pPr>
      <w:r>
        <w:rPr>
          <w:rFonts w:hint="eastAsia" w:hAnsi="宋体" w:cs="宋体"/>
          <w:sz w:val="24"/>
          <w:szCs w:val="24"/>
          <w:highlight w:val="none"/>
        </w:rPr>
        <w:t>三、响应文件</w:t>
      </w:r>
    </w:p>
    <w:p>
      <w:pPr>
        <w:pStyle w:val="11"/>
        <w:ind w:firstLine="480" w:firstLineChars="200"/>
        <w:rPr>
          <w:rFonts w:hAnsi="宋体" w:cs="宋体"/>
          <w:sz w:val="24"/>
          <w:szCs w:val="24"/>
          <w:highlight w:val="none"/>
        </w:rPr>
      </w:pPr>
      <w:r>
        <w:rPr>
          <w:rFonts w:hint="eastAsia" w:hAnsi="宋体" w:cs="宋体"/>
          <w:sz w:val="24"/>
          <w:szCs w:val="24"/>
          <w:highlight w:val="none"/>
        </w:rPr>
        <w:t>13.一般要求</w:t>
      </w:r>
    </w:p>
    <w:p>
      <w:pPr>
        <w:pStyle w:val="11"/>
        <w:ind w:firstLine="480" w:firstLineChars="200"/>
        <w:rPr>
          <w:rFonts w:hAnsi="宋体" w:cs="宋体"/>
          <w:sz w:val="24"/>
          <w:szCs w:val="24"/>
          <w:highlight w:val="none"/>
        </w:rPr>
      </w:pPr>
      <w:r>
        <w:rPr>
          <w:rFonts w:hint="eastAsia" w:hAnsi="宋体" w:cs="宋体"/>
          <w:sz w:val="24"/>
          <w:szCs w:val="24"/>
          <w:highlight w:val="none"/>
        </w:rPr>
        <w:t>13.1　供应商应仔细阅读磋商文件的所有内容，按磋商文件的要求编制响应文件，并保证所提供的全部资料的真实性，以使其响应文件对磋商文件做出实质性的响应。</w:t>
      </w:r>
    </w:p>
    <w:p>
      <w:pPr>
        <w:pStyle w:val="11"/>
        <w:ind w:firstLine="480" w:firstLineChars="200"/>
        <w:rPr>
          <w:rFonts w:hAnsi="宋体" w:cs="宋体"/>
          <w:sz w:val="24"/>
          <w:szCs w:val="24"/>
          <w:highlight w:val="none"/>
        </w:rPr>
      </w:pPr>
      <w:r>
        <w:rPr>
          <w:rFonts w:hint="eastAsia" w:hAnsi="宋体" w:cs="宋体"/>
          <w:sz w:val="24"/>
          <w:szCs w:val="24"/>
          <w:highlight w:val="none"/>
        </w:rPr>
        <w:t>13.2　供应商提交的响应文件及供应商与采购人或采购代理机构、磋商小组就有关磋商的所有来往函电必须使用中文。供应商可以提交其他语言的资料，但应附中文注释，在有差异时以中文为准。</w:t>
      </w:r>
    </w:p>
    <w:p>
      <w:pPr>
        <w:pStyle w:val="11"/>
        <w:ind w:firstLine="480" w:firstLineChars="200"/>
        <w:rPr>
          <w:rFonts w:hAnsi="宋体" w:cs="宋体"/>
          <w:sz w:val="24"/>
          <w:szCs w:val="24"/>
          <w:highlight w:val="none"/>
        </w:rPr>
      </w:pPr>
      <w:r>
        <w:rPr>
          <w:rFonts w:hint="eastAsia" w:hAnsi="宋体" w:cs="宋体"/>
          <w:sz w:val="24"/>
          <w:szCs w:val="24"/>
          <w:highlight w:val="none"/>
        </w:rPr>
        <w:t>13.3　除技术要求另有规定外，本文件所要求使用的计量单位均采用国家法定的度、量、衡标准单位计量。未列明时亦默认为我国法定计量单位。</w:t>
      </w:r>
    </w:p>
    <w:p>
      <w:pPr>
        <w:pStyle w:val="11"/>
        <w:ind w:firstLine="480" w:firstLineChars="200"/>
        <w:rPr>
          <w:rFonts w:hAnsi="宋体" w:cs="宋体"/>
          <w:sz w:val="24"/>
          <w:szCs w:val="24"/>
          <w:highlight w:val="none"/>
        </w:rPr>
      </w:pPr>
      <w:r>
        <w:rPr>
          <w:rFonts w:hint="eastAsia" w:hAnsi="宋体" w:cs="宋体"/>
          <w:sz w:val="24"/>
          <w:szCs w:val="24"/>
          <w:highlight w:val="none"/>
        </w:rPr>
        <w:t>13.4　供应商应按磋商文件中提供的响应文件格式填写。</w:t>
      </w:r>
    </w:p>
    <w:p>
      <w:pPr>
        <w:pStyle w:val="11"/>
        <w:ind w:firstLine="480" w:firstLineChars="200"/>
        <w:rPr>
          <w:rFonts w:hAnsi="宋体" w:cs="宋体"/>
          <w:sz w:val="24"/>
          <w:szCs w:val="24"/>
          <w:highlight w:val="none"/>
        </w:rPr>
      </w:pPr>
      <w:r>
        <w:rPr>
          <w:rFonts w:hint="eastAsia" w:hAnsi="宋体" w:cs="宋体"/>
          <w:sz w:val="24"/>
          <w:szCs w:val="24"/>
          <w:highlight w:val="none"/>
        </w:rPr>
        <w:t>13.5　磋商响应文件应采用书面形式，磋商文件中要求提供电子版的，必须按要求提供。</w:t>
      </w:r>
    </w:p>
    <w:p>
      <w:pPr>
        <w:pStyle w:val="11"/>
        <w:ind w:firstLine="480" w:firstLineChars="200"/>
        <w:rPr>
          <w:rFonts w:hAnsi="宋体" w:cs="宋体"/>
          <w:sz w:val="24"/>
          <w:szCs w:val="24"/>
          <w:highlight w:val="none"/>
        </w:rPr>
      </w:pPr>
      <w:r>
        <w:rPr>
          <w:rFonts w:hint="eastAsia" w:hAnsi="宋体" w:cs="宋体"/>
          <w:sz w:val="24"/>
          <w:szCs w:val="24"/>
          <w:highlight w:val="none"/>
        </w:rPr>
        <w:t>14.响应文件的组成(采购人可根据实际情况对以下项目标注★)</w:t>
      </w:r>
    </w:p>
    <w:p>
      <w:pPr>
        <w:pStyle w:val="11"/>
        <w:ind w:firstLine="480" w:firstLineChars="200"/>
        <w:rPr>
          <w:rFonts w:hAnsi="宋体" w:cs="宋体"/>
          <w:sz w:val="24"/>
          <w:szCs w:val="24"/>
          <w:highlight w:val="none"/>
        </w:rPr>
      </w:pPr>
      <w:r>
        <w:rPr>
          <w:rFonts w:hint="eastAsia" w:hAnsi="宋体" w:cs="宋体"/>
          <w:sz w:val="24"/>
          <w:szCs w:val="24"/>
          <w:highlight w:val="none"/>
        </w:rPr>
        <w:t>14.1　响应文件应包括但不限于下列内容：</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lang w:val="en-US" w:eastAsia="zh-CN"/>
        </w:rPr>
        <w:t>附件1</w:t>
      </w:r>
      <w:r>
        <w:rPr>
          <w:rFonts w:hint="eastAsia" w:hAnsi="宋体" w:cs="宋体"/>
          <w:b w:val="0"/>
          <w:bCs w:val="0"/>
          <w:sz w:val="24"/>
          <w:szCs w:val="24"/>
          <w:highlight w:val="none"/>
        </w:rPr>
        <w:t>、磋商响应声明</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附件1－1　法定代表人身份证明复印件(法定代表人参加磋商)</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附件1－2　法定代表人授权书(授权代表参加磋商)</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附件1－3　授权委托书(格式二)(适用于自然人委托磋商)</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lang w:val="en-US" w:eastAsia="zh-CN"/>
        </w:rPr>
        <w:t>附件2</w:t>
      </w:r>
      <w:r>
        <w:rPr>
          <w:rFonts w:hint="eastAsia" w:hAnsi="宋体" w:cs="宋体"/>
          <w:b w:val="0"/>
          <w:bCs w:val="0"/>
          <w:sz w:val="24"/>
          <w:szCs w:val="24"/>
          <w:highlight w:val="none"/>
        </w:rPr>
        <w:t>、报价一览表、分项价格表</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附件2－1　报价一览表(货物类)</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附件2－2　分项价格表(货物类)</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附件2－3　报价一览表(服务类)</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附件2－4　分项价格表(服务类)</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附件2－5　报价一览表(工程类)</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rPr>
        <w:t>附件2－6　详细报价书(工程类)</w:t>
      </w:r>
    </w:p>
    <w:p>
      <w:pPr>
        <w:pStyle w:val="11"/>
        <w:ind w:firstLine="480" w:firstLineChars="200"/>
        <w:rPr>
          <w:rFonts w:hint="eastAsia" w:hAnsi="宋体" w:eastAsia="宋体" w:cs="宋体"/>
          <w:b w:val="0"/>
          <w:bCs w:val="0"/>
          <w:sz w:val="24"/>
          <w:szCs w:val="24"/>
          <w:highlight w:val="none"/>
          <w:lang w:eastAsia="zh-CN"/>
        </w:rPr>
      </w:pPr>
      <w:r>
        <w:rPr>
          <w:rFonts w:hint="eastAsia" w:hAnsi="宋体" w:cs="宋体"/>
          <w:b w:val="0"/>
          <w:bCs w:val="0"/>
          <w:sz w:val="24"/>
          <w:szCs w:val="24"/>
          <w:highlight w:val="none"/>
        </w:rPr>
        <w:t>附件2－7　最终报价</w:t>
      </w:r>
      <w:r>
        <w:rPr>
          <w:rFonts w:hint="eastAsia" w:hAnsi="宋体" w:cs="宋体"/>
          <w:b w:val="0"/>
          <w:bCs w:val="0"/>
          <w:sz w:val="24"/>
          <w:szCs w:val="24"/>
          <w:highlight w:val="none"/>
          <w:lang w:val="en-US" w:eastAsia="zh-CN"/>
        </w:rPr>
        <w:t>表</w:t>
      </w:r>
    </w:p>
    <w:p>
      <w:pPr>
        <w:pStyle w:val="11"/>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lang w:val="en-US" w:eastAsia="zh-CN"/>
        </w:rPr>
        <w:t>附件3</w:t>
      </w:r>
      <w:r>
        <w:rPr>
          <w:rFonts w:hint="eastAsia" w:hAnsi="宋体" w:cs="宋体"/>
          <w:b w:val="0"/>
          <w:bCs w:val="0"/>
          <w:sz w:val="24"/>
          <w:szCs w:val="24"/>
          <w:highlight w:val="none"/>
        </w:rPr>
        <w:t>、磋商保证金</w:t>
      </w:r>
    </w:p>
    <w:p>
      <w:pPr>
        <w:pStyle w:val="11"/>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lang w:val="en-US" w:eastAsia="zh-CN"/>
        </w:rPr>
        <w:t>附件4-1</w:t>
      </w:r>
      <w:r>
        <w:rPr>
          <w:rFonts w:hint="eastAsia" w:hAnsi="宋体" w:cs="宋体"/>
          <w:b w:val="0"/>
          <w:bCs w:val="0"/>
          <w:sz w:val="24"/>
          <w:szCs w:val="24"/>
          <w:highlight w:val="none"/>
        </w:rPr>
        <w:t>技术和服务要求响应表</w:t>
      </w:r>
    </w:p>
    <w:p>
      <w:pPr>
        <w:pStyle w:val="11"/>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lang w:val="en-US" w:eastAsia="zh-CN"/>
        </w:rPr>
        <w:t>附件4-2商务条件和其它事项响应表</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lang w:val="en-US" w:eastAsia="zh-CN"/>
        </w:rPr>
        <w:t>附件5</w:t>
      </w:r>
      <w:r>
        <w:rPr>
          <w:rFonts w:hint="eastAsia" w:hAnsi="宋体" w:cs="宋体"/>
          <w:b w:val="0"/>
          <w:bCs w:val="0"/>
          <w:sz w:val="24"/>
          <w:szCs w:val="24"/>
          <w:highlight w:val="none"/>
        </w:rPr>
        <w:t>、供应商的资格证明材料</w:t>
      </w:r>
    </w:p>
    <w:p>
      <w:pPr>
        <w:pStyle w:val="11"/>
        <w:ind w:firstLine="480" w:firstLineChars="200"/>
        <w:rPr>
          <w:rFonts w:hint="eastAsia" w:hAnsi="宋体" w:eastAsia="宋体" w:cs="宋体"/>
          <w:b w:val="0"/>
          <w:bCs w:val="0"/>
          <w:sz w:val="24"/>
          <w:szCs w:val="24"/>
          <w:highlight w:val="none"/>
          <w:lang w:eastAsia="zh-CN"/>
        </w:rPr>
      </w:pPr>
      <w:r>
        <w:rPr>
          <w:rFonts w:hint="eastAsia" w:hAnsi="宋体" w:cs="宋体"/>
          <w:b w:val="0"/>
          <w:bCs w:val="0"/>
          <w:sz w:val="24"/>
          <w:szCs w:val="24"/>
          <w:highlight w:val="none"/>
        </w:rPr>
        <w:t>附件5－1　供应商基本情况表</w:t>
      </w:r>
      <w:r>
        <w:rPr>
          <w:rFonts w:hint="eastAsia" w:hAnsi="宋体" w:cs="宋体"/>
          <w:b w:val="0"/>
          <w:bCs w:val="0"/>
          <w:sz w:val="24"/>
          <w:szCs w:val="24"/>
          <w:highlight w:val="none"/>
          <w:lang w:val="en-US" w:eastAsia="zh-CN"/>
        </w:rPr>
        <w:t xml:space="preserve"> </w:t>
      </w:r>
    </w:p>
    <w:p>
      <w:pPr>
        <w:pStyle w:val="11"/>
        <w:spacing w:line="240" w:lineRule="auto"/>
        <w:ind w:firstLine="480" w:firstLineChars="200"/>
        <w:rPr>
          <w:rStyle w:val="20"/>
          <w:rFonts w:hint="eastAsia" w:ascii="宋体" w:hAnsi="宋体" w:eastAsia="宋体" w:cs="宋体"/>
          <w:b w:val="0"/>
          <w:bCs w:val="0"/>
          <w:spacing w:val="0"/>
          <w:sz w:val="24"/>
          <w:szCs w:val="24"/>
          <w:highlight w:val="none"/>
        </w:rPr>
      </w:pPr>
      <w:r>
        <w:rPr>
          <w:rFonts w:hint="eastAsia" w:hAnsi="宋体" w:cs="宋体"/>
          <w:b w:val="0"/>
          <w:bCs w:val="0"/>
          <w:sz w:val="24"/>
          <w:szCs w:val="24"/>
          <w:highlight w:val="none"/>
        </w:rPr>
        <w:t>附件5－2</w:t>
      </w:r>
      <w:r>
        <w:rPr>
          <w:rFonts w:hint="eastAsia" w:hAnsi="宋体" w:cs="宋体"/>
          <w:b w:val="0"/>
          <w:bCs w:val="0"/>
          <w:sz w:val="24"/>
          <w:szCs w:val="24"/>
          <w:highlight w:val="none"/>
          <w:lang w:val="en-US" w:eastAsia="zh-CN"/>
        </w:rPr>
        <w:t xml:space="preserve"> </w:t>
      </w:r>
      <w:r>
        <w:rPr>
          <w:rStyle w:val="20"/>
          <w:rFonts w:hint="eastAsia" w:ascii="宋体" w:hAnsi="宋体" w:eastAsia="宋体" w:cs="宋体"/>
          <w:b w:val="0"/>
          <w:bCs w:val="0"/>
          <w:spacing w:val="0"/>
          <w:sz w:val="24"/>
          <w:szCs w:val="24"/>
          <w:highlight w:val="none"/>
        </w:rPr>
        <w:t>营业执照等证明文件</w:t>
      </w:r>
    </w:p>
    <w:p>
      <w:pPr>
        <w:pStyle w:val="11"/>
        <w:spacing w:line="24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附件5－3财务状况报告</w:t>
      </w:r>
    </w:p>
    <w:p>
      <w:pPr>
        <w:pStyle w:val="11"/>
        <w:spacing w:line="240" w:lineRule="auto"/>
        <w:ind w:firstLine="480" w:firstLineChars="200"/>
        <w:rPr>
          <w:rStyle w:val="20"/>
          <w:rFonts w:hint="eastAsia" w:ascii="宋体" w:hAnsi="宋体" w:eastAsia="宋体" w:cs="宋体"/>
          <w:b w:val="0"/>
          <w:bCs w:val="0"/>
          <w:spacing w:val="0"/>
          <w:sz w:val="24"/>
          <w:szCs w:val="24"/>
          <w:highlight w:val="none"/>
        </w:rPr>
      </w:pPr>
      <w:r>
        <w:rPr>
          <w:rFonts w:hint="eastAsia" w:hAnsi="宋体" w:cs="宋体"/>
          <w:b w:val="0"/>
          <w:bCs w:val="0"/>
          <w:sz w:val="24"/>
          <w:szCs w:val="24"/>
          <w:highlight w:val="none"/>
        </w:rPr>
        <w:t>附件5－</w:t>
      </w:r>
      <w:r>
        <w:rPr>
          <w:rFonts w:hint="eastAsia" w:hAnsi="宋体" w:cs="宋体"/>
          <w:b w:val="0"/>
          <w:bCs w:val="0"/>
          <w:sz w:val="24"/>
          <w:szCs w:val="24"/>
          <w:highlight w:val="none"/>
          <w:lang w:val="en-US" w:eastAsia="zh-CN"/>
        </w:rPr>
        <w:t xml:space="preserve">4 </w:t>
      </w:r>
      <w:r>
        <w:rPr>
          <w:rStyle w:val="20"/>
          <w:rFonts w:hint="eastAsia" w:ascii="宋体" w:hAnsi="宋体" w:eastAsia="宋体" w:cs="宋体"/>
          <w:b w:val="0"/>
          <w:bCs w:val="0"/>
          <w:spacing w:val="0"/>
          <w:sz w:val="24"/>
          <w:szCs w:val="24"/>
          <w:highlight w:val="none"/>
        </w:rPr>
        <w:t>依法缴纳税收证明材料</w:t>
      </w:r>
    </w:p>
    <w:p>
      <w:pPr>
        <w:pStyle w:val="15"/>
        <w:keepNext w:val="0"/>
        <w:keepLines w:val="0"/>
        <w:widowControl/>
        <w:suppressLineNumbers w:val="0"/>
        <w:spacing w:before="75" w:beforeAutospacing="0" w:after="75" w:afterAutospacing="0" w:line="240" w:lineRule="auto"/>
        <w:ind w:left="0" w:right="0" w:firstLine="480" w:firstLineChars="200"/>
        <w:outlineLvl w:val="9"/>
        <w:rPr>
          <w:rStyle w:val="20"/>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附件</w:t>
      </w:r>
      <w:r>
        <w:rPr>
          <w:rFonts w:hint="eastAsia" w:ascii="宋体" w:hAnsi="宋体" w:eastAsia="宋体" w:cs="宋体"/>
          <w:b w:val="0"/>
          <w:bCs w:val="0"/>
          <w:spacing w:val="0"/>
          <w:sz w:val="24"/>
          <w:szCs w:val="24"/>
          <w:highlight w:val="none"/>
          <w:lang w:val="en-US" w:eastAsia="zh-CN"/>
        </w:rPr>
        <w:t>5</w:t>
      </w:r>
      <w:r>
        <w:rPr>
          <w:rFonts w:hint="eastAsia" w:ascii="宋体" w:hAnsi="宋体" w:eastAsia="宋体" w:cs="宋体"/>
          <w:b w:val="0"/>
          <w:bCs w:val="0"/>
          <w:spacing w:val="0"/>
          <w:sz w:val="24"/>
          <w:szCs w:val="24"/>
          <w:highlight w:val="none"/>
        </w:rPr>
        <w:t>-</w:t>
      </w:r>
      <w:r>
        <w:rPr>
          <w:rFonts w:hint="eastAsia" w:ascii="宋体" w:hAnsi="宋体" w:eastAsia="宋体" w:cs="宋体"/>
          <w:b w:val="0"/>
          <w:bCs w:val="0"/>
          <w:spacing w:val="0"/>
          <w:sz w:val="24"/>
          <w:szCs w:val="24"/>
          <w:highlight w:val="none"/>
          <w:lang w:val="en-US" w:eastAsia="zh-CN"/>
        </w:rPr>
        <w:t>5</w:t>
      </w:r>
      <w:r>
        <w:rPr>
          <w:rStyle w:val="20"/>
          <w:rFonts w:hint="eastAsia" w:ascii="宋体" w:hAnsi="宋体" w:eastAsia="宋体" w:cs="宋体"/>
          <w:b w:val="0"/>
          <w:bCs w:val="0"/>
          <w:spacing w:val="0"/>
          <w:sz w:val="24"/>
          <w:szCs w:val="24"/>
          <w:highlight w:val="none"/>
        </w:rPr>
        <w:t>依法缴纳社会保障资金证明材料</w:t>
      </w:r>
    </w:p>
    <w:p>
      <w:pPr>
        <w:pStyle w:val="15"/>
        <w:keepNext w:val="0"/>
        <w:keepLines w:val="0"/>
        <w:widowControl/>
        <w:suppressLineNumbers w:val="0"/>
        <w:spacing w:before="75" w:beforeAutospacing="0" w:after="75" w:afterAutospacing="0" w:line="240" w:lineRule="auto"/>
        <w:ind w:left="0" w:right="0" w:firstLine="480" w:firstLineChars="200"/>
        <w:outlineLvl w:val="9"/>
        <w:rPr>
          <w:b w:val="0"/>
          <w:bCs w:val="0"/>
          <w:sz w:val="24"/>
          <w:szCs w:val="24"/>
          <w:highlight w:val="none"/>
        </w:rPr>
      </w:pPr>
      <w:r>
        <w:rPr>
          <w:rFonts w:hint="eastAsia" w:ascii="宋体" w:hAnsi="宋体" w:eastAsia="宋体" w:cs="宋体"/>
          <w:b w:val="0"/>
          <w:bCs w:val="0"/>
          <w:spacing w:val="0"/>
          <w:sz w:val="24"/>
          <w:szCs w:val="24"/>
          <w:highlight w:val="none"/>
        </w:rPr>
        <w:t>附件</w:t>
      </w:r>
      <w:r>
        <w:rPr>
          <w:rFonts w:hint="eastAsia" w:ascii="宋体" w:hAnsi="宋体" w:eastAsia="宋体" w:cs="宋体"/>
          <w:b w:val="0"/>
          <w:bCs w:val="0"/>
          <w:spacing w:val="0"/>
          <w:sz w:val="24"/>
          <w:szCs w:val="24"/>
          <w:highlight w:val="none"/>
          <w:lang w:val="en-US" w:eastAsia="zh-CN"/>
        </w:rPr>
        <w:t>5-6</w:t>
      </w:r>
      <w:r>
        <w:rPr>
          <w:b w:val="0"/>
          <w:bCs w:val="0"/>
          <w:sz w:val="24"/>
        </w:rPr>
        <w:t>信用记录查询结果</w:t>
      </w:r>
    </w:p>
    <w:p>
      <w:pPr>
        <w:pStyle w:val="11"/>
        <w:spacing w:line="240" w:lineRule="auto"/>
        <w:ind w:firstLine="480" w:firstLineChars="200"/>
        <w:jc w:val="both"/>
        <w:rPr>
          <w:rFonts w:hint="eastAsia"/>
          <w:b w:val="0"/>
          <w:bCs w:val="0"/>
        </w:rPr>
      </w:pPr>
      <w:r>
        <w:rPr>
          <w:rFonts w:hint="eastAsia" w:ascii="宋体" w:hAnsi="宋体" w:eastAsia="宋体" w:cs="宋体"/>
          <w:b w:val="0"/>
          <w:bCs w:val="0"/>
          <w:spacing w:val="0"/>
          <w:sz w:val="24"/>
          <w:szCs w:val="24"/>
          <w:highlight w:val="none"/>
        </w:rPr>
        <w:t>附件</w:t>
      </w:r>
      <w:r>
        <w:rPr>
          <w:rFonts w:hint="eastAsia" w:ascii="宋体" w:hAnsi="宋体" w:eastAsia="宋体" w:cs="宋体"/>
          <w:b w:val="0"/>
          <w:bCs w:val="0"/>
          <w:spacing w:val="0"/>
          <w:sz w:val="24"/>
          <w:szCs w:val="24"/>
          <w:highlight w:val="none"/>
          <w:lang w:val="en-US" w:eastAsia="zh-CN"/>
        </w:rPr>
        <w:t>5-7</w:t>
      </w:r>
      <w:r>
        <w:rPr>
          <w:rFonts w:hint="eastAsia" w:hAnsi="宋体" w:cs="宋体"/>
          <w:b w:val="0"/>
          <w:bCs w:val="0"/>
          <w:sz w:val="24"/>
          <w:szCs w:val="24"/>
          <w:highlight w:val="none"/>
        </w:rPr>
        <w:t>没有重大违法记录的书面声明</w:t>
      </w:r>
    </w:p>
    <w:p>
      <w:pPr>
        <w:pStyle w:val="11"/>
        <w:spacing w:line="240" w:lineRule="auto"/>
        <w:ind w:firstLine="480" w:firstLineChars="200"/>
        <w:rPr>
          <w:rFonts w:hint="eastAsia" w:ascii="宋体" w:hAnsi="宋体" w:cs="宋体"/>
          <w:b w:val="0"/>
          <w:bCs w:val="0"/>
          <w:highlight w:val="none"/>
        </w:rPr>
      </w:pPr>
      <w:r>
        <w:rPr>
          <w:rFonts w:hint="eastAsia" w:hAnsi="宋体" w:cs="宋体"/>
          <w:b w:val="0"/>
          <w:bCs w:val="0"/>
          <w:sz w:val="24"/>
          <w:szCs w:val="24"/>
          <w:highlight w:val="none"/>
        </w:rPr>
        <w:t>附件5－</w:t>
      </w:r>
      <w:r>
        <w:rPr>
          <w:rFonts w:hint="eastAsia" w:hAnsi="宋体" w:cs="宋体"/>
          <w:b w:val="0"/>
          <w:bCs w:val="0"/>
          <w:sz w:val="24"/>
          <w:szCs w:val="24"/>
          <w:highlight w:val="none"/>
          <w:lang w:val="en-US" w:eastAsia="zh-CN"/>
        </w:rPr>
        <w:t>8</w:t>
      </w:r>
      <w:r>
        <w:rPr>
          <w:rFonts w:hint="eastAsia" w:ascii="宋体" w:hAnsi="宋体" w:cs="宋体"/>
          <w:b w:val="0"/>
          <w:bCs w:val="0"/>
          <w:highlight w:val="none"/>
        </w:rPr>
        <w:t>联合体协议（若有）</w:t>
      </w:r>
    </w:p>
    <w:p>
      <w:pPr>
        <w:pStyle w:val="11"/>
        <w:spacing w:line="24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附件5－</w:t>
      </w:r>
      <w:r>
        <w:rPr>
          <w:rFonts w:hint="eastAsia" w:hAnsi="宋体" w:cs="宋体"/>
          <w:b w:val="0"/>
          <w:bCs w:val="0"/>
          <w:sz w:val="24"/>
          <w:szCs w:val="24"/>
          <w:highlight w:val="none"/>
          <w:lang w:val="en-US" w:eastAsia="zh-CN"/>
        </w:rPr>
        <w:t>9</w:t>
      </w:r>
      <w:r>
        <w:rPr>
          <w:rStyle w:val="20"/>
          <w:rFonts w:hint="eastAsia" w:ascii="宋体" w:hAnsi="宋体" w:eastAsia="宋体" w:cs="宋体"/>
          <w:b w:val="0"/>
          <w:bCs w:val="0"/>
          <w:spacing w:val="0"/>
          <w:sz w:val="24"/>
          <w:szCs w:val="24"/>
          <w:highlight w:val="none"/>
        </w:rPr>
        <w:t>其它资格证明文件</w:t>
      </w:r>
    </w:p>
    <w:p>
      <w:pPr>
        <w:pStyle w:val="11"/>
        <w:spacing w:line="240" w:lineRule="auto"/>
        <w:ind w:firstLine="480" w:firstLineChars="200"/>
        <w:rPr>
          <w:rFonts w:hAnsi="宋体" w:cs="宋体"/>
          <w:b w:val="0"/>
          <w:bCs w:val="0"/>
          <w:sz w:val="24"/>
          <w:szCs w:val="24"/>
          <w:highlight w:val="none"/>
        </w:rPr>
      </w:pPr>
      <w:r>
        <w:rPr>
          <w:rFonts w:hint="eastAsia" w:hAnsi="宋体" w:cs="宋体"/>
          <w:b w:val="0"/>
          <w:bCs w:val="0"/>
          <w:sz w:val="24"/>
          <w:szCs w:val="24"/>
          <w:highlight w:val="none"/>
          <w:lang w:val="en-US" w:eastAsia="zh-CN"/>
        </w:rPr>
        <w:t xml:space="preserve">附件6 </w:t>
      </w:r>
      <w:r>
        <w:rPr>
          <w:rFonts w:hint="eastAsia" w:hAnsi="宋体" w:cs="宋体"/>
          <w:b w:val="0"/>
          <w:bCs w:val="0"/>
          <w:sz w:val="24"/>
          <w:szCs w:val="24"/>
          <w:highlight w:val="none"/>
        </w:rPr>
        <w:t>提供符合政府采购政策的证明材料</w:t>
      </w:r>
    </w:p>
    <w:p>
      <w:pPr>
        <w:pStyle w:val="11"/>
        <w:spacing w:line="24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附件6－1　中小企业声明函</w:t>
      </w:r>
    </w:p>
    <w:p>
      <w:pPr>
        <w:pStyle w:val="11"/>
        <w:spacing w:line="240" w:lineRule="auto"/>
        <w:ind w:firstLine="480" w:firstLineChars="200"/>
        <w:rPr>
          <w:b w:val="0"/>
          <w:bCs w:val="0"/>
          <w:sz w:val="24"/>
        </w:rPr>
      </w:pPr>
      <w:r>
        <w:rPr>
          <w:rFonts w:hint="eastAsia" w:hAnsi="宋体" w:cs="宋体"/>
          <w:b w:val="0"/>
          <w:bCs w:val="0"/>
          <w:sz w:val="24"/>
          <w:szCs w:val="24"/>
          <w:highlight w:val="none"/>
        </w:rPr>
        <w:t>附件6－2　</w:t>
      </w:r>
      <w:r>
        <w:rPr>
          <w:b w:val="0"/>
          <w:bCs w:val="0"/>
          <w:sz w:val="24"/>
        </w:rPr>
        <w:t>监狱企业证明材料</w:t>
      </w:r>
    </w:p>
    <w:p>
      <w:pPr>
        <w:pStyle w:val="11"/>
        <w:spacing w:line="240" w:lineRule="auto"/>
        <w:ind w:firstLine="480" w:firstLineChars="200"/>
        <w:rPr>
          <w:rStyle w:val="20"/>
          <w:rFonts w:hint="eastAsia" w:ascii="宋体" w:hAnsi="宋体" w:cs="宋体"/>
          <w:b w:val="0"/>
          <w:bCs w:val="0"/>
          <w:spacing w:val="0"/>
          <w:sz w:val="24"/>
          <w:szCs w:val="24"/>
          <w:highlight w:val="none"/>
          <w:lang w:val="en-US" w:eastAsia="zh-CN"/>
        </w:rPr>
      </w:pPr>
      <w:r>
        <w:rPr>
          <w:rFonts w:hint="eastAsia" w:hAnsi="宋体" w:cs="宋体"/>
          <w:b w:val="0"/>
          <w:bCs w:val="0"/>
          <w:sz w:val="24"/>
          <w:szCs w:val="24"/>
          <w:highlight w:val="none"/>
        </w:rPr>
        <w:t>附件6－</w:t>
      </w:r>
      <w:r>
        <w:rPr>
          <w:rFonts w:hint="eastAsia" w:hAnsi="宋体" w:cs="宋体"/>
          <w:b w:val="0"/>
          <w:bCs w:val="0"/>
          <w:sz w:val="24"/>
          <w:szCs w:val="24"/>
          <w:highlight w:val="none"/>
          <w:lang w:val="en-US" w:eastAsia="zh-CN"/>
        </w:rPr>
        <w:t>3</w:t>
      </w:r>
      <w:r>
        <w:rPr>
          <w:rFonts w:hint="eastAsia" w:hAnsi="宋体" w:cs="宋体"/>
          <w:b w:val="0"/>
          <w:bCs w:val="0"/>
          <w:sz w:val="24"/>
          <w:szCs w:val="24"/>
          <w:highlight w:val="none"/>
        </w:rPr>
        <w:t>　</w:t>
      </w:r>
      <w:r>
        <w:rPr>
          <w:rStyle w:val="20"/>
          <w:rFonts w:hint="eastAsia" w:ascii="宋体" w:hAnsi="宋体" w:eastAsia="宋体" w:cs="宋体"/>
          <w:b w:val="0"/>
          <w:bCs w:val="0"/>
          <w:spacing w:val="0"/>
          <w:sz w:val="24"/>
          <w:szCs w:val="24"/>
          <w:highlight w:val="none"/>
        </w:rPr>
        <w:t>优先类节能产品、环境标志产品价格扣除证明材料（</w:t>
      </w:r>
      <w:r>
        <w:rPr>
          <w:rStyle w:val="20"/>
          <w:rFonts w:hint="eastAsia" w:ascii="宋体" w:hAnsi="宋体" w:cs="宋体"/>
          <w:b w:val="0"/>
          <w:bCs w:val="0"/>
          <w:spacing w:val="0"/>
          <w:sz w:val="24"/>
          <w:szCs w:val="24"/>
          <w:highlight w:val="none"/>
          <w:lang w:val="en-US" w:eastAsia="zh-CN"/>
        </w:rPr>
        <w:t>若有）</w:t>
      </w:r>
    </w:p>
    <w:p>
      <w:pPr>
        <w:pStyle w:val="11"/>
        <w:spacing w:line="240" w:lineRule="auto"/>
        <w:ind w:firstLine="480" w:firstLineChars="200"/>
        <w:rPr>
          <w:rStyle w:val="20"/>
          <w:rFonts w:hint="eastAsia" w:ascii="宋体" w:hAnsi="宋体" w:cs="宋体"/>
          <w:b w:val="0"/>
          <w:bCs w:val="0"/>
          <w:spacing w:val="0"/>
          <w:sz w:val="24"/>
          <w:szCs w:val="24"/>
          <w:highlight w:val="none"/>
          <w:lang w:val="en-US" w:eastAsia="zh-CN"/>
        </w:rPr>
      </w:pPr>
      <w:r>
        <w:rPr>
          <w:rFonts w:hint="eastAsia" w:hAnsi="宋体" w:cs="宋体"/>
          <w:b w:val="0"/>
          <w:bCs w:val="0"/>
          <w:sz w:val="24"/>
          <w:szCs w:val="24"/>
          <w:highlight w:val="none"/>
        </w:rPr>
        <w:t>附件6－</w:t>
      </w:r>
      <w:r>
        <w:rPr>
          <w:rFonts w:hint="eastAsia" w:hAnsi="宋体" w:cs="宋体"/>
          <w:b w:val="0"/>
          <w:bCs w:val="0"/>
          <w:sz w:val="24"/>
          <w:szCs w:val="24"/>
          <w:highlight w:val="none"/>
          <w:lang w:val="en-US" w:eastAsia="zh-CN"/>
        </w:rPr>
        <w:t>4</w:t>
      </w:r>
      <w:r>
        <w:rPr>
          <w:rFonts w:hint="eastAsia" w:hAnsi="宋体" w:cs="宋体"/>
          <w:b w:val="0"/>
          <w:bCs w:val="0"/>
          <w:sz w:val="24"/>
          <w:szCs w:val="24"/>
          <w:highlight w:val="none"/>
        </w:rPr>
        <w:t>　</w:t>
      </w:r>
      <w:r>
        <w:rPr>
          <w:rFonts w:hint="eastAsia" w:ascii="宋体" w:hAnsi="宋体" w:cs="宋体"/>
          <w:b w:val="0"/>
          <w:bCs w:val="0"/>
          <w:spacing w:val="6"/>
          <w:sz w:val="24"/>
          <w:szCs w:val="24"/>
          <w:highlight w:val="none"/>
        </w:rPr>
        <w:t>残疾人福利性单位声明函</w:t>
      </w:r>
      <w:r>
        <w:rPr>
          <w:rFonts w:hint="eastAsia" w:ascii="宋体" w:hAnsi="宋体" w:cs="宋体"/>
          <w:b w:val="0"/>
          <w:bCs w:val="0"/>
          <w:spacing w:val="6"/>
          <w:sz w:val="24"/>
          <w:szCs w:val="24"/>
          <w:highlight w:val="none"/>
          <w:lang w:eastAsia="zh-CN"/>
        </w:rPr>
        <w:t>（</w:t>
      </w:r>
      <w:r>
        <w:rPr>
          <w:rFonts w:hint="eastAsia" w:ascii="宋体" w:hAnsi="宋体" w:cs="宋体"/>
          <w:b w:val="0"/>
          <w:bCs w:val="0"/>
          <w:spacing w:val="6"/>
          <w:sz w:val="24"/>
          <w:szCs w:val="24"/>
          <w:highlight w:val="none"/>
          <w:lang w:val="en-US" w:eastAsia="zh-CN"/>
        </w:rPr>
        <w:t>若有</w:t>
      </w:r>
      <w:r>
        <w:rPr>
          <w:rFonts w:hint="eastAsia" w:ascii="宋体" w:hAnsi="宋体" w:cs="宋体"/>
          <w:b w:val="0"/>
          <w:bCs w:val="0"/>
          <w:spacing w:val="6"/>
          <w:sz w:val="24"/>
          <w:szCs w:val="24"/>
          <w:highlight w:val="none"/>
          <w:lang w:eastAsia="zh-CN"/>
        </w:rPr>
        <w:t>）</w:t>
      </w:r>
    </w:p>
    <w:p>
      <w:pPr>
        <w:pStyle w:val="11"/>
        <w:ind w:firstLine="480" w:firstLineChars="200"/>
        <w:rPr>
          <w:rFonts w:hAnsi="宋体" w:cs="宋体"/>
          <w:b w:val="0"/>
          <w:bCs w:val="0"/>
          <w:sz w:val="24"/>
          <w:szCs w:val="24"/>
          <w:highlight w:val="none"/>
        </w:rPr>
      </w:pPr>
      <w:r>
        <w:rPr>
          <w:rFonts w:hint="eastAsia" w:hAnsi="宋体" w:cs="宋体"/>
          <w:b w:val="0"/>
          <w:bCs w:val="0"/>
          <w:sz w:val="24"/>
          <w:szCs w:val="24"/>
          <w:highlight w:val="none"/>
          <w:lang w:val="en-US" w:eastAsia="zh-CN"/>
        </w:rPr>
        <w:t>附件7</w:t>
      </w:r>
      <w:r>
        <w:rPr>
          <w:rStyle w:val="20"/>
          <w:rFonts w:hint="eastAsia" w:ascii="宋体" w:hAnsi="宋体" w:eastAsia="宋体" w:cs="宋体"/>
          <w:b w:val="0"/>
          <w:bCs w:val="0"/>
          <w:spacing w:val="0"/>
          <w:sz w:val="24"/>
          <w:szCs w:val="24"/>
          <w:highlight w:val="none"/>
        </w:rPr>
        <w:t>要求作为响应文件组成部分的其他内容</w:t>
      </w:r>
    </w:p>
    <w:p>
      <w:pPr>
        <w:pStyle w:val="11"/>
        <w:ind w:firstLine="480" w:firstLineChars="200"/>
        <w:rPr>
          <w:rFonts w:hAnsi="宋体" w:cs="宋体"/>
          <w:sz w:val="24"/>
          <w:szCs w:val="24"/>
          <w:highlight w:val="none"/>
        </w:rPr>
      </w:pPr>
      <w:r>
        <w:rPr>
          <w:rFonts w:hint="eastAsia" w:hAnsi="宋体" w:cs="宋体"/>
          <w:sz w:val="24"/>
          <w:szCs w:val="24"/>
          <w:highlight w:val="none"/>
        </w:rPr>
        <w:t>14.2　本项目是否要求提供样品的见磋商须知前附表。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14.3　磋商须知前附表规定供应商在磋商时提供样品的，供应商有以下情形之一的，在磋商时将其视为无效响应文件。</w:t>
      </w:r>
    </w:p>
    <w:p>
      <w:pPr>
        <w:pStyle w:val="11"/>
        <w:ind w:firstLine="480" w:firstLineChars="200"/>
        <w:rPr>
          <w:rFonts w:hAnsi="宋体" w:cs="宋体"/>
          <w:sz w:val="24"/>
          <w:szCs w:val="24"/>
          <w:highlight w:val="none"/>
        </w:rPr>
      </w:pPr>
      <w:r>
        <w:rPr>
          <w:rFonts w:hint="eastAsia" w:hAnsi="宋体" w:cs="宋体"/>
          <w:sz w:val="24"/>
          <w:szCs w:val="24"/>
          <w:highlight w:val="none"/>
        </w:rPr>
        <w:t>(1)未在磋商须知前附表规定的提交时间、地点提交的；</w:t>
      </w:r>
    </w:p>
    <w:p>
      <w:pPr>
        <w:pStyle w:val="11"/>
        <w:ind w:firstLine="480" w:firstLineChars="200"/>
        <w:rPr>
          <w:rFonts w:hAnsi="宋体" w:cs="宋体"/>
          <w:sz w:val="24"/>
          <w:szCs w:val="24"/>
          <w:highlight w:val="none"/>
        </w:rPr>
      </w:pPr>
      <w:r>
        <w:rPr>
          <w:rFonts w:hint="eastAsia" w:hAnsi="宋体" w:cs="宋体"/>
          <w:sz w:val="24"/>
          <w:szCs w:val="24"/>
          <w:highlight w:val="none"/>
        </w:rPr>
        <w:t>(2)供应商提供的样品与响应文件中型号、规格不一致的。</w:t>
      </w:r>
    </w:p>
    <w:p>
      <w:pPr>
        <w:pStyle w:val="11"/>
        <w:ind w:firstLine="480" w:firstLineChars="200"/>
        <w:rPr>
          <w:rFonts w:hAnsi="宋体" w:cs="宋体"/>
          <w:sz w:val="24"/>
          <w:szCs w:val="24"/>
          <w:highlight w:val="none"/>
        </w:rPr>
      </w:pPr>
      <w:r>
        <w:rPr>
          <w:rFonts w:hint="eastAsia" w:hAnsi="宋体" w:cs="宋体"/>
          <w:sz w:val="24"/>
          <w:szCs w:val="24"/>
          <w:highlight w:val="none"/>
        </w:rPr>
        <w:t>14.4　在磋商过程中，供应商根据磋商小组书面形式要求提交的最后报价(或者重新提交的响应文件和最后报价)是响应文件的有效组成部分。</w:t>
      </w:r>
    </w:p>
    <w:p>
      <w:pPr>
        <w:pStyle w:val="11"/>
        <w:ind w:firstLine="480" w:firstLineChars="200"/>
        <w:rPr>
          <w:rFonts w:hAnsi="宋体" w:cs="宋体"/>
          <w:sz w:val="24"/>
          <w:szCs w:val="24"/>
          <w:highlight w:val="none"/>
        </w:rPr>
      </w:pPr>
      <w:r>
        <w:rPr>
          <w:rFonts w:hint="eastAsia" w:hAnsi="宋体" w:cs="宋体"/>
          <w:sz w:val="24"/>
          <w:szCs w:val="24"/>
          <w:highlight w:val="none"/>
        </w:rPr>
        <w:t>14.5　磋商文件规定可能发生实质性变动的，供应商应当在《技术/商务响应与偏离表》中的对应内容处注明。</w:t>
      </w:r>
    </w:p>
    <w:p>
      <w:pPr>
        <w:pStyle w:val="11"/>
        <w:ind w:firstLine="480" w:firstLineChars="200"/>
        <w:rPr>
          <w:rFonts w:hAnsi="宋体" w:cs="宋体"/>
          <w:sz w:val="24"/>
          <w:szCs w:val="24"/>
          <w:highlight w:val="none"/>
        </w:rPr>
      </w:pPr>
      <w:r>
        <w:rPr>
          <w:rFonts w:hint="eastAsia" w:hAnsi="宋体" w:cs="宋体"/>
          <w:sz w:val="24"/>
          <w:szCs w:val="24"/>
          <w:highlight w:val="none"/>
        </w:rPr>
        <w:t>14.6　供应商无论成交与否，其响应文件不予退还。</w:t>
      </w:r>
    </w:p>
    <w:p>
      <w:pPr>
        <w:pStyle w:val="11"/>
        <w:ind w:firstLine="480" w:firstLineChars="200"/>
        <w:rPr>
          <w:rFonts w:hAnsi="宋体" w:cs="宋体"/>
          <w:sz w:val="24"/>
          <w:szCs w:val="24"/>
          <w:highlight w:val="none"/>
        </w:rPr>
      </w:pPr>
      <w:r>
        <w:rPr>
          <w:rFonts w:hint="eastAsia" w:hAnsi="宋体" w:cs="宋体"/>
          <w:sz w:val="24"/>
          <w:szCs w:val="24"/>
          <w:highlight w:val="none"/>
        </w:rPr>
        <w:t>15.报价</w:t>
      </w:r>
    </w:p>
    <w:p>
      <w:pPr>
        <w:pStyle w:val="11"/>
        <w:ind w:firstLine="480" w:firstLineChars="200"/>
        <w:rPr>
          <w:rFonts w:hAnsi="宋体" w:cs="宋体"/>
          <w:sz w:val="24"/>
          <w:szCs w:val="24"/>
          <w:highlight w:val="none"/>
        </w:rPr>
      </w:pPr>
      <w:r>
        <w:rPr>
          <w:rFonts w:hint="eastAsia" w:hAnsi="宋体" w:cs="宋体"/>
          <w:sz w:val="24"/>
          <w:szCs w:val="24"/>
          <w:highlight w:val="none"/>
        </w:rPr>
        <w:t>15.1　供应商应按磋商文件规定的供货及服务要求、责任范围和合同条件，以人民币进行报价。</w:t>
      </w:r>
    </w:p>
    <w:p>
      <w:pPr>
        <w:pStyle w:val="11"/>
        <w:ind w:firstLine="480" w:firstLineChars="200"/>
        <w:rPr>
          <w:rFonts w:hAnsi="宋体" w:cs="宋体"/>
          <w:sz w:val="24"/>
          <w:szCs w:val="24"/>
          <w:highlight w:val="none"/>
        </w:rPr>
      </w:pPr>
      <w:r>
        <w:rPr>
          <w:rFonts w:hint="eastAsia" w:hAnsi="宋体" w:cs="宋体"/>
          <w:sz w:val="24"/>
          <w:szCs w:val="24"/>
          <w:highlight w:val="none"/>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pStyle w:val="11"/>
        <w:ind w:firstLine="480" w:firstLineChars="200"/>
        <w:rPr>
          <w:rFonts w:hAnsi="宋体" w:cs="宋体"/>
          <w:sz w:val="24"/>
          <w:szCs w:val="24"/>
          <w:highlight w:val="none"/>
        </w:rPr>
      </w:pPr>
      <w:r>
        <w:rPr>
          <w:rFonts w:hint="eastAsia" w:hAnsi="宋体" w:cs="宋体"/>
          <w:sz w:val="24"/>
          <w:szCs w:val="24"/>
          <w:highlight w:val="none"/>
        </w:rPr>
        <w:t>15.3　供应商的最终报价不得超过采购项目预算。本次采购项目的预算见磋商须知前附表。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16.磋商保证金</w:t>
      </w:r>
    </w:p>
    <w:p>
      <w:pPr>
        <w:pStyle w:val="11"/>
        <w:ind w:firstLine="480" w:firstLineChars="200"/>
        <w:rPr>
          <w:rFonts w:hAnsi="宋体" w:cs="宋体"/>
          <w:sz w:val="24"/>
          <w:szCs w:val="24"/>
          <w:highlight w:val="none"/>
        </w:rPr>
      </w:pPr>
      <w:r>
        <w:rPr>
          <w:rFonts w:hint="eastAsia" w:hAnsi="宋体" w:cs="宋体"/>
          <w:sz w:val="24"/>
          <w:szCs w:val="24"/>
          <w:highlight w:val="none"/>
        </w:rPr>
        <w:t>16.1　本项目是否交纳磋商保证金要求见磋商须知前附表。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16.2　磋商须知前附表规定交纳磋商保证金的，应以支票、汇票、本票、网上银行或金融机构、担保机构出具的保函等非现金形式，在磋商须知前附表规定的提交首次响应文件截止时间前，向采购人或采购代理机构交纳不超过采购项目预算2%的谈判保证金(数额采用四舍五入，计算至元)。磋商保证金有效期应当与本章磋商须知前附表规定的磋商响应有效期一致。未按磋商文件规定提交保证金的，采购人或采购代理机构应当拒绝接收供应商的响应文件。</w:t>
      </w:r>
    </w:p>
    <w:p>
      <w:pPr>
        <w:pStyle w:val="11"/>
        <w:ind w:firstLine="480" w:firstLineChars="200"/>
        <w:rPr>
          <w:rFonts w:hAnsi="宋体" w:cs="宋体"/>
          <w:sz w:val="24"/>
          <w:szCs w:val="24"/>
          <w:highlight w:val="none"/>
        </w:rPr>
      </w:pPr>
      <w:r>
        <w:rPr>
          <w:rFonts w:hint="eastAsia" w:hAnsi="宋体" w:cs="宋体"/>
          <w:sz w:val="24"/>
          <w:szCs w:val="24"/>
          <w:highlight w:val="none"/>
        </w:rPr>
        <w:t>16.3　供应商为联合体的，可以由联合体中的一方或者共同交纳保证金，其交纳的保证金，对联合体各方均具有约束力。</w:t>
      </w:r>
    </w:p>
    <w:p>
      <w:pPr>
        <w:pStyle w:val="11"/>
        <w:ind w:firstLine="480" w:firstLineChars="200"/>
        <w:rPr>
          <w:rFonts w:hAnsi="宋体" w:cs="宋体"/>
          <w:sz w:val="24"/>
          <w:szCs w:val="24"/>
          <w:highlight w:val="none"/>
        </w:rPr>
      </w:pPr>
      <w:r>
        <w:rPr>
          <w:rFonts w:hint="eastAsia" w:hAnsi="宋体" w:cs="宋体"/>
          <w:sz w:val="24"/>
          <w:szCs w:val="24"/>
          <w:highlight w:val="none"/>
        </w:rPr>
        <w:t>16.4　未成交人的保证金，在成交通知书发出后5个工作日内退还；成交人的保证金，在采购合同签订后5个工作日内退还，但因供应商自身原因导致无法及时退还的除外。</w:t>
      </w:r>
    </w:p>
    <w:p>
      <w:pPr>
        <w:pStyle w:val="11"/>
        <w:ind w:firstLine="480" w:firstLineChars="200"/>
        <w:rPr>
          <w:rFonts w:hAnsi="宋体" w:cs="宋体"/>
          <w:sz w:val="24"/>
          <w:szCs w:val="24"/>
          <w:highlight w:val="none"/>
        </w:rPr>
      </w:pPr>
      <w:r>
        <w:rPr>
          <w:rFonts w:hint="eastAsia" w:hAnsi="宋体" w:cs="宋体"/>
          <w:sz w:val="24"/>
          <w:szCs w:val="24"/>
          <w:highlight w:val="none"/>
        </w:rPr>
        <w:t>16.5　有下列情形之一的，保证金不予退还：</w:t>
      </w:r>
    </w:p>
    <w:p>
      <w:pPr>
        <w:pStyle w:val="11"/>
        <w:ind w:firstLine="480" w:firstLineChars="200"/>
        <w:rPr>
          <w:rFonts w:hAnsi="宋体" w:cs="宋体"/>
          <w:sz w:val="24"/>
          <w:szCs w:val="24"/>
          <w:highlight w:val="none"/>
        </w:rPr>
      </w:pPr>
      <w:r>
        <w:rPr>
          <w:rFonts w:hint="eastAsia" w:hAnsi="宋体" w:cs="宋体"/>
          <w:sz w:val="24"/>
          <w:szCs w:val="24"/>
          <w:highlight w:val="none"/>
        </w:rPr>
        <w:t>(1)供应商在磋商须知前附表规定的提交首次响应文件截止时间后撤回响应文件的；</w:t>
      </w:r>
    </w:p>
    <w:p>
      <w:pPr>
        <w:pStyle w:val="11"/>
        <w:ind w:firstLine="480" w:firstLineChars="200"/>
        <w:rPr>
          <w:rFonts w:hAnsi="宋体" w:cs="宋体"/>
          <w:sz w:val="24"/>
          <w:szCs w:val="24"/>
          <w:highlight w:val="none"/>
        </w:rPr>
      </w:pPr>
      <w:r>
        <w:rPr>
          <w:rFonts w:hint="eastAsia" w:hAnsi="宋体" w:cs="宋体"/>
          <w:sz w:val="24"/>
          <w:szCs w:val="24"/>
          <w:highlight w:val="none"/>
        </w:rPr>
        <w:t>(2)供应商在响应文件中提供虚假材料的；</w:t>
      </w:r>
    </w:p>
    <w:p>
      <w:pPr>
        <w:pStyle w:val="11"/>
        <w:ind w:firstLine="480" w:firstLineChars="200"/>
        <w:rPr>
          <w:rFonts w:hAnsi="宋体" w:cs="宋体"/>
          <w:sz w:val="24"/>
          <w:szCs w:val="24"/>
          <w:highlight w:val="none"/>
        </w:rPr>
      </w:pPr>
      <w:r>
        <w:rPr>
          <w:rFonts w:hint="eastAsia" w:hAnsi="宋体" w:cs="宋体"/>
          <w:sz w:val="24"/>
          <w:szCs w:val="24"/>
          <w:highlight w:val="none"/>
        </w:rPr>
        <w:t>(3)除因不可抗力或磋商文件认可的情形以外，成交人不与采购人签订合同的；</w:t>
      </w:r>
    </w:p>
    <w:p>
      <w:pPr>
        <w:pStyle w:val="11"/>
        <w:ind w:firstLine="480" w:firstLineChars="200"/>
        <w:rPr>
          <w:rFonts w:hAnsi="宋体" w:cs="宋体"/>
          <w:sz w:val="24"/>
          <w:szCs w:val="24"/>
          <w:highlight w:val="none"/>
        </w:rPr>
      </w:pPr>
      <w:r>
        <w:rPr>
          <w:rFonts w:hint="eastAsia" w:hAnsi="宋体" w:cs="宋体"/>
          <w:sz w:val="24"/>
          <w:szCs w:val="24"/>
          <w:highlight w:val="none"/>
        </w:rPr>
        <w:t>(4)供应商与采购人、其他供应商或者采购代理机构恶意串通的；</w:t>
      </w:r>
    </w:p>
    <w:p>
      <w:pPr>
        <w:pStyle w:val="11"/>
        <w:ind w:firstLine="480" w:firstLineChars="200"/>
        <w:rPr>
          <w:rFonts w:hAnsi="宋体" w:cs="宋体"/>
          <w:sz w:val="24"/>
          <w:szCs w:val="24"/>
          <w:highlight w:val="none"/>
        </w:rPr>
      </w:pPr>
      <w:r>
        <w:rPr>
          <w:rFonts w:hint="eastAsia" w:hAnsi="宋体" w:cs="宋体"/>
          <w:sz w:val="24"/>
          <w:szCs w:val="24"/>
          <w:highlight w:val="none"/>
        </w:rPr>
        <w:t>(5)磋商文件规定的其他情形。</w:t>
      </w:r>
    </w:p>
    <w:p>
      <w:pPr>
        <w:pStyle w:val="11"/>
        <w:ind w:firstLine="480" w:firstLineChars="200"/>
        <w:rPr>
          <w:rFonts w:hAnsi="宋体" w:cs="宋体"/>
          <w:sz w:val="24"/>
          <w:szCs w:val="24"/>
          <w:highlight w:val="none"/>
        </w:rPr>
      </w:pPr>
      <w:r>
        <w:rPr>
          <w:rFonts w:hint="eastAsia" w:hAnsi="宋体" w:cs="宋体"/>
          <w:sz w:val="24"/>
          <w:szCs w:val="24"/>
          <w:highlight w:val="none"/>
        </w:rPr>
        <w:t>17.磋商响应有效期</w:t>
      </w:r>
    </w:p>
    <w:p>
      <w:pPr>
        <w:pStyle w:val="11"/>
        <w:ind w:firstLine="480" w:firstLineChars="200"/>
        <w:rPr>
          <w:rFonts w:hAnsi="宋体" w:cs="宋体"/>
          <w:sz w:val="24"/>
          <w:szCs w:val="24"/>
          <w:highlight w:val="none"/>
        </w:rPr>
      </w:pPr>
      <w:r>
        <w:rPr>
          <w:rFonts w:hint="eastAsia" w:hAnsi="宋体" w:cs="宋体"/>
          <w:sz w:val="24"/>
          <w:szCs w:val="24"/>
          <w:highlight w:val="none"/>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pStyle w:val="11"/>
        <w:ind w:firstLine="480" w:firstLineChars="200"/>
        <w:rPr>
          <w:rFonts w:hAnsi="宋体" w:cs="宋体"/>
          <w:sz w:val="24"/>
          <w:szCs w:val="24"/>
          <w:highlight w:val="none"/>
        </w:rPr>
      </w:pPr>
      <w:r>
        <w:rPr>
          <w:rFonts w:hint="eastAsia" w:hAnsi="宋体" w:cs="宋体"/>
          <w:sz w:val="24"/>
          <w:szCs w:val="24"/>
          <w:highlight w:val="none"/>
        </w:rPr>
        <w:t>18.响应文件的签署及规定</w:t>
      </w:r>
    </w:p>
    <w:p>
      <w:pPr>
        <w:pStyle w:val="11"/>
        <w:ind w:firstLine="480" w:firstLineChars="200"/>
        <w:rPr>
          <w:rFonts w:hAnsi="宋体" w:cs="宋体"/>
          <w:sz w:val="24"/>
          <w:szCs w:val="24"/>
          <w:highlight w:val="none"/>
        </w:rPr>
      </w:pPr>
      <w:r>
        <w:rPr>
          <w:rFonts w:hint="eastAsia" w:hAnsi="宋体" w:cs="宋体"/>
          <w:sz w:val="24"/>
          <w:szCs w:val="24"/>
          <w:highlight w:val="none"/>
        </w:rPr>
        <w:t>18.1　供应商应根据磋商须知前附表规定提交响应文件。纸质文件的正本和副本应装订成册。正本和副本的封面上应标记“正本”或“副本”的字样，当正本和副本有差异时，以正本为准。</w:t>
      </w:r>
    </w:p>
    <w:p>
      <w:pPr>
        <w:pStyle w:val="11"/>
        <w:ind w:firstLine="480" w:firstLineChars="200"/>
        <w:rPr>
          <w:rFonts w:hAnsi="宋体" w:cs="宋体"/>
          <w:sz w:val="24"/>
          <w:szCs w:val="24"/>
          <w:highlight w:val="none"/>
        </w:rPr>
      </w:pPr>
      <w:r>
        <w:rPr>
          <w:rFonts w:hint="eastAsia" w:hAnsi="宋体" w:cs="宋体"/>
          <w:sz w:val="24"/>
          <w:szCs w:val="24"/>
          <w:highlight w:val="none"/>
        </w:rPr>
        <w:t>18.2　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pStyle w:val="11"/>
        <w:ind w:firstLine="480" w:firstLineChars="200"/>
        <w:rPr>
          <w:rFonts w:hAnsi="宋体" w:cs="宋体"/>
          <w:sz w:val="24"/>
          <w:szCs w:val="24"/>
          <w:highlight w:val="none"/>
        </w:rPr>
      </w:pPr>
      <w:r>
        <w:rPr>
          <w:rFonts w:hint="eastAsia" w:hAnsi="宋体" w:cs="宋体"/>
          <w:sz w:val="24"/>
          <w:szCs w:val="24"/>
          <w:highlight w:val="none"/>
        </w:rPr>
        <w:t>18.3　在磋商过程中，供应商按磋商文件规定和磋商小组要求重新提交的响应文件和最后报价，应打印或用不褪色墨水书写，并由法定代表人或其授权代表签字，加盖单位公章。否则，将导致响应文件无效。</w:t>
      </w:r>
    </w:p>
    <w:p>
      <w:pPr>
        <w:pStyle w:val="11"/>
        <w:ind w:firstLine="480" w:firstLineChars="200"/>
        <w:rPr>
          <w:rFonts w:hAnsi="宋体" w:cs="宋体"/>
          <w:sz w:val="24"/>
          <w:szCs w:val="24"/>
          <w:highlight w:val="none"/>
        </w:rPr>
      </w:pPr>
      <w:r>
        <w:rPr>
          <w:rFonts w:hint="eastAsia" w:hAnsi="宋体" w:cs="宋体"/>
          <w:sz w:val="24"/>
          <w:szCs w:val="24"/>
          <w:highlight w:val="none"/>
        </w:rPr>
        <w:t>19.响应文件的密封和标记</w:t>
      </w:r>
    </w:p>
    <w:p>
      <w:pPr>
        <w:pStyle w:val="11"/>
        <w:ind w:firstLine="480" w:firstLineChars="200"/>
        <w:rPr>
          <w:rFonts w:hAnsi="宋体" w:cs="宋体"/>
          <w:sz w:val="24"/>
          <w:szCs w:val="24"/>
          <w:highlight w:val="none"/>
        </w:rPr>
      </w:pPr>
      <w:r>
        <w:rPr>
          <w:rFonts w:hint="eastAsia" w:hAnsi="宋体" w:cs="宋体"/>
          <w:sz w:val="24"/>
          <w:szCs w:val="24"/>
          <w:highlight w:val="none"/>
        </w:rPr>
        <w:t>19.1　响应文件按正本和副本分别包装，注明“正本”或“副本”，加贴封条，并在封套的封口处加盖供应商单位公章或由法定代表人或其授权代表签字。</w:t>
      </w:r>
    </w:p>
    <w:p>
      <w:pPr>
        <w:pStyle w:val="11"/>
        <w:ind w:firstLine="480" w:firstLineChars="200"/>
        <w:rPr>
          <w:rFonts w:hAnsi="宋体" w:cs="宋体"/>
          <w:sz w:val="24"/>
          <w:szCs w:val="24"/>
          <w:highlight w:val="none"/>
        </w:rPr>
      </w:pPr>
      <w:r>
        <w:rPr>
          <w:rFonts w:hint="eastAsia" w:hAnsi="宋体" w:cs="宋体"/>
          <w:sz w:val="24"/>
          <w:szCs w:val="24"/>
          <w:highlight w:val="none"/>
        </w:rPr>
        <w:t>19.2　响应文件封套或外包装上应写明的内容见磋商须知前附表。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19.3　响应文件如果未按上述规定密封和标记，采购人或采购代理机构应当拒绝接收。</w:t>
      </w:r>
    </w:p>
    <w:p>
      <w:pPr>
        <w:pStyle w:val="11"/>
        <w:ind w:firstLine="480" w:firstLineChars="200"/>
        <w:rPr>
          <w:rFonts w:hAnsi="宋体" w:cs="宋体"/>
          <w:sz w:val="24"/>
          <w:szCs w:val="24"/>
          <w:highlight w:val="none"/>
        </w:rPr>
      </w:pPr>
      <w:r>
        <w:rPr>
          <w:rFonts w:hint="eastAsia" w:hAnsi="宋体" w:cs="宋体"/>
          <w:sz w:val="24"/>
          <w:szCs w:val="24"/>
          <w:highlight w:val="none"/>
        </w:rPr>
        <w:t>20.响应文件的递交</w:t>
      </w:r>
    </w:p>
    <w:p>
      <w:pPr>
        <w:pStyle w:val="11"/>
        <w:ind w:firstLine="480" w:firstLineChars="200"/>
        <w:rPr>
          <w:rFonts w:hAnsi="宋体" w:cs="宋体"/>
          <w:sz w:val="24"/>
          <w:szCs w:val="24"/>
          <w:highlight w:val="none"/>
        </w:rPr>
      </w:pPr>
      <w:r>
        <w:rPr>
          <w:rFonts w:hint="eastAsia" w:hAnsi="宋体" w:cs="宋体"/>
          <w:sz w:val="24"/>
          <w:szCs w:val="24"/>
          <w:highlight w:val="none"/>
        </w:rPr>
        <w:t>20.1　响应文件应在磋商须知前附表规定的提交时间和指定地点提交。</w:t>
      </w:r>
    </w:p>
    <w:p>
      <w:pPr>
        <w:pStyle w:val="11"/>
        <w:ind w:firstLine="480" w:firstLineChars="200"/>
        <w:rPr>
          <w:rFonts w:hAnsi="宋体" w:cs="宋体"/>
          <w:sz w:val="24"/>
          <w:szCs w:val="24"/>
          <w:highlight w:val="none"/>
        </w:rPr>
      </w:pPr>
      <w:r>
        <w:rPr>
          <w:rFonts w:hint="eastAsia" w:hAnsi="宋体" w:cs="宋体"/>
          <w:sz w:val="24"/>
          <w:szCs w:val="24"/>
          <w:highlight w:val="none"/>
        </w:rPr>
        <w:t>20.2　在截止时间后送达的响应文件为无效文件，采购人、采购代理机构或磋商小组应当拒收。</w:t>
      </w:r>
    </w:p>
    <w:p>
      <w:pPr>
        <w:pStyle w:val="11"/>
        <w:ind w:firstLine="480" w:firstLineChars="200"/>
        <w:rPr>
          <w:rFonts w:hAnsi="宋体" w:cs="宋体"/>
          <w:sz w:val="24"/>
          <w:szCs w:val="24"/>
          <w:highlight w:val="none"/>
        </w:rPr>
      </w:pPr>
      <w:r>
        <w:rPr>
          <w:rFonts w:hint="eastAsia" w:hAnsi="宋体" w:cs="宋体"/>
          <w:sz w:val="24"/>
          <w:szCs w:val="24"/>
          <w:highlight w:val="none"/>
        </w:rPr>
        <w:t>21.响应文件的补充、修改或者撤回</w:t>
      </w:r>
    </w:p>
    <w:p>
      <w:pPr>
        <w:pStyle w:val="11"/>
        <w:ind w:firstLine="480" w:firstLineChars="200"/>
        <w:rPr>
          <w:rFonts w:hAnsi="宋体" w:cs="宋体"/>
          <w:sz w:val="24"/>
          <w:szCs w:val="24"/>
          <w:highlight w:val="none"/>
        </w:rPr>
      </w:pPr>
      <w:r>
        <w:rPr>
          <w:rFonts w:hint="eastAsia" w:hAnsi="宋体" w:cs="宋体"/>
          <w:sz w:val="24"/>
          <w:szCs w:val="24"/>
          <w:highlight w:val="none"/>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pPr>
        <w:pStyle w:val="11"/>
        <w:ind w:firstLine="480" w:firstLineChars="200"/>
        <w:rPr>
          <w:rFonts w:hAnsi="宋体" w:cs="宋体"/>
          <w:sz w:val="24"/>
          <w:szCs w:val="24"/>
          <w:highlight w:val="none"/>
        </w:rPr>
      </w:pPr>
      <w:r>
        <w:rPr>
          <w:rFonts w:hint="eastAsia" w:hAnsi="宋体" w:cs="宋体"/>
          <w:sz w:val="24"/>
          <w:szCs w:val="24"/>
          <w:highlight w:val="none"/>
        </w:rPr>
        <w:t>21.2　补充、修改的内容与响应文件不一致时，以补充、修改的内容为准。</w:t>
      </w:r>
    </w:p>
    <w:p>
      <w:pPr>
        <w:pStyle w:val="11"/>
        <w:ind w:firstLine="480" w:firstLineChars="200"/>
        <w:rPr>
          <w:rFonts w:hAnsi="宋体" w:cs="宋体"/>
          <w:sz w:val="24"/>
          <w:szCs w:val="24"/>
          <w:highlight w:val="none"/>
        </w:rPr>
      </w:pPr>
      <w:r>
        <w:rPr>
          <w:rFonts w:hint="eastAsia" w:hAnsi="宋体" w:cs="宋体"/>
          <w:sz w:val="24"/>
          <w:szCs w:val="24"/>
          <w:highlight w:val="none"/>
        </w:rPr>
        <w:t>四、磋商与评审</w:t>
      </w:r>
    </w:p>
    <w:p>
      <w:pPr>
        <w:pStyle w:val="11"/>
        <w:ind w:firstLine="480" w:firstLineChars="200"/>
        <w:rPr>
          <w:rFonts w:hAnsi="宋体" w:cs="宋体"/>
          <w:sz w:val="24"/>
          <w:szCs w:val="24"/>
          <w:highlight w:val="none"/>
        </w:rPr>
      </w:pPr>
      <w:r>
        <w:rPr>
          <w:rFonts w:hint="eastAsia" w:hAnsi="宋体" w:cs="宋体"/>
          <w:sz w:val="24"/>
          <w:szCs w:val="24"/>
          <w:highlight w:val="none"/>
        </w:rPr>
        <w:t>22.磋商小组</w:t>
      </w:r>
    </w:p>
    <w:p>
      <w:pPr>
        <w:pStyle w:val="11"/>
        <w:ind w:firstLine="480" w:firstLineChars="200"/>
        <w:rPr>
          <w:rFonts w:hAnsi="宋体" w:cs="宋体"/>
          <w:sz w:val="24"/>
          <w:szCs w:val="24"/>
          <w:highlight w:val="none"/>
        </w:rPr>
      </w:pPr>
      <w:r>
        <w:rPr>
          <w:rFonts w:hint="eastAsia" w:hAnsi="宋体" w:cs="宋体"/>
          <w:sz w:val="24"/>
          <w:szCs w:val="24"/>
          <w:highlight w:val="none"/>
        </w:rPr>
        <w:t>22.1　磋商与评审由依法组建的磋商小组负责，磋商小组由采购人代表和评审专家组成。</w:t>
      </w:r>
    </w:p>
    <w:p>
      <w:pPr>
        <w:pStyle w:val="11"/>
        <w:ind w:firstLine="480" w:firstLineChars="200"/>
        <w:rPr>
          <w:rFonts w:hAnsi="宋体" w:cs="宋体"/>
          <w:sz w:val="24"/>
          <w:szCs w:val="24"/>
          <w:highlight w:val="none"/>
        </w:rPr>
      </w:pPr>
      <w:r>
        <w:rPr>
          <w:rFonts w:hint="eastAsia" w:hAnsi="宋体" w:cs="宋体"/>
          <w:sz w:val="24"/>
          <w:szCs w:val="24"/>
          <w:highlight w:val="none"/>
        </w:rPr>
        <w:t>23.初步审查</w:t>
      </w:r>
    </w:p>
    <w:p>
      <w:pPr>
        <w:pStyle w:val="11"/>
        <w:ind w:firstLine="480" w:firstLineChars="200"/>
        <w:rPr>
          <w:rFonts w:hAnsi="宋体" w:cs="宋体"/>
          <w:sz w:val="24"/>
          <w:szCs w:val="24"/>
          <w:highlight w:val="none"/>
        </w:rPr>
      </w:pPr>
      <w:r>
        <w:rPr>
          <w:rFonts w:hint="eastAsia" w:hAnsi="宋体" w:cs="宋体"/>
          <w:sz w:val="24"/>
          <w:szCs w:val="24"/>
          <w:highlight w:val="none"/>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pStyle w:val="11"/>
        <w:ind w:firstLine="480" w:firstLineChars="200"/>
        <w:rPr>
          <w:rFonts w:hAnsi="宋体" w:cs="宋体"/>
          <w:sz w:val="24"/>
          <w:szCs w:val="24"/>
          <w:highlight w:val="none"/>
        </w:rPr>
      </w:pPr>
      <w:r>
        <w:rPr>
          <w:rFonts w:hint="eastAsia" w:hAnsi="宋体" w:cs="宋体"/>
          <w:sz w:val="24"/>
          <w:szCs w:val="24"/>
          <w:highlight w:val="none"/>
        </w:rPr>
        <w:t>(1)供应商未按照磋商文件规定提交磋商保证金的；</w:t>
      </w:r>
    </w:p>
    <w:p>
      <w:pPr>
        <w:pStyle w:val="11"/>
        <w:ind w:firstLine="480" w:firstLineChars="200"/>
        <w:rPr>
          <w:rFonts w:hAnsi="宋体" w:cs="宋体"/>
          <w:sz w:val="24"/>
          <w:szCs w:val="24"/>
          <w:highlight w:val="none"/>
        </w:rPr>
      </w:pPr>
      <w:r>
        <w:rPr>
          <w:rFonts w:hint="eastAsia" w:hAnsi="宋体" w:cs="宋体"/>
          <w:sz w:val="24"/>
          <w:szCs w:val="24"/>
          <w:highlight w:val="none"/>
        </w:rPr>
        <w:t>(2)未按照磋商文件规定要求密封、签署、盖章的；</w:t>
      </w:r>
    </w:p>
    <w:p>
      <w:pPr>
        <w:pStyle w:val="11"/>
        <w:ind w:firstLine="480" w:firstLineChars="200"/>
        <w:rPr>
          <w:rFonts w:hAnsi="宋体" w:cs="宋体"/>
          <w:sz w:val="24"/>
          <w:szCs w:val="24"/>
          <w:highlight w:val="none"/>
        </w:rPr>
      </w:pPr>
      <w:r>
        <w:rPr>
          <w:rFonts w:hint="eastAsia" w:hAnsi="宋体" w:cs="宋体"/>
          <w:sz w:val="24"/>
          <w:szCs w:val="24"/>
          <w:highlight w:val="none"/>
        </w:rPr>
        <w:t>(3)响应有效期不足的；</w:t>
      </w:r>
    </w:p>
    <w:p>
      <w:pPr>
        <w:pStyle w:val="11"/>
        <w:ind w:firstLine="480" w:firstLineChars="200"/>
        <w:rPr>
          <w:rFonts w:hAnsi="宋体" w:cs="宋体"/>
          <w:sz w:val="24"/>
          <w:szCs w:val="24"/>
          <w:highlight w:val="none"/>
        </w:rPr>
      </w:pPr>
      <w:r>
        <w:rPr>
          <w:rFonts w:hint="eastAsia" w:hAnsi="宋体" w:cs="宋体"/>
          <w:sz w:val="24"/>
          <w:szCs w:val="24"/>
          <w:highlight w:val="none"/>
        </w:rPr>
        <w:t>(4)供应商不满足磋商文件供应商资格条件或未按照磋商文件规定提供资格证明材料的；</w:t>
      </w:r>
    </w:p>
    <w:p>
      <w:pPr>
        <w:pStyle w:val="11"/>
        <w:ind w:firstLine="480" w:firstLineChars="200"/>
        <w:rPr>
          <w:rFonts w:hAnsi="宋体" w:cs="宋体"/>
          <w:sz w:val="24"/>
          <w:szCs w:val="24"/>
          <w:highlight w:val="none"/>
        </w:rPr>
      </w:pPr>
      <w:r>
        <w:rPr>
          <w:rFonts w:hint="eastAsia" w:hAnsi="宋体" w:cs="宋体"/>
          <w:sz w:val="24"/>
          <w:szCs w:val="24"/>
          <w:highlight w:val="none"/>
        </w:rPr>
        <w:t>(5)响应文件不满足磋商文件实质性条款的。响应文件是否实质性响应磋商文件，由磋商小组依据磋商文件规定、供应商响应文件及磋商情况认定；</w:t>
      </w:r>
    </w:p>
    <w:p>
      <w:pPr>
        <w:pStyle w:val="11"/>
        <w:ind w:firstLine="480" w:firstLineChars="200"/>
        <w:rPr>
          <w:rFonts w:hAnsi="宋体" w:cs="宋体"/>
          <w:sz w:val="24"/>
          <w:szCs w:val="24"/>
          <w:highlight w:val="none"/>
        </w:rPr>
      </w:pPr>
      <w:r>
        <w:rPr>
          <w:rFonts w:hint="eastAsia" w:hAnsi="宋体" w:cs="宋体"/>
          <w:sz w:val="24"/>
          <w:szCs w:val="24"/>
          <w:highlight w:val="none"/>
        </w:rPr>
        <w:t>(6)供应商存在失信记录的：</w:t>
      </w:r>
    </w:p>
    <w:p>
      <w:pPr>
        <w:pStyle w:val="11"/>
        <w:ind w:firstLine="480" w:firstLineChars="200"/>
        <w:rPr>
          <w:rFonts w:hAnsi="宋体" w:cs="宋体"/>
          <w:sz w:val="24"/>
          <w:szCs w:val="24"/>
          <w:highlight w:val="none"/>
        </w:rPr>
      </w:pPr>
      <w:r>
        <w:rPr>
          <w:rFonts w:hint="eastAsia" w:hAnsi="宋体" w:cs="宋体"/>
          <w:sz w:val="24"/>
          <w:szCs w:val="24"/>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(7)其他不符合法律、规章、规范性文件和磋商文件规定的。</w:t>
      </w:r>
    </w:p>
    <w:p>
      <w:pPr>
        <w:pStyle w:val="11"/>
        <w:ind w:firstLine="480" w:firstLineChars="200"/>
        <w:rPr>
          <w:rFonts w:hAnsi="宋体" w:cs="宋体"/>
          <w:sz w:val="24"/>
          <w:szCs w:val="24"/>
          <w:highlight w:val="none"/>
        </w:rPr>
      </w:pPr>
      <w:r>
        <w:rPr>
          <w:rFonts w:hint="eastAsia" w:hAnsi="宋体" w:cs="宋体"/>
          <w:sz w:val="24"/>
          <w:szCs w:val="24"/>
          <w:highlight w:val="none"/>
        </w:rPr>
        <w:t>24.澄清</w:t>
      </w:r>
    </w:p>
    <w:p>
      <w:pPr>
        <w:pStyle w:val="11"/>
        <w:ind w:firstLine="480" w:firstLineChars="200"/>
        <w:rPr>
          <w:rFonts w:hAnsi="宋体" w:cs="宋体"/>
          <w:sz w:val="24"/>
          <w:szCs w:val="24"/>
          <w:highlight w:val="none"/>
        </w:rPr>
      </w:pPr>
      <w:r>
        <w:rPr>
          <w:rFonts w:hint="eastAsia" w:hAnsi="宋体" w:cs="宋体"/>
          <w:sz w:val="24"/>
          <w:szCs w:val="24"/>
          <w:highlight w:val="none"/>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pStyle w:val="11"/>
        <w:ind w:firstLine="480" w:firstLineChars="200"/>
        <w:rPr>
          <w:rFonts w:hAnsi="宋体" w:cs="宋体"/>
          <w:sz w:val="24"/>
          <w:szCs w:val="24"/>
          <w:highlight w:val="none"/>
        </w:rPr>
      </w:pPr>
      <w:r>
        <w:rPr>
          <w:rFonts w:hint="eastAsia" w:hAnsi="宋体" w:cs="宋体"/>
          <w:sz w:val="24"/>
          <w:szCs w:val="24"/>
          <w:highlight w:val="none"/>
        </w:rPr>
        <w:t>25.磋商</w:t>
      </w:r>
    </w:p>
    <w:p>
      <w:pPr>
        <w:pStyle w:val="11"/>
        <w:ind w:firstLine="480" w:firstLineChars="200"/>
        <w:rPr>
          <w:rFonts w:hAnsi="宋体" w:cs="宋体"/>
          <w:sz w:val="24"/>
          <w:szCs w:val="24"/>
          <w:highlight w:val="none"/>
        </w:rPr>
      </w:pPr>
      <w:r>
        <w:rPr>
          <w:rFonts w:hint="eastAsia" w:hAnsi="宋体" w:cs="宋体"/>
          <w:sz w:val="24"/>
          <w:szCs w:val="24"/>
          <w:highlight w:val="none"/>
        </w:rPr>
        <w:t>25.1　初审结束后，磋商小组所有成员集中与单一供应商分别进行磋商，并给予所有参加磋商的供应商平等的磋商机会。供应商应派其法定代表人或授权代表参加磋商。</w:t>
      </w:r>
    </w:p>
    <w:p>
      <w:pPr>
        <w:pStyle w:val="11"/>
        <w:ind w:firstLine="480" w:firstLineChars="200"/>
        <w:rPr>
          <w:rFonts w:hAnsi="宋体" w:cs="宋体"/>
          <w:sz w:val="24"/>
          <w:szCs w:val="24"/>
          <w:highlight w:val="none"/>
        </w:rPr>
      </w:pPr>
      <w:r>
        <w:rPr>
          <w:rFonts w:hint="eastAsia" w:hAnsi="宋体" w:cs="宋体"/>
          <w:sz w:val="24"/>
          <w:szCs w:val="24"/>
          <w:highlight w:val="none"/>
        </w:rPr>
        <w:t>25.2　在磋商过程中，磋商小组可以根据磋商文件和磋商情况实质性变动采购需求中的技术、服务要求以及合同草案条款，但不得变动磋商文件中的其他内容。实质性变动的内容，须经采购人代表确认。</w:t>
      </w:r>
    </w:p>
    <w:p>
      <w:pPr>
        <w:pStyle w:val="11"/>
        <w:ind w:firstLine="480" w:firstLineChars="200"/>
        <w:rPr>
          <w:rFonts w:hAnsi="宋体" w:cs="宋体"/>
          <w:sz w:val="24"/>
          <w:szCs w:val="24"/>
          <w:highlight w:val="none"/>
        </w:rPr>
      </w:pPr>
      <w:r>
        <w:rPr>
          <w:rFonts w:hint="eastAsia" w:hAnsi="宋体" w:cs="宋体"/>
          <w:sz w:val="24"/>
          <w:szCs w:val="24"/>
          <w:highlight w:val="none"/>
        </w:rPr>
        <w:t>25.3　对磋商文件作出的实质性变动是磋商文件的有效组成部分，磋商小组应当及时以书面形式同时通知所有参加磋商的供应商。</w:t>
      </w:r>
    </w:p>
    <w:p>
      <w:pPr>
        <w:pStyle w:val="11"/>
        <w:ind w:firstLine="480" w:firstLineChars="200"/>
        <w:rPr>
          <w:rFonts w:hAnsi="宋体" w:cs="宋体"/>
          <w:sz w:val="24"/>
          <w:szCs w:val="24"/>
          <w:highlight w:val="none"/>
        </w:rPr>
      </w:pPr>
      <w:r>
        <w:rPr>
          <w:rFonts w:hint="eastAsia" w:hAnsi="宋体" w:cs="宋体"/>
          <w:sz w:val="24"/>
          <w:szCs w:val="24"/>
          <w:highlight w:val="none"/>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1"/>
        <w:ind w:firstLine="480" w:firstLineChars="200"/>
        <w:rPr>
          <w:rFonts w:hAnsi="宋体" w:cs="宋体"/>
          <w:sz w:val="24"/>
          <w:szCs w:val="24"/>
          <w:highlight w:val="none"/>
        </w:rPr>
      </w:pPr>
      <w:r>
        <w:rPr>
          <w:rFonts w:hint="eastAsia" w:hAnsi="宋体" w:cs="宋体"/>
          <w:sz w:val="24"/>
          <w:szCs w:val="24"/>
          <w:highlight w:val="none"/>
        </w:rPr>
        <w:t>25.5　磋商文件不能详细列明采购标的技术、服务要求，需经磋商由供应商提供最终设计方案或解决方案的，磋商结束后，磋商小组应当按照少数服从多数的原则投票推荐3家以上供应商的设计方案或者解决方案。</w:t>
      </w:r>
    </w:p>
    <w:p>
      <w:pPr>
        <w:pStyle w:val="11"/>
        <w:ind w:firstLine="480" w:firstLineChars="200"/>
        <w:rPr>
          <w:rFonts w:hAnsi="宋体" w:cs="宋体"/>
          <w:sz w:val="24"/>
          <w:szCs w:val="24"/>
          <w:highlight w:val="none"/>
        </w:rPr>
      </w:pPr>
      <w:r>
        <w:rPr>
          <w:rFonts w:hint="eastAsia" w:hAnsi="宋体" w:cs="宋体"/>
          <w:sz w:val="24"/>
          <w:szCs w:val="24"/>
          <w:highlight w:val="none"/>
        </w:rPr>
        <w:t>25.6　磋商小组应当根据实际情况与供应商进行磋商，并确定磋商的轮次。</w:t>
      </w:r>
    </w:p>
    <w:p>
      <w:pPr>
        <w:pStyle w:val="11"/>
        <w:ind w:firstLine="480" w:firstLineChars="200"/>
        <w:rPr>
          <w:rFonts w:hAnsi="宋体" w:cs="宋体"/>
          <w:sz w:val="24"/>
          <w:szCs w:val="24"/>
          <w:highlight w:val="none"/>
        </w:rPr>
      </w:pPr>
      <w:r>
        <w:rPr>
          <w:rFonts w:hint="eastAsia" w:hAnsi="宋体" w:cs="宋体"/>
          <w:sz w:val="24"/>
          <w:szCs w:val="24"/>
          <w:highlight w:val="none"/>
        </w:rPr>
        <w:t>25.7　已提交响应文件的供应商，在提交最后报价之前，可以根据磋商情况退出磋商。采购人或采购代理机构应当退还退出磋商的供应商的磋商保证金。</w:t>
      </w:r>
    </w:p>
    <w:p>
      <w:pPr>
        <w:pStyle w:val="11"/>
        <w:ind w:firstLine="480" w:firstLineChars="200"/>
        <w:rPr>
          <w:rFonts w:hAnsi="宋体" w:cs="宋体"/>
          <w:sz w:val="24"/>
          <w:szCs w:val="24"/>
          <w:highlight w:val="none"/>
        </w:rPr>
      </w:pPr>
      <w:r>
        <w:rPr>
          <w:rFonts w:hint="eastAsia" w:hAnsi="宋体" w:cs="宋体"/>
          <w:sz w:val="24"/>
          <w:szCs w:val="24"/>
          <w:highlight w:val="none"/>
        </w:rPr>
        <w:t>25.8　磋商结束后，供应商按照磋商小组要求重新提交的响应文件，不满足磋商文件及变动后的技术、服务要求以及合同草案条款的实质性要求的，将视为无效响应文件。</w:t>
      </w:r>
    </w:p>
    <w:p>
      <w:pPr>
        <w:pStyle w:val="11"/>
        <w:ind w:firstLine="480" w:firstLineChars="200"/>
        <w:rPr>
          <w:rFonts w:hAnsi="宋体" w:cs="宋体"/>
          <w:sz w:val="24"/>
          <w:szCs w:val="24"/>
          <w:highlight w:val="none"/>
        </w:rPr>
      </w:pPr>
      <w:r>
        <w:rPr>
          <w:rFonts w:hint="eastAsia" w:hAnsi="宋体" w:cs="宋体"/>
          <w:sz w:val="24"/>
          <w:szCs w:val="24"/>
          <w:highlight w:val="none"/>
        </w:rPr>
        <w:t>26.最后报价</w:t>
      </w:r>
    </w:p>
    <w:p>
      <w:pPr>
        <w:pStyle w:val="11"/>
        <w:ind w:firstLine="480" w:firstLineChars="200"/>
        <w:rPr>
          <w:rFonts w:hAnsi="宋体" w:cs="宋体"/>
          <w:sz w:val="24"/>
          <w:szCs w:val="24"/>
          <w:highlight w:val="none"/>
        </w:rPr>
      </w:pPr>
      <w:r>
        <w:rPr>
          <w:rFonts w:hint="eastAsia" w:hAnsi="宋体" w:cs="宋体"/>
          <w:sz w:val="24"/>
          <w:szCs w:val="24"/>
          <w:highlight w:val="none"/>
        </w:rPr>
        <w:t>26.1　磋商结束后，磋商小组应当要求所有实质性响应的供应商在规定时间内提交最后报价，提交最后报价的供应商不得少于3家。</w:t>
      </w:r>
    </w:p>
    <w:p>
      <w:pPr>
        <w:pStyle w:val="11"/>
        <w:ind w:firstLine="480" w:firstLineChars="200"/>
        <w:rPr>
          <w:rFonts w:hAnsi="宋体" w:cs="宋体"/>
          <w:sz w:val="24"/>
          <w:szCs w:val="24"/>
          <w:highlight w:val="none"/>
        </w:rPr>
      </w:pPr>
      <w:r>
        <w:rPr>
          <w:rFonts w:hint="eastAsia" w:hAnsi="宋体" w:cs="宋体"/>
          <w:sz w:val="24"/>
          <w:szCs w:val="24"/>
          <w:highlight w:val="none"/>
        </w:rPr>
        <w:t>26.2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1"/>
        <w:ind w:firstLine="480" w:firstLineChars="200"/>
        <w:rPr>
          <w:rFonts w:hAnsi="宋体" w:cs="宋体"/>
          <w:sz w:val="24"/>
          <w:szCs w:val="24"/>
          <w:highlight w:val="none"/>
        </w:rPr>
      </w:pPr>
      <w:r>
        <w:rPr>
          <w:rFonts w:hint="eastAsia" w:hAnsi="宋体" w:cs="宋体"/>
          <w:sz w:val="24"/>
          <w:szCs w:val="24"/>
          <w:highlight w:val="none"/>
        </w:rPr>
        <w:t>26.3　最后报价是供应商响应文件的有效组成部分。如磋商小组没有对磋商文件作实质性变动或增加新的需求，最后报价不得高于首轮报价。</w:t>
      </w:r>
    </w:p>
    <w:p>
      <w:pPr>
        <w:pStyle w:val="11"/>
        <w:ind w:firstLine="480" w:firstLineChars="200"/>
        <w:rPr>
          <w:rFonts w:hAnsi="宋体" w:cs="宋体"/>
          <w:sz w:val="24"/>
          <w:szCs w:val="24"/>
          <w:highlight w:val="none"/>
        </w:rPr>
      </w:pPr>
      <w:r>
        <w:rPr>
          <w:rFonts w:hint="eastAsia" w:hAnsi="宋体" w:cs="宋体"/>
          <w:sz w:val="24"/>
          <w:szCs w:val="24"/>
          <w:highlight w:val="none"/>
        </w:rPr>
        <w:t>26.4　采用竞争磋商采购方式组织实施的市场竞争不充分的科研项目、需要扶持的科技成果转化项目，以及政府购买服务项目(含政府和社会资本合作项目)，符合要求的供应商(社会资本)只有2家的，竞争磋商采购活动可以继续进行。</w:t>
      </w:r>
    </w:p>
    <w:p>
      <w:pPr>
        <w:pStyle w:val="11"/>
        <w:ind w:firstLine="480" w:firstLineChars="200"/>
        <w:rPr>
          <w:rFonts w:hAnsi="宋体" w:cs="宋体"/>
          <w:sz w:val="24"/>
          <w:szCs w:val="24"/>
          <w:highlight w:val="none"/>
        </w:rPr>
      </w:pPr>
      <w:r>
        <w:rPr>
          <w:rFonts w:hint="eastAsia" w:hAnsi="宋体" w:cs="宋体"/>
          <w:sz w:val="24"/>
          <w:szCs w:val="24"/>
          <w:highlight w:val="none"/>
        </w:rPr>
        <w:t>27.最后报价评审</w:t>
      </w:r>
    </w:p>
    <w:p>
      <w:pPr>
        <w:pStyle w:val="11"/>
        <w:ind w:firstLine="480" w:firstLineChars="200"/>
        <w:rPr>
          <w:rFonts w:hAnsi="宋体" w:cs="宋体"/>
          <w:sz w:val="24"/>
          <w:szCs w:val="24"/>
          <w:highlight w:val="none"/>
        </w:rPr>
      </w:pPr>
      <w:r>
        <w:rPr>
          <w:rFonts w:hint="eastAsia" w:hAnsi="宋体" w:cs="宋体"/>
          <w:sz w:val="24"/>
          <w:szCs w:val="24"/>
          <w:highlight w:val="none"/>
        </w:rPr>
        <w:t>27.1　最后报价计算错误修正的原则</w:t>
      </w:r>
    </w:p>
    <w:p>
      <w:pPr>
        <w:pStyle w:val="11"/>
        <w:ind w:firstLine="480" w:firstLineChars="200"/>
        <w:rPr>
          <w:rFonts w:hAnsi="宋体" w:cs="宋体"/>
          <w:sz w:val="24"/>
          <w:szCs w:val="24"/>
          <w:highlight w:val="none"/>
        </w:rPr>
      </w:pPr>
      <w:r>
        <w:rPr>
          <w:rFonts w:hint="eastAsia" w:hAnsi="宋体" w:cs="宋体"/>
          <w:sz w:val="24"/>
          <w:szCs w:val="24"/>
          <w:highlight w:val="none"/>
        </w:rPr>
        <w:t>(1)最后报价的大写金额和小写金额不一致的，以大写金额为准。</w:t>
      </w:r>
    </w:p>
    <w:p>
      <w:pPr>
        <w:pStyle w:val="11"/>
        <w:ind w:firstLine="480" w:firstLineChars="200"/>
        <w:rPr>
          <w:rFonts w:hAnsi="宋体" w:cs="宋体"/>
          <w:sz w:val="24"/>
          <w:szCs w:val="24"/>
          <w:highlight w:val="none"/>
        </w:rPr>
      </w:pPr>
      <w:r>
        <w:rPr>
          <w:rFonts w:hint="eastAsia" w:hAnsi="宋体" w:cs="宋体"/>
          <w:sz w:val="24"/>
          <w:szCs w:val="24"/>
          <w:highlight w:val="none"/>
        </w:rPr>
        <w:t>(2)总价金额与按分项报价汇总金额不一致的，以分项报价金额计算结果为准。</w:t>
      </w:r>
    </w:p>
    <w:p>
      <w:pPr>
        <w:pStyle w:val="11"/>
        <w:ind w:firstLine="480" w:firstLineChars="200"/>
        <w:rPr>
          <w:rFonts w:hAnsi="宋体" w:cs="宋体"/>
          <w:sz w:val="24"/>
          <w:szCs w:val="24"/>
          <w:highlight w:val="none"/>
        </w:rPr>
      </w:pPr>
      <w:r>
        <w:rPr>
          <w:rFonts w:hint="eastAsia" w:hAnsi="宋体" w:cs="宋体"/>
          <w:sz w:val="24"/>
          <w:szCs w:val="24"/>
          <w:highlight w:val="none"/>
        </w:rPr>
        <w:t>(3)分项报价金额小数点有明显错位的，应以总价为准，并修改分项报价。</w:t>
      </w:r>
    </w:p>
    <w:p>
      <w:pPr>
        <w:pStyle w:val="11"/>
        <w:ind w:firstLine="480" w:firstLineChars="200"/>
        <w:rPr>
          <w:rFonts w:hAnsi="宋体" w:cs="宋体"/>
          <w:sz w:val="24"/>
          <w:szCs w:val="24"/>
          <w:highlight w:val="none"/>
        </w:rPr>
      </w:pPr>
      <w:r>
        <w:rPr>
          <w:rFonts w:hint="eastAsia" w:hAnsi="宋体" w:cs="宋体"/>
          <w:sz w:val="24"/>
          <w:szCs w:val="24"/>
          <w:highlight w:val="none"/>
        </w:rPr>
        <w:t>(4)如果供应商不接受对其错误的更正，其最后报价将被视为无效报价或确定为无效响应。</w:t>
      </w:r>
    </w:p>
    <w:p>
      <w:pPr>
        <w:pStyle w:val="11"/>
        <w:ind w:firstLine="480" w:firstLineChars="200"/>
        <w:rPr>
          <w:rFonts w:hAnsi="宋体" w:cs="宋体"/>
          <w:sz w:val="24"/>
          <w:szCs w:val="24"/>
          <w:highlight w:val="none"/>
        </w:rPr>
      </w:pPr>
      <w:r>
        <w:rPr>
          <w:rFonts w:hint="eastAsia" w:hAnsi="宋体" w:cs="宋体"/>
          <w:sz w:val="24"/>
          <w:szCs w:val="24"/>
          <w:highlight w:val="none"/>
        </w:rPr>
        <w:t>27.2　最后报价的价格扣除原则</w:t>
      </w:r>
    </w:p>
    <w:p>
      <w:pPr>
        <w:pStyle w:val="11"/>
        <w:ind w:firstLine="480" w:firstLineChars="200"/>
        <w:rPr>
          <w:rFonts w:hAnsi="宋体" w:cs="宋体"/>
          <w:sz w:val="24"/>
          <w:szCs w:val="24"/>
          <w:highlight w:val="none"/>
        </w:rPr>
      </w:pPr>
      <w:r>
        <w:rPr>
          <w:rFonts w:hint="eastAsia" w:hAnsi="宋体" w:cs="宋体"/>
          <w:sz w:val="24"/>
          <w:szCs w:val="24"/>
          <w:highlight w:val="none"/>
        </w:rPr>
        <w:t>(1)节能产品(视具体项目适用)：供应商所投产品中，如有符合政策的节能产品的，对节能产品在评审时按磋商须知前附表的规定对其最终报价给予价格扣除或在评审时予以加分。</w:t>
      </w:r>
    </w:p>
    <w:p>
      <w:pPr>
        <w:pStyle w:val="11"/>
        <w:ind w:firstLine="480" w:firstLineChars="200"/>
        <w:rPr>
          <w:rFonts w:hAnsi="宋体" w:cs="宋体"/>
          <w:sz w:val="24"/>
          <w:szCs w:val="24"/>
          <w:highlight w:val="none"/>
        </w:rPr>
      </w:pPr>
      <w:r>
        <w:rPr>
          <w:rFonts w:hint="eastAsia" w:hAnsi="宋体" w:cs="宋体"/>
          <w:sz w:val="24"/>
          <w:szCs w:val="24"/>
          <w:highlight w:val="none"/>
        </w:rPr>
        <w:t>(2)环境标志产品(视具体项目适用)：供应商所投产品中，如有符合政策的环境标志产品的，对环境标志产品在评审时按磋商须知前附表的规定对其最终报价给予价格扣除或在评审时予以加分。</w:t>
      </w:r>
    </w:p>
    <w:p>
      <w:pPr>
        <w:pStyle w:val="11"/>
        <w:ind w:firstLine="480" w:firstLineChars="200"/>
        <w:rPr>
          <w:rFonts w:hAnsi="宋体" w:cs="宋体"/>
          <w:sz w:val="24"/>
          <w:szCs w:val="24"/>
          <w:highlight w:val="none"/>
        </w:rPr>
      </w:pPr>
      <w:r>
        <w:rPr>
          <w:rFonts w:hint="eastAsia" w:hAnsi="宋体" w:cs="宋体"/>
          <w:sz w:val="24"/>
          <w:szCs w:val="24"/>
          <w:highlight w:val="none"/>
        </w:rPr>
        <w:t>(3)对小型或微型企业以及监狱企业，在评审时按磋商须知前附表的规定对其最终报价给予价格扣除。</w:t>
      </w:r>
    </w:p>
    <w:p>
      <w:pPr>
        <w:pStyle w:val="11"/>
        <w:ind w:firstLine="480" w:firstLineChars="200"/>
        <w:rPr>
          <w:rFonts w:hAnsi="宋体" w:cs="宋体"/>
          <w:sz w:val="24"/>
          <w:szCs w:val="24"/>
          <w:highlight w:val="none"/>
        </w:rPr>
      </w:pPr>
      <w:r>
        <w:rPr>
          <w:rFonts w:hint="eastAsia" w:hAnsi="宋体" w:cs="宋体"/>
          <w:sz w:val="24"/>
          <w:szCs w:val="24"/>
          <w:highlight w:val="none"/>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最终报价给予扣除。</w:t>
      </w:r>
    </w:p>
    <w:p>
      <w:pPr>
        <w:pStyle w:val="11"/>
        <w:ind w:firstLine="480" w:firstLineChars="200"/>
        <w:rPr>
          <w:rFonts w:hAnsi="宋体" w:cs="宋体"/>
          <w:sz w:val="24"/>
          <w:szCs w:val="24"/>
          <w:highlight w:val="none"/>
        </w:rPr>
      </w:pPr>
      <w:r>
        <w:rPr>
          <w:rFonts w:hint="eastAsia" w:hAnsi="宋体" w:cs="宋体"/>
          <w:sz w:val="24"/>
          <w:szCs w:val="24"/>
          <w:highlight w:val="none"/>
        </w:rPr>
        <w:t>27.4　价格得分：以供应商的最后报价作为价格评分依据。供应商的评审价为按上述条款修正并给予价格扣除优惠后的价格。</w:t>
      </w:r>
    </w:p>
    <w:p>
      <w:pPr>
        <w:pStyle w:val="11"/>
        <w:ind w:firstLine="480" w:firstLineChars="200"/>
        <w:rPr>
          <w:rFonts w:hAnsi="宋体" w:cs="宋体"/>
          <w:sz w:val="24"/>
          <w:szCs w:val="24"/>
          <w:highlight w:val="none"/>
        </w:rPr>
      </w:pPr>
      <w:r>
        <w:rPr>
          <w:rFonts w:hint="eastAsia" w:hAnsi="宋体" w:cs="宋体"/>
          <w:sz w:val="24"/>
          <w:szCs w:val="24"/>
          <w:highlight w:val="none"/>
        </w:rPr>
        <w:t>价格评分统一采用低价优先法计算，即满足磋商文件要求且价格最低的评审价为评审基准价，其价格分为满分。其他供应商的价格分统一按照下列公式计算：</w:t>
      </w:r>
    </w:p>
    <w:p>
      <w:pPr>
        <w:pStyle w:val="11"/>
        <w:ind w:firstLine="480" w:firstLineChars="200"/>
        <w:rPr>
          <w:rFonts w:hAnsi="宋体" w:cs="宋体"/>
          <w:sz w:val="24"/>
          <w:szCs w:val="24"/>
          <w:highlight w:val="none"/>
        </w:rPr>
      </w:pPr>
      <w:r>
        <w:rPr>
          <w:rFonts w:hint="eastAsia" w:hAnsi="宋体" w:cs="宋体"/>
          <w:sz w:val="24"/>
          <w:szCs w:val="24"/>
          <w:highlight w:val="none"/>
        </w:rPr>
        <w:t>价格评分＝(评审基准价/评审价)×价格分</w:t>
      </w:r>
    </w:p>
    <w:p>
      <w:pPr>
        <w:pStyle w:val="11"/>
        <w:ind w:firstLine="480" w:firstLineChars="200"/>
        <w:rPr>
          <w:rFonts w:hAnsi="宋体" w:cs="宋体"/>
          <w:sz w:val="24"/>
          <w:szCs w:val="24"/>
          <w:highlight w:val="none"/>
        </w:rPr>
      </w:pPr>
      <w:r>
        <w:rPr>
          <w:rFonts w:hint="eastAsia" w:hAnsi="宋体" w:cs="宋体"/>
          <w:sz w:val="24"/>
          <w:szCs w:val="24"/>
          <w:highlight w:val="none"/>
        </w:rPr>
        <w:t>28.综合评审</w:t>
      </w:r>
    </w:p>
    <w:p>
      <w:pPr>
        <w:pStyle w:val="11"/>
        <w:ind w:firstLine="480" w:firstLineChars="200"/>
        <w:rPr>
          <w:rFonts w:hAnsi="宋体" w:cs="宋体"/>
          <w:sz w:val="24"/>
          <w:szCs w:val="24"/>
          <w:highlight w:val="none"/>
        </w:rPr>
      </w:pPr>
      <w:r>
        <w:rPr>
          <w:rFonts w:hint="eastAsia" w:hAnsi="宋体" w:cs="宋体"/>
          <w:sz w:val="24"/>
          <w:szCs w:val="24"/>
          <w:highlight w:val="none"/>
        </w:rPr>
        <w:t>28.1　经磋商确定最终采购需求和提交最后报价的供应商后，由磋商小组采用综合评分法对提交最后报价的供应商的响应文件和最后报价进行综合评分。</w:t>
      </w:r>
    </w:p>
    <w:p>
      <w:pPr>
        <w:pStyle w:val="11"/>
        <w:ind w:firstLine="480" w:firstLineChars="200"/>
        <w:rPr>
          <w:rFonts w:hAnsi="宋体" w:cs="宋体"/>
          <w:sz w:val="24"/>
          <w:szCs w:val="24"/>
          <w:highlight w:val="none"/>
        </w:rPr>
      </w:pPr>
      <w:r>
        <w:rPr>
          <w:rFonts w:hint="eastAsia" w:hAnsi="宋体" w:cs="宋体"/>
          <w:sz w:val="24"/>
          <w:szCs w:val="24"/>
          <w:highlight w:val="none"/>
        </w:rPr>
        <w:t>28.2　评审办法及标准见第三章。</w:t>
      </w:r>
    </w:p>
    <w:p>
      <w:pPr>
        <w:pStyle w:val="11"/>
        <w:ind w:firstLine="480" w:firstLineChars="200"/>
        <w:rPr>
          <w:rFonts w:hAnsi="宋体" w:cs="宋体"/>
          <w:sz w:val="24"/>
          <w:szCs w:val="24"/>
          <w:highlight w:val="none"/>
        </w:rPr>
      </w:pPr>
      <w:r>
        <w:rPr>
          <w:rFonts w:hint="eastAsia" w:hAnsi="宋体" w:cs="宋体"/>
          <w:sz w:val="24"/>
          <w:szCs w:val="24"/>
          <w:highlight w:val="none"/>
        </w:rPr>
        <w:t>28.3　评审时，磋商小组成员应当独立对每个有效响应的文件进行评价、打分，然后汇总每个供应商每项评分因素的得分。</w:t>
      </w:r>
    </w:p>
    <w:p>
      <w:pPr>
        <w:pStyle w:val="11"/>
        <w:ind w:firstLine="480" w:firstLineChars="200"/>
        <w:rPr>
          <w:rFonts w:hAnsi="宋体" w:cs="宋体"/>
          <w:sz w:val="24"/>
          <w:szCs w:val="24"/>
          <w:highlight w:val="none"/>
        </w:rPr>
      </w:pPr>
      <w:r>
        <w:rPr>
          <w:rFonts w:hint="eastAsia" w:hAnsi="宋体" w:cs="宋体"/>
          <w:sz w:val="24"/>
          <w:szCs w:val="24"/>
          <w:highlight w:val="none"/>
        </w:rPr>
        <w:t>29.提出成交人</w:t>
      </w:r>
    </w:p>
    <w:p>
      <w:pPr>
        <w:pStyle w:val="11"/>
        <w:ind w:firstLine="480" w:firstLineChars="200"/>
        <w:rPr>
          <w:rFonts w:hAnsi="宋体" w:cs="宋体"/>
          <w:sz w:val="24"/>
          <w:szCs w:val="24"/>
          <w:highlight w:val="none"/>
        </w:rPr>
      </w:pPr>
      <w:r>
        <w:rPr>
          <w:rFonts w:hint="eastAsia" w:hAnsi="宋体" w:cs="宋体"/>
          <w:sz w:val="24"/>
          <w:szCs w:val="24"/>
          <w:highlight w:val="none"/>
        </w:rPr>
        <w:t>29.1　磋商小组应当按照综合评分由高到低的顺序提出3名以上成交候选供应商，并编写评审报告。市场竞争不充分的科研项目、需要扶持的科技成果转化项目，以及政府购买服务项目，可以推荐2家成交候选供应商。</w:t>
      </w:r>
    </w:p>
    <w:p>
      <w:pPr>
        <w:pStyle w:val="11"/>
        <w:ind w:firstLine="480" w:firstLineChars="200"/>
        <w:rPr>
          <w:rFonts w:hAnsi="宋体" w:cs="宋体"/>
          <w:sz w:val="24"/>
          <w:szCs w:val="24"/>
          <w:highlight w:val="none"/>
        </w:rPr>
      </w:pPr>
      <w:r>
        <w:rPr>
          <w:rFonts w:hint="eastAsia" w:hAnsi="宋体" w:cs="宋体"/>
          <w:sz w:val="24"/>
          <w:szCs w:val="24"/>
          <w:highlight w:val="none"/>
        </w:rPr>
        <w:t>29.2　评审得分相同的，按照最后报价由低到高的顺序推荐。评审得分且最后报价相同的，按照技术指标优劣顺序推荐。</w:t>
      </w:r>
    </w:p>
    <w:p>
      <w:pPr>
        <w:pStyle w:val="11"/>
        <w:ind w:firstLine="480" w:firstLineChars="200"/>
        <w:rPr>
          <w:rFonts w:hAnsi="宋体" w:cs="宋体"/>
          <w:sz w:val="24"/>
          <w:szCs w:val="24"/>
          <w:highlight w:val="none"/>
        </w:rPr>
      </w:pPr>
      <w:r>
        <w:rPr>
          <w:rFonts w:hint="eastAsia" w:hAnsi="宋体" w:cs="宋体"/>
          <w:sz w:val="24"/>
          <w:szCs w:val="24"/>
          <w:highlight w:val="none"/>
        </w:rPr>
        <w:t>30.确定成交人</w:t>
      </w:r>
    </w:p>
    <w:p>
      <w:pPr>
        <w:pStyle w:val="11"/>
        <w:ind w:firstLine="480" w:firstLineChars="200"/>
        <w:rPr>
          <w:rFonts w:hAnsi="宋体" w:cs="宋体"/>
          <w:sz w:val="24"/>
          <w:szCs w:val="24"/>
          <w:highlight w:val="none"/>
        </w:rPr>
      </w:pPr>
      <w:r>
        <w:rPr>
          <w:rFonts w:hint="eastAsia" w:hAnsi="宋体" w:cs="宋体"/>
          <w:sz w:val="24"/>
          <w:szCs w:val="24"/>
          <w:highlight w:val="none"/>
        </w:rPr>
        <w:t>30.1　采购代理机构应当在评审结束之日起2个工作日内将评审报告送采购人确认。</w:t>
      </w:r>
    </w:p>
    <w:p>
      <w:pPr>
        <w:pStyle w:val="11"/>
        <w:ind w:firstLine="480" w:firstLineChars="200"/>
        <w:rPr>
          <w:rFonts w:hAnsi="宋体" w:cs="宋体"/>
          <w:sz w:val="24"/>
          <w:szCs w:val="24"/>
          <w:highlight w:val="none"/>
        </w:rPr>
      </w:pPr>
      <w:r>
        <w:rPr>
          <w:rFonts w:hint="eastAsia" w:hAnsi="宋体" w:cs="宋体"/>
          <w:sz w:val="24"/>
          <w:szCs w:val="24"/>
          <w:highlight w:val="none"/>
        </w:rPr>
        <w:t>30.2　采购人应当在收到评审报告之日起5个工作日内，从评审报告提出的成交候选供应商中，按照排序由高到低的原则确定成交人，也可以书面授权磋商小组直接确定成交人。</w:t>
      </w:r>
    </w:p>
    <w:p>
      <w:pPr>
        <w:pStyle w:val="11"/>
        <w:ind w:firstLine="480" w:firstLineChars="200"/>
        <w:rPr>
          <w:rFonts w:hAnsi="宋体" w:cs="宋体"/>
          <w:sz w:val="24"/>
          <w:szCs w:val="24"/>
          <w:highlight w:val="none"/>
        </w:rPr>
      </w:pPr>
      <w:r>
        <w:rPr>
          <w:rFonts w:hint="eastAsia" w:hAnsi="宋体" w:cs="宋体"/>
          <w:sz w:val="24"/>
          <w:szCs w:val="24"/>
          <w:highlight w:val="none"/>
        </w:rPr>
        <w:t>30.3　采购人自行组织磋商的，应当在评审结束之日起5个工作日内确定成交人。</w:t>
      </w:r>
    </w:p>
    <w:p>
      <w:pPr>
        <w:pStyle w:val="11"/>
        <w:ind w:firstLine="480" w:firstLineChars="200"/>
        <w:rPr>
          <w:rFonts w:hAnsi="宋体" w:cs="宋体"/>
          <w:sz w:val="24"/>
          <w:szCs w:val="24"/>
          <w:highlight w:val="none"/>
        </w:rPr>
      </w:pPr>
      <w:r>
        <w:rPr>
          <w:rFonts w:hint="eastAsia" w:hAnsi="宋体" w:cs="宋体"/>
          <w:sz w:val="24"/>
          <w:szCs w:val="24"/>
          <w:highlight w:val="none"/>
        </w:rPr>
        <w:t>31.磋商终止</w:t>
      </w:r>
    </w:p>
    <w:p>
      <w:pPr>
        <w:pStyle w:val="11"/>
        <w:ind w:firstLine="480" w:firstLineChars="200"/>
        <w:rPr>
          <w:rFonts w:hAnsi="宋体" w:cs="宋体"/>
          <w:sz w:val="24"/>
          <w:szCs w:val="24"/>
          <w:highlight w:val="none"/>
        </w:rPr>
      </w:pPr>
      <w:r>
        <w:rPr>
          <w:rFonts w:hint="eastAsia" w:hAnsi="宋体" w:cs="宋体"/>
          <w:sz w:val="24"/>
          <w:szCs w:val="24"/>
          <w:highlight w:val="none"/>
        </w:rPr>
        <w:t>31.1　出现下列情形之一的，采购人或者采购代理机构应当终止竞争磋商采购活动，在财政部指定的媒体上发布项目终止公告并说明原因，重新开展采购活动：</w:t>
      </w:r>
    </w:p>
    <w:p>
      <w:pPr>
        <w:pStyle w:val="11"/>
        <w:ind w:firstLine="480" w:firstLineChars="200"/>
        <w:rPr>
          <w:rFonts w:hAnsi="宋体" w:cs="宋体"/>
          <w:sz w:val="24"/>
          <w:szCs w:val="24"/>
          <w:highlight w:val="none"/>
        </w:rPr>
      </w:pPr>
      <w:r>
        <w:rPr>
          <w:rFonts w:hint="eastAsia" w:hAnsi="宋体" w:cs="宋体"/>
          <w:sz w:val="24"/>
          <w:szCs w:val="24"/>
          <w:highlight w:val="none"/>
        </w:rPr>
        <w:t>(1)因情况变化，不再符合规定的竞争磋商采购方式适用情形的；</w:t>
      </w:r>
    </w:p>
    <w:p>
      <w:pPr>
        <w:pStyle w:val="11"/>
        <w:ind w:firstLine="480" w:firstLineChars="200"/>
        <w:rPr>
          <w:rFonts w:hAnsi="宋体" w:cs="宋体"/>
          <w:sz w:val="24"/>
          <w:szCs w:val="24"/>
          <w:highlight w:val="none"/>
        </w:rPr>
      </w:pPr>
      <w:r>
        <w:rPr>
          <w:rFonts w:hint="eastAsia" w:hAnsi="宋体" w:cs="宋体"/>
          <w:sz w:val="24"/>
          <w:szCs w:val="24"/>
          <w:highlight w:val="none"/>
        </w:rPr>
        <w:t>(2)出现影响采购公正的违法、违规行为的；</w:t>
      </w:r>
    </w:p>
    <w:p>
      <w:pPr>
        <w:pStyle w:val="11"/>
        <w:ind w:firstLine="480" w:firstLineChars="200"/>
        <w:rPr>
          <w:rFonts w:hAnsi="宋体" w:cs="宋体"/>
          <w:sz w:val="24"/>
          <w:szCs w:val="24"/>
          <w:highlight w:val="none"/>
        </w:rPr>
      </w:pPr>
      <w:r>
        <w:rPr>
          <w:rFonts w:hint="eastAsia" w:hAnsi="宋体" w:cs="宋体"/>
          <w:sz w:val="24"/>
          <w:szCs w:val="24"/>
          <w:highlight w:val="none"/>
        </w:rPr>
        <w:t>(3)除市场竞争不充分的科研项目、需要扶持的科技成果转化项目，以及政府购买服务项目外，在采购过程中符合竞争要求的供应商或者报价未超过采购预算的供应商不足3家的，或者提交最后报价的供应商少于3家的；</w:t>
      </w:r>
    </w:p>
    <w:p>
      <w:pPr>
        <w:pStyle w:val="11"/>
        <w:ind w:firstLine="480" w:firstLineChars="200"/>
        <w:rPr>
          <w:rFonts w:hAnsi="宋体" w:cs="宋体"/>
          <w:sz w:val="24"/>
          <w:szCs w:val="24"/>
          <w:highlight w:val="none"/>
        </w:rPr>
      </w:pPr>
      <w:r>
        <w:rPr>
          <w:rFonts w:hint="eastAsia" w:hAnsi="宋体" w:cs="宋体"/>
          <w:sz w:val="24"/>
          <w:szCs w:val="24"/>
          <w:highlight w:val="none"/>
        </w:rPr>
        <w:t>(4)因重大变故，采购任务取消的。</w:t>
      </w:r>
    </w:p>
    <w:p>
      <w:pPr>
        <w:pStyle w:val="11"/>
        <w:ind w:firstLine="480" w:firstLineChars="200"/>
        <w:rPr>
          <w:rFonts w:hAnsi="宋体" w:cs="宋体"/>
          <w:sz w:val="24"/>
          <w:szCs w:val="24"/>
          <w:highlight w:val="none"/>
        </w:rPr>
      </w:pPr>
      <w:r>
        <w:rPr>
          <w:rFonts w:hint="eastAsia" w:hAnsi="宋体" w:cs="宋体"/>
          <w:sz w:val="24"/>
          <w:szCs w:val="24"/>
          <w:highlight w:val="none"/>
        </w:rPr>
        <w:t>32.重新评审</w:t>
      </w:r>
    </w:p>
    <w:p>
      <w:pPr>
        <w:pStyle w:val="11"/>
        <w:ind w:firstLine="480" w:firstLineChars="200"/>
        <w:rPr>
          <w:rFonts w:hAnsi="宋体" w:cs="宋体"/>
          <w:sz w:val="24"/>
          <w:szCs w:val="24"/>
          <w:highlight w:val="none"/>
        </w:rPr>
      </w:pPr>
      <w:r>
        <w:rPr>
          <w:rFonts w:hint="eastAsia" w:hAnsi="宋体" w:cs="宋体"/>
          <w:sz w:val="24"/>
          <w:szCs w:val="24"/>
          <w:highlight w:val="none"/>
        </w:rPr>
        <w:t>32.1　除资格性检查认定错误、分值汇总计算错误、分项评分超出评分标准范围、客观分评分不一致、经磋商小组一致认定评分畸高、畸低的情形外，采购人或者采购代理机构不得以任何理由组织重新评审。</w:t>
      </w:r>
    </w:p>
    <w:p>
      <w:pPr>
        <w:pStyle w:val="11"/>
        <w:ind w:firstLine="480" w:firstLineChars="200"/>
        <w:rPr>
          <w:rFonts w:hAnsi="宋体" w:cs="宋体"/>
          <w:sz w:val="24"/>
          <w:szCs w:val="24"/>
          <w:highlight w:val="none"/>
        </w:rPr>
      </w:pPr>
      <w:r>
        <w:rPr>
          <w:rFonts w:hint="eastAsia" w:hAnsi="宋体" w:cs="宋体"/>
          <w:sz w:val="24"/>
          <w:szCs w:val="24"/>
          <w:highlight w:val="none"/>
        </w:rPr>
        <w:t>33.保密</w:t>
      </w:r>
    </w:p>
    <w:p>
      <w:pPr>
        <w:pStyle w:val="11"/>
        <w:ind w:firstLine="480" w:firstLineChars="200"/>
        <w:rPr>
          <w:rFonts w:hAnsi="宋体" w:cs="宋体"/>
          <w:sz w:val="24"/>
          <w:szCs w:val="24"/>
          <w:highlight w:val="none"/>
        </w:rPr>
      </w:pPr>
      <w:r>
        <w:rPr>
          <w:rFonts w:hint="eastAsia" w:hAnsi="宋体" w:cs="宋体"/>
          <w:sz w:val="24"/>
          <w:szCs w:val="24"/>
          <w:highlight w:val="none"/>
        </w:rPr>
        <w:t>33.1　磋商小组成员以及与评审工作有关的人员不得泄露评审情况以及评审过程中获悉的国家秘密、商业秘密。</w:t>
      </w:r>
    </w:p>
    <w:p>
      <w:pPr>
        <w:pStyle w:val="11"/>
        <w:ind w:firstLine="480" w:firstLineChars="200"/>
        <w:rPr>
          <w:rFonts w:hAnsi="宋体" w:cs="宋体"/>
          <w:sz w:val="24"/>
          <w:szCs w:val="24"/>
          <w:highlight w:val="none"/>
        </w:rPr>
      </w:pPr>
      <w:r>
        <w:rPr>
          <w:rFonts w:hint="eastAsia" w:hAnsi="宋体" w:cs="宋体"/>
          <w:sz w:val="24"/>
          <w:szCs w:val="24"/>
          <w:highlight w:val="none"/>
        </w:rPr>
        <w:t>34.禁止行为</w:t>
      </w:r>
    </w:p>
    <w:p>
      <w:pPr>
        <w:pStyle w:val="11"/>
        <w:ind w:firstLine="480" w:firstLineChars="200"/>
        <w:rPr>
          <w:rFonts w:hAnsi="宋体" w:cs="宋体"/>
          <w:sz w:val="24"/>
          <w:szCs w:val="24"/>
          <w:highlight w:val="none"/>
        </w:rPr>
      </w:pPr>
      <w:r>
        <w:rPr>
          <w:rFonts w:hint="eastAsia" w:hAnsi="宋体" w:cs="宋体"/>
          <w:sz w:val="24"/>
          <w:szCs w:val="24"/>
          <w:highlight w:val="none"/>
        </w:rPr>
        <w:t>34.1　供应商不得与采购人、采购代理机构、其他供应商恶意串通；不得向采购人、采购代理机构或者磋商小组成员行贿或者提供其他不正当利益；不得提供虚假材料谋取成交；不得以任何方式干扰、影响采购工作。</w:t>
      </w:r>
    </w:p>
    <w:p>
      <w:pPr>
        <w:pStyle w:val="11"/>
        <w:ind w:firstLine="480" w:firstLineChars="200"/>
        <w:rPr>
          <w:rFonts w:hAnsi="宋体" w:cs="宋体"/>
          <w:sz w:val="24"/>
          <w:szCs w:val="24"/>
          <w:highlight w:val="none"/>
        </w:rPr>
      </w:pPr>
      <w:r>
        <w:rPr>
          <w:rFonts w:hint="eastAsia" w:hAnsi="宋体" w:cs="宋体"/>
          <w:sz w:val="24"/>
          <w:szCs w:val="24"/>
          <w:highlight w:val="none"/>
        </w:rPr>
        <w:t>五、成交结果信息公布与签订合同</w:t>
      </w:r>
    </w:p>
    <w:p>
      <w:pPr>
        <w:pStyle w:val="11"/>
        <w:ind w:firstLine="480" w:firstLineChars="200"/>
        <w:rPr>
          <w:rFonts w:hAnsi="宋体" w:cs="宋体"/>
          <w:sz w:val="24"/>
          <w:szCs w:val="24"/>
          <w:highlight w:val="none"/>
        </w:rPr>
      </w:pPr>
      <w:r>
        <w:rPr>
          <w:rFonts w:hint="eastAsia" w:hAnsi="宋体" w:cs="宋体"/>
          <w:sz w:val="24"/>
          <w:szCs w:val="24"/>
          <w:highlight w:val="none"/>
        </w:rPr>
        <w:t>35.成交信息的公布</w:t>
      </w:r>
    </w:p>
    <w:p>
      <w:pPr>
        <w:pStyle w:val="11"/>
        <w:ind w:firstLine="480" w:firstLineChars="200"/>
        <w:rPr>
          <w:rFonts w:hAnsi="宋体" w:cs="宋体"/>
          <w:sz w:val="24"/>
          <w:szCs w:val="24"/>
          <w:highlight w:val="none"/>
        </w:rPr>
      </w:pPr>
      <w:r>
        <w:rPr>
          <w:rFonts w:hint="eastAsia" w:hAnsi="宋体" w:cs="宋体"/>
          <w:sz w:val="24"/>
          <w:szCs w:val="24"/>
          <w:highlight w:val="none"/>
        </w:rPr>
        <w:t>35.1　成交人确定之日起2个工作日内，采购人或者采购代理机构应在磋商须知前附表中规定的公告媒体上公布成交结果信息。</w:t>
      </w:r>
    </w:p>
    <w:p>
      <w:pPr>
        <w:pStyle w:val="11"/>
        <w:ind w:firstLine="480" w:firstLineChars="200"/>
        <w:rPr>
          <w:rFonts w:hAnsi="宋体" w:cs="宋体"/>
          <w:sz w:val="24"/>
          <w:szCs w:val="24"/>
          <w:highlight w:val="none"/>
        </w:rPr>
      </w:pPr>
      <w:r>
        <w:rPr>
          <w:rFonts w:hint="eastAsia" w:hAnsi="宋体" w:cs="宋体"/>
          <w:sz w:val="24"/>
          <w:szCs w:val="24"/>
          <w:highlight w:val="none"/>
        </w:rPr>
        <w:t>35.2　磋商文件随成交结果同时公告。但成交结果公告前磋商文件已公告的，不再重复公告。</w:t>
      </w:r>
    </w:p>
    <w:p>
      <w:pPr>
        <w:pStyle w:val="11"/>
        <w:ind w:firstLine="480" w:firstLineChars="200"/>
        <w:rPr>
          <w:rFonts w:hAnsi="宋体" w:cs="宋体"/>
          <w:sz w:val="24"/>
          <w:szCs w:val="24"/>
          <w:highlight w:val="none"/>
        </w:rPr>
      </w:pPr>
      <w:r>
        <w:rPr>
          <w:rFonts w:hint="eastAsia" w:hAnsi="宋体" w:cs="宋体"/>
          <w:sz w:val="24"/>
          <w:szCs w:val="24"/>
          <w:highlight w:val="none"/>
        </w:rPr>
        <w:t>35.3　采用书面推荐供应商参加采购活动的，在公告结果同时公告采购人和评审专家的推荐意见。</w:t>
      </w:r>
    </w:p>
    <w:p>
      <w:pPr>
        <w:pStyle w:val="11"/>
        <w:ind w:firstLine="480" w:firstLineChars="200"/>
        <w:rPr>
          <w:rFonts w:hAnsi="宋体" w:cs="宋体"/>
          <w:sz w:val="24"/>
          <w:szCs w:val="24"/>
          <w:highlight w:val="none"/>
        </w:rPr>
      </w:pPr>
      <w:r>
        <w:rPr>
          <w:rFonts w:hint="eastAsia" w:hAnsi="宋体" w:cs="宋体"/>
          <w:sz w:val="24"/>
          <w:szCs w:val="24"/>
          <w:highlight w:val="none"/>
        </w:rPr>
        <w:t>36.成交通知</w:t>
      </w:r>
    </w:p>
    <w:p>
      <w:pPr>
        <w:pStyle w:val="11"/>
        <w:ind w:firstLine="480" w:firstLineChars="200"/>
        <w:rPr>
          <w:rFonts w:hAnsi="宋体" w:cs="宋体"/>
          <w:sz w:val="24"/>
          <w:szCs w:val="24"/>
          <w:highlight w:val="none"/>
        </w:rPr>
      </w:pPr>
      <w:r>
        <w:rPr>
          <w:rFonts w:hint="eastAsia" w:hAnsi="宋体" w:cs="宋体"/>
          <w:sz w:val="24"/>
          <w:szCs w:val="24"/>
          <w:highlight w:val="none"/>
        </w:rPr>
        <w:t>36.1　成交人确定后，采购人或采购代理机构在发布成交公告的同时以书面形式向成交人发出成交通知书。成交通知书对采购人和成交人具有同等法律效力。</w:t>
      </w:r>
    </w:p>
    <w:p>
      <w:pPr>
        <w:pStyle w:val="11"/>
        <w:ind w:firstLine="480" w:firstLineChars="200"/>
        <w:rPr>
          <w:rFonts w:hAnsi="宋体" w:cs="宋体"/>
          <w:sz w:val="24"/>
          <w:szCs w:val="24"/>
          <w:highlight w:val="none"/>
        </w:rPr>
      </w:pPr>
      <w:r>
        <w:rPr>
          <w:rFonts w:hint="eastAsia" w:hAnsi="宋体" w:cs="宋体"/>
          <w:sz w:val="24"/>
          <w:szCs w:val="24"/>
          <w:highlight w:val="none"/>
        </w:rPr>
        <w:t>37.履约保证金</w:t>
      </w:r>
    </w:p>
    <w:p>
      <w:pPr>
        <w:pStyle w:val="11"/>
        <w:ind w:firstLine="480" w:firstLineChars="200"/>
        <w:rPr>
          <w:rFonts w:hAnsi="宋体" w:cs="宋体"/>
          <w:sz w:val="24"/>
          <w:szCs w:val="24"/>
          <w:highlight w:val="none"/>
        </w:rPr>
      </w:pPr>
      <w:r>
        <w:rPr>
          <w:rFonts w:hint="eastAsia" w:hAnsi="宋体" w:cs="宋体"/>
          <w:sz w:val="24"/>
          <w:szCs w:val="24"/>
          <w:highlight w:val="none"/>
        </w:rPr>
        <w:t>37.1　成交人按照磋商须知前附表的规定，在签订采购合同前，向采购人提交履约保证金。联合体成交的，履约保证金以联合体各方或联合体中牵头人的名义提交。</w:t>
      </w:r>
    </w:p>
    <w:p>
      <w:pPr>
        <w:pStyle w:val="11"/>
        <w:ind w:firstLine="480" w:firstLineChars="200"/>
        <w:rPr>
          <w:rFonts w:hAnsi="宋体" w:cs="宋体"/>
          <w:sz w:val="24"/>
          <w:szCs w:val="24"/>
          <w:highlight w:val="none"/>
        </w:rPr>
      </w:pPr>
      <w:r>
        <w:rPr>
          <w:rFonts w:hint="eastAsia" w:hAnsi="宋体" w:cs="宋体"/>
          <w:sz w:val="24"/>
          <w:szCs w:val="24"/>
          <w:highlight w:val="none"/>
        </w:rPr>
        <w:t>37.2　成交人没有按照磋商须知前附表的规定提交履约保证金的，视为放弃成交资格，其磋商保证金不予退还。</w:t>
      </w:r>
    </w:p>
    <w:p>
      <w:pPr>
        <w:pStyle w:val="11"/>
        <w:ind w:firstLine="480" w:firstLineChars="200"/>
        <w:rPr>
          <w:rFonts w:hAnsi="宋体" w:cs="宋体"/>
          <w:sz w:val="24"/>
          <w:szCs w:val="24"/>
          <w:highlight w:val="none"/>
        </w:rPr>
      </w:pPr>
      <w:r>
        <w:rPr>
          <w:rFonts w:hint="eastAsia" w:hAnsi="宋体" w:cs="宋体"/>
          <w:sz w:val="24"/>
          <w:szCs w:val="24"/>
          <w:highlight w:val="none"/>
        </w:rPr>
        <w:t>38.签订合同</w:t>
      </w:r>
    </w:p>
    <w:p>
      <w:pPr>
        <w:pStyle w:val="11"/>
        <w:ind w:firstLine="480" w:firstLineChars="200"/>
        <w:rPr>
          <w:rFonts w:hAnsi="宋体" w:cs="宋体"/>
          <w:sz w:val="24"/>
          <w:szCs w:val="24"/>
          <w:highlight w:val="none"/>
        </w:rPr>
      </w:pPr>
      <w:r>
        <w:rPr>
          <w:rFonts w:hint="eastAsia" w:hAnsi="宋体" w:cs="宋体"/>
          <w:sz w:val="24"/>
          <w:szCs w:val="24"/>
          <w:highlight w:val="none"/>
        </w:rPr>
        <w:t>38.1　磋商文件、成交人的响应文件及补充文件等均为签订政府采购合同的依据。</w:t>
      </w:r>
    </w:p>
    <w:p>
      <w:pPr>
        <w:pStyle w:val="11"/>
        <w:ind w:firstLine="480" w:firstLineChars="200"/>
        <w:rPr>
          <w:rFonts w:hAnsi="宋体" w:cs="宋体"/>
          <w:sz w:val="24"/>
          <w:szCs w:val="24"/>
          <w:highlight w:val="none"/>
        </w:rPr>
      </w:pPr>
      <w:r>
        <w:rPr>
          <w:rFonts w:hint="eastAsia" w:hAnsi="宋体" w:cs="宋体"/>
          <w:sz w:val="24"/>
          <w:szCs w:val="24"/>
          <w:highlight w:val="none"/>
        </w:rPr>
        <w:t>38.2　成交人应当在成交通知书发出之日起30日内与采购人签订政府采购合同。</w:t>
      </w:r>
    </w:p>
    <w:p>
      <w:pPr>
        <w:pStyle w:val="11"/>
        <w:ind w:firstLine="480" w:firstLineChars="200"/>
        <w:rPr>
          <w:rFonts w:hAnsi="宋体" w:cs="宋体"/>
          <w:sz w:val="24"/>
          <w:szCs w:val="24"/>
          <w:highlight w:val="none"/>
        </w:rPr>
      </w:pPr>
      <w:r>
        <w:rPr>
          <w:rFonts w:hint="eastAsia" w:hAnsi="宋体" w:cs="宋体"/>
          <w:sz w:val="24"/>
          <w:szCs w:val="24"/>
          <w:highlight w:val="none"/>
        </w:rPr>
        <w:t>38.3　采购人不得向成交人提出超出磋商文件以外的任何要求作为签订合同的条件，不得与成交人订立背离磋商文件确定的合同文本以及采购标的、规格型号、采购金额、采购数量、技术和服务要求等实质性内容的协议。</w:t>
      </w:r>
    </w:p>
    <w:p>
      <w:pPr>
        <w:pStyle w:val="11"/>
        <w:ind w:firstLine="480" w:firstLineChars="200"/>
        <w:rPr>
          <w:rFonts w:hAnsi="宋体" w:cs="宋体"/>
          <w:sz w:val="24"/>
          <w:szCs w:val="24"/>
          <w:highlight w:val="none"/>
        </w:rPr>
      </w:pPr>
      <w:r>
        <w:rPr>
          <w:rFonts w:hint="eastAsia" w:hAnsi="宋体" w:cs="宋体"/>
          <w:sz w:val="24"/>
          <w:szCs w:val="24"/>
          <w:highlight w:val="none"/>
        </w:rPr>
        <w:t>38.4　自政府采购合同签订之日起2个工作日内，本项目政府采购合同在磋商须知前附表规定的媒体上公告，但政府采购合同中涉及国家秘密、商业秘密的内容除外。</w:t>
      </w:r>
    </w:p>
    <w:p>
      <w:pPr>
        <w:pStyle w:val="11"/>
        <w:ind w:firstLine="480" w:firstLineChars="200"/>
        <w:rPr>
          <w:rFonts w:hAnsi="宋体" w:cs="宋体"/>
          <w:sz w:val="24"/>
          <w:szCs w:val="24"/>
          <w:highlight w:val="none"/>
        </w:rPr>
      </w:pPr>
      <w:r>
        <w:rPr>
          <w:rFonts w:hint="eastAsia" w:hAnsi="宋体" w:cs="宋体"/>
          <w:sz w:val="24"/>
          <w:szCs w:val="24"/>
          <w:highlight w:val="none"/>
        </w:rPr>
        <w:t>六、其他规定</w:t>
      </w:r>
    </w:p>
    <w:p>
      <w:pPr>
        <w:pStyle w:val="11"/>
        <w:ind w:firstLine="480" w:firstLineChars="200"/>
        <w:rPr>
          <w:rFonts w:hAnsi="宋体" w:cs="宋体"/>
          <w:sz w:val="24"/>
          <w:szCs w:val="24"/>
          <w:highlight w:val="none"/>
        </w:rPr>
      </w:pPr>
      <w:r>
        <w:rPr>
          <w:rFonts w:hint="eastAsia" w:hAnsi="宋体" w:cs="宋体"/>
          <w:sz w:val="24"/>
          <w:szCs w:val="24"/>
          <w:highlight w:val="none"/>
        </w:rPr>
        <w:t>39.采购代理服务费</w:t>
      </w:r>
    </w:p>
    <w:p>
      <w:pPr>
        <w:pStyle w:val="11"/>
        <w:ind w:firstLine="480" w:firstLineChars="200"/>
        <w:rPr>
          <w:rFonts w:hAnsi="宋体" w:cs="宋体"/>
          <w:sz w:val="24"/>
          <w:szCs w:val="24"/>
          <w:highlight w:val="none"/>
        </w:rPr>
      </w:pPr>
      <w:r>
        <w:rPr>
          <w:rFonts w:hint="eastAsia" w:hAnsi="宋体" w:cs="宋体"/>
          <w:sz w:val="24"/>
          <w:szCs w:val="24"/>
          <w:highlight w:val="none"/>
        </w:rPr>
        <w:t>39.1　成交人是否交纳采购代理服务费及相关要求见磋商须知前附表。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40.询问、质疑、投诉</w:t>
      </w:r>
    </w:p>
    <w:p>
      <w:pPr>
        <w:pStyle w:val="11"/>
        <w:ind w:firstLine="480" w:firstLineChars="200"/>
        <w:rPr>
          <w:rFonts w:hAnsi="宋体" w:cs="宋体"/>
          <w:sz w:val="24"/>
          <w:szCs w:val="24"/>
          <w:highlight w:val="none"/>
        </w:rPr>
      </w:pPr>
      <w:r>
        <w:rPr>
          <w:rFonts w:hint="eastAsia" w:hAnsi="宋体" w:cs="宋体"/>
          <w:sz w:val="24"/>
          <w:szCs w:val="24"/>
          <w:highlight w:val="none"/>
        </w:rPr>
        <w:t>40.1　供应商对政府采购活动事项有疑问的，可以向采购人提出询问，采购人应当及时作出答复，但答复的内容不得涉及商业秘密。</w:t>
      </w:r>
    </w:p>
    <w:p>
      <w:pPr>
        <w:pStyle w:val="11"/>
        <w:ind w:firstLine="480" w:firstLineChars="200"/>
        <w:rPr>
          <w:rFonts w:hAnsi="宋体" w:cs="宋体"/>
          <w:sz w:val="24"/>
          <w:szCs w:val="24"/>
          <w:highlight w:val="none"/>
        </w:rPr>
      </w:pPr>
      <w:r>
        <w:rPr>
          <w:rFonts w:hint="eastAsia" w:hAnsi="宋体" w:cs="宋体"/>
          <w:sz w:val="24"/>
          <w:szCs w:val="24"/>
          <w:highlight w:val="none"/>
        </w:rPr>
        <w:t>40.2　供应商认为磋商文件、磋商过程和成交结果使自己的权益受到损害的，可以在知道或者应知其权益受到损害之日起7个工作日内，以书面形式向采购人提出质疑。</w:t>
      </w:r>
    </w:p>
    <w:p>
      <w:pPr>
        <w:pStyle w:val="11"/>
        <w:ind w:firstLine="480" w:firstLineChars="200"/>
        <w:rPr>
          <w:rFonts w:hAnsi="宋体" w:cs="宋体"/>
          <w:sz w:val="24"/>
          <w:szCs w:val="24"/>
          <w:highlight w:val="none"/>
        </w:rPr>
      </w:pPr>
      <w:r>
        <w:rPr>
          <w:rFonts w:hint="eastAsia" w:hAnsi="宋体" w:cs="宋体"/>
          <w:sz w:val="24"/>
          <w:szCs w:val="24"/>
          <w:highlight w:val="none"/>
        </w:rPr>
        <w:t>40.3　供应商对采购人或采购代理机构的答复不满意，或采购人或采购代理机构未在规定的期限作出答复的，可在答复期满后15个工作日内，按政府采购法律法规规定及程序，向财政部提出投诉。</w:t>
      </w:r>
    </w:p>
    <w:p>
      <w:pPr>
        <w:pStyle w:val="11"/>
        <w:ind w:firstLine="480" w:firstLineChars="200"/>
        <w:rPr>
          <w:rFonts w:hAnsi="宋体" w:cs="宋体"/>
          <w:sz w:val="24"/>
          <w:szCs w:val="24"/>
          <w:highlight w:val="none"/>
        </w:rPr>
      </w:pPr>
      <w:r>
        <w:rPr>
          <w:rFonts w:hint="eastAsia" w:hAnsi="宋体" w:cs="宋体"/>
          <w:sz w:val="24"/>
          <w:szCs w:val="24"/>
          <w:highlight w:val="none"/>
        </w:rPr>
        <w:t>41.成交人有下列情形之一的，将被列入不良行为记录名单，在1～3年内禁止参加政府采购活动，并予以通报：</w:t>
      </w:r>
    </w:p>
    <w:p>
      <w:pPr>
        <w:pStyle w:val="11"/>
        <w:ind w:firstLine="480" w:firstLineChars="200"/>
        <w:rPr>
          <w:rFonts w:hAnsi="宋体" w:cs="宋体"/>
          <w:sz w:val="24"/>
          <w:szCs w:val="24"/>
          <w:highlight w:val="none"/>
        </w:rPr>
      </w:pPr>
      <w:r>
        <w:rPr>
          <w:rFonts w:hint="eastAsia" w:hAnsi="宋体" w:cs="宋体"/>
          <w:sz w:val="24"/>
          <w:szCs w:val="24"/>
          <w:highlight w:val="none"/>
        </w:rPr>
        <w:t>(1)成交后无正当理由不与采购人签订合同的；</w:t>
      </w:r>
    </w:p>
    <w:p>
      <w:pPr>
        <w:pStyle w:val="11"/>
        <w:ind w:firstLine="480" w:firstLineChars="200"/>
        <w:rPr>
          <w:rFonts w:hAnsi="宋体" w:cs="宋体"/>
          <w:sz w:val="24"/>
          <w:szCs w:val="24"/>
          <w:highlight w:val="none"/>
        </w:rPr>
      </w:pPr>
      <w:r>
        <w:rPr>
          <w:rFonts w:hint="eastAsia" w:hAnsi="宋体" w:cs="宋体"/>
          <w:sz w:val="24"/>
          <w:szCs w:val="24"/>
          <w:highlight w:val="none"/>
        </w:rPr>
        <w:t>(2)未按照采购文件确定的事项签订政府采购合同，或者与采购人另行订立背离合同实质性内容的协议的；</w:t>
      </w:r>
    </w:p>
    <w:p>
      <w:pPr>
        <w:pStyle w:val="11"/>
        <w:ind w:firstLine="480" w:firstLineChars="200"/>
        <w:rPr>
          <w:rFonts w:hAnsi="宋体" w:cs="宋体"/>
          <w:sz w:val="24"/>
          <w:szCs w:val="24"/>
          <w:highlight w:val="none"/>
        </w:rPr>
      </w:pPr>
      <w:r>
        <w:rPr>
          <w:rFonts w:hint="eastAsia" w:hAnsi="宋体" w:cs="宋体"/>
          <w:sz w:val="24"/>
          <w:szCs w:val="24"/>
          <w:highlight w:val="none"/>
        </w:rPr>
        <w:t>(3)拒绝履行合同义务的；</w:t>
      </w:r>
    </w:p>
    <w:p>
      <w:pPr>
        <w:pStyle w:val="11"/>
        <w:ind w:firstLine="480" w:firstLineChars="200"/>
        <w:rPr>
          <w:rFonts w:hAnsi="宋体" w:cs="宋体"/>
          <w:sz w:val="24"/>
          <w:szCs w:val="24"/>
          <w:highlight w:val="none"/>
        </w:rPr>
      </w:pPr>
      <w:r>
        <w:rPr>
          <w:rFonts w:hint="eastAsia" w:hAnsi="宋体" w:cs="宋体"/>
          <w:sz w:val="24"/>
          <w:szCs w:val="24"/>
          <w:highlight w:val="none"/>
        </w:rPr>
        <w:t>(4)《政府采购法》第七十七条和《政府采购法实施条例》第七十二条规定的其他情形；</w:t>
      </w:r>
    </w:p>
    <w:p>
      <w:pPr>
        <w:pStyle w:val="11"/>
        <w:ind w:firstLine="480" w:firstLineChars="200"/>
        <w:rPr>
          <w:rFonts w:hAnsi="宋体" w:cs="宋体"/>
          <w:sz w:val="24"/>
          <w:szCs w:val="24"/>
          <w:highlight w:val="none"/>
        </w:rPr>
      </w:pPr>
      <w:r>
        <w:rPr>
          <w:rFonts w:hint="eastAsia" w:hAnsi="宋体" w:cs="宋体"/>
          <w:sz w:val="24"/>
          <w:szCs w:val="24"/>
          <w:highlight w:val="none"/>
        </w:rPr>
        <w:t>(5)其他违反法律法规相关规定的情形。</w:t>
      </w:r>
    </w:p>
    <w:p>
      <w:pPr>
        <w:pStyle w:val="11"/>
        <w:ind w:firstLine="480" w:firstLineChars="200"/>
        <w:rPr>
          <w:rFonts w:hAnsi="宋体" w:cs="宋体"/>
          <w:sz w:val="24"/>
          <w:szCs w:val="24"/>
          <w:highlight w:val="none"/>
        </w:rPr>
      </w:pPr>
      <w:r>
        <w:rPr>
          <w:rFonts w:hint="eastAsia" w:hAnsi="宋体" w:cs="宋体"/>
          <w:sz w:val="24"/>
          <w:szCs w:val="24"/>
          <w:highlight w:val="none"/>
        </w:rPr>
        <w:t>42.其他规定</w:t>
      </w:r>
    </w:p>
    <w:p>
      <w:pPr>
        <w:pStyle w:val="11"/>
        <w:ind w:firstLine="480" w:firstLineChars="200"/>
        <w:rPr>
          <w:rFonts w:hAnsi="宋体" w:cs="宋体"/>
          <w:sz w:val="24"/>
          <w:szCs w:val="24"/>
          <w:highlight w:val="none"/>
        </w:rPr>
      </w:pPr>
      <w:r>
        <w:rPr>
          <w:rFonts w:hint="eastAsia" w:hAnsi="宋体" w:cs="宋体"/>
          <w:sz w:val="24"/>
          <w:szCs w:val="24"/>
          <w:highlight w:val="none"/>
        </w:rPr>
        <w:t>42.1　磋商文件的其他规定见磋商须知前附表。</w:t>
      </w:r>
    </w:p>
    <w:p>
      <w:pPr>
        <w:pStyle w:val="11"/>
        <w:ind w:firstLine="480" w:firstLineChars="200"/>
        <w:rPr>
          <w:rFonts w:hAnsi="宋体" w:cs="宋体"/>
          <w:sz w:val="24"/>
          <w:szCs w:val="24"/>
          <w:highlight w:val="none"/>
        </w:rPr>
      </w:pPr>
      <w:r>
        <w:rPr>
          <w:rFonts w:hint="eastAsia" w:hAnsi="宋体" w:cs="宋体"/>
          <w:sz w:val="24"/>
          <w:szCs w:val="24"/>
          <w:highlight w:val="none"/>
        </w:rPr>
        <w:t>43.未尽事宜</w:t>
      </w:r>
    </w:p>
    <w:p>
      <w:pPr>
        <w:pStyle w:val="11"/>
        <w:ind w:firstLine="480" w:firstLineChars="200"/>
        <w:rPr>
          <w:rFonts w:hAnsi="宋体" w:cs="宋体"/>
          <w:sz w:val="24"/>
          <w:szCs w:val="24"/>
          <w:highlight w:val="none"/>
        </w:rPr>
      </w:pPr>
      <w:r>
        <w:rPr>
          <w:rFonts w:hint="eastAsia" w:hAnsi="宋体" w:cs="宋体"/>
          <w:sz w:val="24"/>
          <w:szCs w:val="24"/>
          <w:highlight w:val="none"/>
        </w:rPr>
        <w:t>43.1　其他未尽事宜按政府采购法律法规的规定执行。</w:t>
      </w:r>
    </w:p>
    <w:p>
      <w:pPr>
        <w:pStyle w:val="11"/>
        <w:ind w:firstLine="480" w:firstLineChars="200"/>
        <w:rPr>
          <w:rFonts w:hAnsi="宋体" w:cs="宋体"/>
          <w:sz w:val="24"/>
          <w:szCs w:val="24"/>
          <w:highlight w:val="none"/>
        </w:rPr>
      </w:pPr>
      <w:r>
        <w:rPr>
          <w:rFonts w:hint="eastAsia" w:hAnsi="宋体" w:cs="宋体"/>
          <w:sz w:val="24"/>
          <w:szCs w:val="24"/>
          <w:highlight w:val="none"/>
        </w:rPr>
        <w:t>44.文件解释权</w:t>
      </w:r>
    </w:p>
    <w:p>
      <w:pPr>
        <w:pStyle w:val="11"/>
        <w:ind w:firstLine="480" w:firstLineChars="200"/>
        <w:rPr>
          <w:rFonts w:hAnsi="宋体" w:cs="宋体"/>
          <w:sz w:val="24"/>
          <w:szCs w:val="24"/>
          <w:highlight w:val="none"/>
        </w:rPr>
      </w:pPr>
      <w:r>
        <w:rPr>
          <w:rFonts w:hint="eastAsia" w:hAnsi="宋体" w:cs="宋体"/>
          <w:sz w:val="24"/>
          <w:szCs w:val="24"/>
          <w:highlight w:val="none"/>
        </w:rPr>
        <w:t>44.1　本磋商文件的解释权归采购人(或采购代理机构)所有。</w:t>
      </w:r>
    </w:p>
    <w:p>
      <w:pPr>
        <w:pStyle w:val="11"/>
        <w:ind w:firstLine="480" w:firstLineChars="200"/>
        <w:rPr>
          <w:rFonts w:hAnsi="宋体" w:cs="宋体"/>
          <w:sz w:val="24"/>
          <w:szCs w:val="24"/>
          <w:highlight w:val="none"/>
        </w:rPr>
      </w:pPr>
      <w:r>
        <w:rPr>
          <w:rFonts w:hint="eastAsia" w:hAnsi="宋体" w:cs="宋体"/>
          <w:sz w:val="24"/>
          <w:szCs w:val="24"/>
          <w:highlight w:val="none"/>
        </w:rPr>
        <w:br w:type="page"/>
      </w:r>
    </w:p>
    <w:p>
      <w:pPr>
        <w:pStyle w:val="8"/>
        <w:jc w:val="center"/>
        <w:rPr>
          <w:rFonts w:ascii="宋体" w:hAnsi="宋体" w:cs="宋体"/>
          <w:sz w:val="28"/>
          <w:szCs w:val="28"/>
          <w:highlight w:val="none"/>
        </w:rPr>
      </w:pPr>
      <w:r>
        <w:rPr>
          <w:rFonts w:hint="eastAsia" w:ascii="宋体" w:hAnsi="宋体" w:cs="宋体"/>
          <w:sz w:val="28"/>
          <w:szCs w:val="28"/>
          <w:highlight w:val="none"/>
        </w:rPr>
        <w:t>第三章　评审方法及标准</w:t>
      </w:r>
    </w:p>
    <w:p>
      <w:pPr>
        <w:pStyle w:val="11"/>
        <w:ind w:firstLine="480" w:firstLineChars="200"/>
        <w:rPr>
          <w:rFonts w:hAnsi="宋体" w:cs="宋体"/>
          <w:sz w:val="24"/>
          <w:szCs w:val="24"/>
          <w:highlight w:val="none"/>
        </w:rPr>
      </w:pPr>
      <w:r>
        <w:rPr>
          <w:rFonts w:hint="eastAsia" w:hAnsi="宋体" w:cs="宋体"/>
          <w:sz w:val="24"/>
          <w:szCs w:val="24"/>
          <w:highlight w:val="none"/>
        </w:rPr>
        <w:t>1.评审方法</w:t>
      </w:r>
    </w:p>
    <w:p>
      <w:pPr>
        <w:pStyle w:val="11"/>
        <w:ind w:firstLine="480" w:firstLineChars="200"/>
        <w:rPr>
          <w:rFonts w:hAnsi="宋体" w:cs="宋体"/>
          <w:sz w:val="24"/>
          <w:szCs w:val="24"/>
          <w:highlight w:val="none"/>
        </w:rPr>
      </w:pPr>
      <w:r>
        <w:rPr>
          <w:rFonts w:hint="eastAsia" w:hAnsi="宋体" w:cs="宋体"/>
          <w:sz w:val="24"/>
          <w:szCs w:val="24"/>
          <w:highlight w:val="none"/>
        </w:rPr>
        <w:t>1.1　评审方法：综合评分法，是指响应文件满足磋商文件全部实质性要求且按评审因素的量化指标评审得分最高的供应商为成交候选供应商的评审方法。</w:t>
      </w:r>
    </w:p>
    <w:p>
      <w:pPr>
        <w:pStyle w:val="11"/>
        <w:ind w:firstLine="480" w:firstLineChars="200"/>
        <w:rPr>
          <w:rFonts w:hAnsi="宋体" w:cs="宋体"/>
          <w:sz w:val="24"/>
          <w:szCs w:val="24"/>
          <w:highlight w:val="none"/>
        </w:rPr>
      </w:pPr>
      <w:r>
        <w:rPr>
          <w:rFonts w:hint="eastAsia" w:hAnsi="宋体" w:cs="宋体"/>
          <w:sz w:val="24"/>
          <w:szCs w:val="24"/>
          <w:highlight w:val="none"/>
        </w:rPr>
        <w:t>2.评分标准</w:t>
      </w:r>
    </w:p>
    <w:tbl>
      <w:tblPr>
        <w:tblStyle w:val="17"/>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76"/>
        <w:gridCol w:w="7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序号</w:t>
            </w:r>
          </w:p>
        </w:tc>
        <w:tc>
          <w:tcPr>
            <w:tcW w:w="676" w:type="pct"/>
            <w:noWrap/>
            <w:vAlign w:val="center"/>
          </w:tcPr>
          <w:p>
            <w:pPr>
              <w:autoSpaceDE w:val="0"/>
              <w:autoSpaceDN w:val="0"/>
              <w:adjustRightInd w:val="0"/>
              <w:snapToGrid w:val="0"/>
              <w:spacing w:line="276" w:lineRule="auto"/>
              <w:jc w:val="center"/>
              <w:rPr>
                <w:rFonts w:ascii="宋体" w:hAnsi="宋体" w:cs="宋体"/>
                <w:kern w:val="0"/>
                <w:sz w:val="24"/>
                <w:szCs w:val="24"/>
                <w:highlight w:val="none"/>
                <w:lang w:val="zh-CN"/>
              </w:rPr>
            </w:pPr>
            <w:r>
              <w:rPr>
                <w:rFonts w:hint="eastAsia" w:ascii="宋体" w:hAnsi="宋体" w:cs="宋体"/>
                <w:sz w:val="24"/>
                <w:szCs w:val="24"/>
                <w:highlight w:val="none"/>
              </w:rPr>
              <w:t>评分因素</w:t>
            </w:r>
          </w:p>
        </w:tc>
        <w:tc>
          <w:tcPr>
            <w:tcW w:w="422" w:type="pct"/>
            <w:noWrap/>
            <w:vAlign w:val="center"/>
          </w:tcPr>
          <w:p>
            <w:pPr>
              <w:autoSpaceDE w:val="0"/>
              <w:autoSpaceDN w:val="0"/>
              <w:adjustRightInd w:val="0"/>
              <w:snapToGrid w:val="0"/>
              <w:spacing w:line="276" w:lineRule="auto"/>
              <w:jc w:val="center"/>
              <w:rPr>
                <w:rFonts w:ascii="宋体" w:hAnsi="宋体" w:cs="宋体"/>
                <w:kern w:val="0"/>
                <w:sz w:val="24"/>
                <w:szCs w:val="24"/>
                <w:highlight w:val="none"/>
                <w:lang w:val="zh-CN"/>
              </w:rPr>
            </w:pPr>
            <w:r>
              <w:rPr>
                <w:rFonts w:hint="eastAsia" w:ascii="宋体" w:hAnsi="宋体" w:cs="宋体"/>
                <w:sz w:val="24"/>
                <w:szCs w:val="24"/>
                <w:highlight w:val="none"/>
              </w:rPr>
              <w:t>分值</w:t>
            </w:r>
          </w:p>
        </w:tc>
        <w:tc>
          <w:tcPr>
            <w:tcW w:w="3616" w:type="pct"/>
            <w:noWrap/>
            <w:vAlign w:val="center"/>
          </w:tcPr>
          <w:p>
            <w:pPr>
              <w:autoSpaceDE w:val="0"/>
              <w:autoSpaceDN w:val="0"/>
              <w:adjustRightInd w:val="0"/>
              <w:snapToGrid w:val="0"/>
              <w:spacing w:line="276" w:lineRule="auto"/>
              <w:jc w:val="center"/>
              <w:rPr>
                <w:rFonts w:ascii="宋体" w:hAnsi="宋体" w:cs="宋体"/>
                <w:kern w:val="0"/>
                <w:sz w:val="24"/>
                <w:szCs w:val="24"/>
                <w:highlight w:val="none"/>
                <w:lang w:val="zh-CN"/>
              </w:rPr>
            </w:pPr>
            <w:r>
              <w:rPr>
                <w:rFonts w:hint="eastAsia" w:ascii="宋体" w:hAnsi="宋体" w:cs="宋体"/>
                <w:sz w:val="24"/>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ign w:val="center"/>
          </w:tcPr>
          <w:p>
            <w:pPr>
              <w:tabs>
                <w:tab w:val="center" w:pos="4513"/>
              </w:tabs>
              <w:autoSpaceDE w:val="0"/>
              <w:autoSpaceDN w:val="0"/>
              <w:adjustRightInd w:val="0"/>
              <w:snapToGrid w:val="0"/>
              <w:spacing w:line="276" w:lineRule="auto"/>
              <w:rPr>
                <w:rFonts w:hint="default" w:ascii="宋体" w:hAnsi="宋体" w:eastAsia="宋体" w:cs="宋体"/>
                <w:spacing w:val="-2"/>
                <w:kern w:val="0"/>
                <w:sz w:val="24"/>
                <w:szCs w:val="24"/>
                <w:highlight w:val="none"/>
                <w:lang w:val="en-US" w:eastAsia="zh-CN"/>
              </w:rPr>
            </w:pPr>
            <w:r>
              <w:rPr>
                <w:rFonts w:hint="eastAsia" w:ascii="宋体" w:hAnsi="宋体" w:cs="宋体"/>
                <w:b/>
                <w:bCs/>
                <w:spacing w:val="-2"/>
                <w:kern w:val="0"/>
                <w:sz w:val="24"/>
                <w:szCs w:val="24"/>
                <w:highlight w:val="none"/>
                <w:lang w:val="en-US" w:eastAsia="zh-CN"/>
              </w:rPr>
              <w:t>报价部分评分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ascii="宋体" w:hAnsi="宋体" w:cs="宋体"/>
                <w:kern w:val="0"/>
                <w:sz w:val="24"/>
                <w:szCs w:val="24"/>
                <w:highlight w:val="none"/>
                <w:lang w:val="zh-CN"/>
              </w:rPr>
            </w:pPr>
            <w:r>
              <w:rPr>
                <w:rFonts w:hint="eastAsia" w:ascii="宋体" w:hAnsi="宋体" w:cs="宋体"/>
                <w:spacing w:val="-2"/>
                <w:kern w:val="0"/>
                <w:sz w:val="24"/>
                <w:szCs w:val="24"/>
                <w:highlight w:val="none"/>
                <w:lang w:val="zh-CN"/>
              </w:rPr>
              <w:t>A</w:t>
            </w:r>
          </w:p>
        </w:tc>
        <w:tc>
          <w:tcPr>
            <w:tcW w:w="676" w:type="pct"/>
            <w:noWrap/>
            <w:vAlign w:val="center"/>
          </w:tcPr>
          <w:p>
            <w:pPr>
              <w:autoSpaceDE w:val="0"/>
              <w:autoSpaceDN w:val="0"/>
              <w:adjustRightInd w:val="0"/>
              <w:snapToGrid w:val="0"/>
              <w:spacing w:line="276" w:lineRule="auto"/>
              <w:jc w:val="center"/>
              <w:rPr>
                <w:rFonts w:ascii="宋体" w:hAnsi="宋体" w:cs="宋体"/>
                <w:kern w:val="0"/>
                <w:sz w:val="24"/>
                <w:szCs w:val="24"/>
                <w:highlight w:val="none"/>
                <w:lang w:val="zh-CN"/>
              </w:rPr>
            </w:pPr>
            <w:r>
              <w:rPr>
                <w:rFonts w:hint="eastAsia" w:ascii="宋体" w:hAnsi="宋体" w:cs="宋体"/>
                <w:spacing w:val="-2"/>
                <w:kern w:val="0"/>
                <w:sz w:val="24"/>
                <w:szCs w:val="24"/>
                <w:highlight w:val="none"/>
                <w:lang w:val="en-US" w:eastAsia="zh-CN"/>
              </w:rPr>
              <w:t>报价</w:t>
            </w:r>
            <w:r>
              <w:rPr>
                <w:rFonts w:hint="eastAsia" w:ascii="宋体" w:hAnsi="宋体" w:cs="宋体"/>
                <w:spacing w:val="-2"/>
                <w:kern w:val="0"/>
                <w:sz w:val="24"/>
                <w:szCs w:val="24"/>
                <w:highlight w:val="none"/>
                <w:lang w:val="zh-CN"/>
              </w:rPr>
              <w:t xml:space="preserve">部分评分 </w:t>
            </w:r>
          </w:p>
        </w:tc>
        <w:tc>
          <w:tcPr>
            <w:tcW w:w="422" w:type="pct"/>
            <w:noWrap/>
            <w:vAlign w:val="center"/>
          </w:tcPr>
          <w:p>
            <w:pPr>
              <w:autoSpaceDE w:val="0"/>
              <w:autoSpaceDN w:val="0"/>
              <w:adjustRightInd w:val="0"/>
              <w:snapToGrid w:val="0"/>
              <w:spacing w:line="276" w:lineRule="auto"/>
              <w:jc w:val="center"/>
              <w:rPr>
                <w:rFonts w:ascii="宋体" w:hAnsi="宋体" w:cs="宋体"/>
                <w:color w:val="FF0000"/>
                <w:kern w:val="0"/>
                <w:sz w:val="24"/>
                <w:szCs w:val="24"/>
                <w:highlight w:val="none"/>
                <w:lang w:val="zh-CN"/>
              </w:rPr>
            </w:pPr>
            <w:r>
              <w:rPr>
                <w:rFonts w:hint="eastAsia" w:ascii="宋体" w:hAnsi="宋体" w:cs="宋体"/>
                <w:spacing w:val="-2"/>
                <w:kern w:val="0"/>
                <w:sz w:val="24"/>
                <w:szCs w:val="24"/>
                <w:highlight w:val="none"/>
                <w:lang w:val="en-US" w:eastAsia="zh-CN"/>
              </w:rPr>
              <w:t>3</w:t>
            </w:r>
            <w:r>
              <w:rPr>
                <w:rFonts w:hint="eastAsia" w:ascii="宋体" w:hAnsi="宋体" w:cs="宋体"/>
                <w:spacing w:val="-2"/>
                <w:kern w:val="0"/>
                <w:sz w:val="24"/>
                <w:szCs w:val="24"/>
                <w:highlight w:val="none"/>
              </w:rPr>
              <w:t>0</w:t>
            </w:r>
            <w:r>
              <w:rPr>
                <w:rFonts w:hint="eastAsia" w:ascii="宋体" w:hAnsi="宋体" w:cs="宋体"/>
                <w:spacing w:val="-2"/>
                <w:kern w:val="0"/>
                <w:sz w:val="24"/>
                <w:szCs w:val="24"/>
                <w:highlight w:val="none"/>
                <w:lang w:val="zh-CN"/>
              </w:rPr>
              <w:t>分</w:t>
            </w:r>
          </w:p>
        </w:tc>
        <w:tc>
          <w:tcPr>
            <w:tcW w:w="3616" w:type="pct"/>
            <w:noWrap/>
          </w:tcPr>
          <w:p>
            <w:pPr>
              <w:autoSpaceDE w:val="0"/>
              <w:autoSpaceDN w:val="0"/>
              <w:adjustRightInd w:val="0"/>
              <w:snapToGrid w:val="0"/>
              <w:spacing w:line="276" w:lineRule="auto"/>
              <w:jc w:val="left"/>
              <w:rPr>
                <w:rFonts w:ascii="宋体" w:hAnsi="宋体" w:cs="宋体"/>
                <w:color w:val="auto"/>
                <w:spacing w:val="-2"/>
                <w:kern w:val="0"/>
                <w:sz w:val="24"/>
                <w:szCs w:val="24"/>
                <w:highlight w:val="none"/>
                <w:lang w:val="zh-CN"/>
              </w:rPr>
            </w:pPr>
            <w:r>
              <w:rPr>
                <w:rFonts w:hint="eastAsia" w:ascii="宋体" w:hAnsi="宋体" w:cs="宋体"/>
                <w:color w:val="auto"/>
                <w:spacing w:val="-2"/>
                <w:kern w:val="0"/>
                <w:sz w:val="24"/>
                <w:szCs w:val="24"/>
                <w:highlight w:val="none"/>
                <w:lang w:val="zh-CN"/>
              </w:rPr>
              <w:t>磋商报价得分＝(磋商基准价/最后磋商报价)×价格分值</w:t>
            </w:r>
          </w:p>
          <w:p>
            <w:pPr>
              <w:autoSpaceDE w:val="0"/>
              <w:autoSpaceDN w:val="0"/>
              <w:adjustRightInd w:val="0"/>
              <w:snapToGrid w:val="0"/>
              <w:spacing w:line="276" w:lineRule="auto"/>
              <w:jc w:val="left"/>
              <w:rPr>
                <w:rFonts w:ascii="宋体" w:hAnsi="宋体" w:cs="宋体"/>
                <w:color w:val="auto"/>
                <w:spacing w:val="-2"/>
                <w:kern w:val="0"/>
                <w:sz w:val="24"/>
                <w:szCs w:val="24"/>
                <w:highlight w:val="none"/>
                <w:lang w:val="zh-CN"/>
              </w:rPr>
            </w:pPr>
            <w:r>
              <w:rPr>
                <w:rFonts w:hint="eastAsia" w:ascii="宋体" w:hAnsi="宋体" w:cs="宋体"/>
                <w:color w:val="auto"/>
                <w:spacing w:val="-2"/>
                <w:kern w:val="0"/>
                <w:sz w:val="24"/>
                <w:szCs w:val="24"/>
                <w:highlight w:val="none"/>
                <w:lang w:val="zh-CN"/>
              </w:rPr>
              <w:t>磋商基准价为满足磋商文件要求且最后报价最低的供应商的价格，计算分数时四舍五入取小数点后两位。</w:t>
            </w:r>
          </w:p>
          <w:p>
            <w:pPr>
              <w:tabs>
                <w:tab w:val="center" w:pos="4513"/>
              </w:tabs>
              <w:autoSpaceDE w:val="0"/>
              <w:autoSpaceDN w:val="0"/>
              <w:adjustRightInd w:val="0"/>
              <w:snapToGrid w:val="0"/>
              <w:spacing w:line="276" w:lineRule="auto"/>
              <w:rPr>
                <w:rFonts w:ascii="宋体" w:hAnsi="宋体" w:cs="宋体"/>
                <w:kern w:val="0"/>
                <w:sz w:val="24"/>
                <w:szCs w:val="24"/>
                <w:highlight w:val="none"/>
                <w:lang w:val="zh-CN"/>
              </w:rPr>
            </w:pPr>
            <w:r>
              <w:rPr>
                <w:rFonts w:hint="eastAsia" w:ascii="宋体" w:hAnsi="宋体" w:cs="宋体"/>
                <w:spacing w:val="-2"/>
                <w:kern w:val="0"/>
                <w:sz w:val="24"/>
                <w:szCs w:val="24"/>
                <w:highlight w:val="none"/>
                <w:lang w:val="zh-CN"/>
              </w:rPr>
              <w:t>注：采购人不接受供应商的恶意低价竞争，评标委员会认为供应商的报价明显低于其他通过符合性审查供应商的报价，有可能影响产品质量或者不能诚信履约的，要求其在评标现场提供书面说明，并提交相关证明材料，供应商不能证明其报价合理性的，评标委员会将对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4"/>
            <w:noWrap/>
            <w:vAlign w:val="center"/>
          </w:tcPr>
          <w:p>
            <w:pPr>
              <w:autoSpaceDE w:val="0"/>
              <w:autoSpaceDN w:val="0"/>
              <w:adjustRightInd w:val="0"/>
              <w:snapToGrid w:val="0"/>
              <w:spacing w:line="276" w:lineRule="auto"/>
              <w:rPr>
                <w:sz w:val="24"/>
                <w:szCs w:val="24"/>
              </w:rPr>
            </w:pPr>
            <w:r>
              <w:rPr>
                <w:rFonts w:hint="eastAsia" w:ascii="宋体" w:hAnsi="宋体" w:eastAsia="宋体" w:cs="宋体"/>
                <w:b/>
                <w:bCs/>
                <w:spacing w:val="-2"/>
                <w:kern w:val="0"/>
                <w:sz w:val="24"/>
                <w:szCs w:val="24"/>
                <w:highlight w:val="none"/>
                <w:lang w:val="en-US" w:eastAsia="zh-CN"/>
              </w:rPr>
              <w:t>技术部分评分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hint="eastAsia" w:ascii="宋体" w:hAnsi="宋体" w:eastAsia="宋体" w:cs="宋体"/>
                <w:kern w:val="0"/>
                <w:sz w:val="24"/>
                <w:szCs w:val="24"/>
                <w:highlight w:val="none"/>
                <w:lang w:val="zh-CN" w:eastAsia="zh-CN"/>
              </w:rPr>
            </w:pPr>
            <w:r>
              <w:rPr>
                <w:rFonts w:hint="eastAsia" w:ascii="宋体" w:hAnsi="宋体" w:cs="宋体"/>
                <w:spacing w:val="-2"/>
                <w:kern w:val="0"/>
                <w:sz w:val="24"/>
                <w:szCs w:val="24"/>
                <w:highlight w:val="none"/>
                <w:lang w:val="en-US" w:eastAsia="zh-CN"/>
              </w:rPr>
              <w:t>B1</w:t>
            </w:r>
          </w:p>
        </w:tc>
        <w:tc>
          <w:tcPr>
            <w:tcW w:w="676" w:type="pct"/>
            <w:noWrap/>
            <w:vAlign w:val="center"/>
          </w:tcPr>
          <w:p>
            <w:pPr>
              <w:autoSpaceDE w:val="0"/>
              <w:autoSpaceDN w:val="0"/>
              <w:adjustRightInd w:val="0"/>
              <w:snapToGrid w:val="0"/>
              <w:spacing w:line="276" w:lineRule="auto"/>
              <w:jc w:val="center"/>
              <w:rPr>
                <w:rFonts w:ascii="宋体" w:hAnsi="宋体" w:cs="宋体"/>
                <w:kern w:val="0"/>
                <w:sz w:val="24"/>
                <w:szCs w:val="24"/>
                <w:highlight w:val="none"/>
                <w:lang w:val="zh-CN"/>
              </w:rPr>
            </w:pPr>
            <w:r>
              <w:rPr>
                <w:sz w:val="24"/>
                <w:szCs w:val="24"/>
              </w:rPr>
              <w:t>施工方法和</w:t>
            </w:r>
            <w:r>
              <w:rPr>
                <w:rFonts w:hint="eastAsia"/>
                <w:sz w:val="24"/>
                <w:szCs w:val="24"/>
                <w:lang w:val="en-US" w:eastAsia="zh-CN"/>
              </w:rPr>
              <w:t>程序</w:t>
            </w:r>
          </w:p>
        </w:tc>
        <w:tc>
          <w:tcPr>
            <w:tcW w:w="422" w:type="pct"/>
            <w:noWrap/>
            <w:vAlign w:val="center"/>
          </w:tcPr>
          <w:p>
            <w:pPr>
              <w:autoSpaceDE w:val="0"/>
              <w:autoSpaceDN w:val="0"/>
              <w:adjustRightInd w:val="0"/>
              <w:snapToGrid w:val="0"/>
              <w:spacing w:line="276" w:lineRule="auto"/>
              <w:jc w:val="center"/>
              <w:rPr>
                <w:rFonts w:ascii="宋体" w:hAnsi="宋体" w:cs="宋体"/>
                <w:kern w:val="0"/>
                <w:sz w:val="24"/>
                <w:szCs w:val="24"/>
                <w:highlight w:val="none"/>
                <w:lang w:val="zh-CN"/>
              </w:rPr>
            </w:pPr>
            <w:r>
              <w:rPr>
                <w:rFonts w:hint="eastAsia" w:ascii="宋体" w:hAnsi="宋体" w:cs="宋体"/>
                <w:spacing w:val="-2"/>
                <w:kern w:val="0"/>
                <w:sz w:val="24"/>
                <w:szCs w:val="24"/>
                <w:highlight w:val="none"/>
                <w:lang w:val="en-US" w:eastAsia="zh-CN"/>
              </w:rPr>
              <w:t>5</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rFonts w:hint="default" w:ascii="宋体" w:hAnsi="宋体" w:cs="宋体"/>
                <w:kern w:val="0"/>
                <w:sz w:val="24"/>
                <w:szCs w:val="24"/>
                <w:highlight w:val="none"/>
                <w:lang w:val="en-US"/>
              </w:rPr>
            </w:pPr>
            <w:r>
              <w:rPr>
                <w:sz w:val="24"/>
                <w:szCs w:val="24"/>
              </w:rPr>
              <w:t>根据各供应商针对本项目所提供的施工方法</w:t>
            </w:r>
            <w:r>
              <w:rPr>
                <w:rFonts w:hint="eastAsia"/>
                <w:sz w:val="24"/>
                <w:szCs w:val="24"/>
                <w:lang w:val="en-US" w:eastAsia="zh-CN"/>
              </w:rPr>
              <w:t>和程序方案</w:t>
            </w:r>
            <w:r>
              <w:rPr>
                <w:sz w:val="24"/>
                <w:szCs w:val="24"/>
              </w:rPr>
              <w:t>，由磋商小组进行评分：</w:t>
            </w:r>
            <w:r>
              <w:rPr>
                <w:rFonts w:hint="eastAsia"/>
                <w:sz w:val="24"/>
                <w:szCs w:val="24"/>
                <w:lang w:val="en-US" w:eastAsia="zh-CN"/>
              </w:rPr>
              <w:t>方案详尽完整、符合本项目的实际情况的得5分；有针对性但内容不完整的得3分；有提供通用表述方案但无针对性的得1分；未提供不得分。满分5分。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hint="eastAsia" w:ascii="宋体" w:hAnsi="宋体" w:eastAsia="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B2</w:t>
            </w:r>
          </w:p>
        </w:tc>
        <w:tc>
          <w:tcPr>
            <w:tcW w:w="676" w:type="pct"/>
            <w:noWrap/>
            <w:vAlign w:val="center"/>
          </w:tcPr>
          <w:p>
            <w:pPr>
              <w:autoSpaceDE w:val="0"/>
              <w:autoSpaceDN w:val="0"/>
              <w:adjustRightInd w:val="0"/>
              <w:snapToGrid w:val="0"/>
              <w:spacing w:line="276" w:lineRule="auto"/>
              <w:jc w:val="center"/>
              <w:rPr>
                <w:sz w:val="24"/>
                <w:szCs w:val="24"/>
              </w:rPr>
            </w:pPr>
            <w:r>
              <w:rPr>
                <w:sz w:val="24"/>
                <w:szCs w:val="24"/>
              </w:rPr>
              <w:t>质量保障措施</w:t>
            </w:r>
            <w:r>
              <w:rPr>
                <w:rFonts w:hint="eastAsia"/>
                <w:sz w:val="24"/>
                <w:szCs w:val="24"/>
                <w:lang w:val="en-US" w:eastAsia="zh-CN"/>
              </w:rPr>
              <w:t>方案</w:t>
            </w:r>
          </w:p>
        </w:tc>
        <w:tc>
          <w:tcPr>
            <w:tcW w:w="422" w:type="pct"/>
            <w:noWrap/>
            <w:vAlign w:val="center"/>
          </w:tcPr>
          <w:p>
            <w:pPr>
              <w:autoSpaceDE w:val="0"/>
              <w:autoSpaceDN w:val="0"/>
              <w:adjustRightInd w:val="0"/>
              <w:snapToGrid w:val="0"/>
              <w:spacing w:line="276" w:lineRule="auto"/>
              <w:jc w:val="center"/>
              <w:rPr>
                <w:rFonts w:ascii="宋体" w:hAnsi="宋体" w:cs="宋体"/>
                <w:spacing w:val="-2"/>
                <w:kern w:val="0"/>
                <w:sz w:val="24"/>
                <w:szCs w:val="24"/>
                <w:highlight w:val="none"/>
                <w:lang w:val="zh-CN"/>
              </w:rPr>
            </w:pPr>
            <w:r>
              <w:rPr>
                <w:rFonts w:hint="eastAsia" w:ascii="宋体" w:hAnsi="宋体" w:cs="宋体"/>
                <w:spacing w:val="-2"/>
                <w:kern w:val="0"/>
                <w:sz w:val="24"/>
                <w:szCs w:val="24"/>
                <w:highlight w:val="none"/>
                <w:lang w:val="en-US" w:eastAsia="zh-CN"/>
              </w:rPr>
              <w:t>5</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sz w:val="24"/>
                <w:szCs w:val="24"/>
              </w:rPr>
            </w:pPr>
            <w:r>
              <w:rPr>
                <w:sz w:val="24"/>
                <w:szCs w:val="24"/>
              </w:rPr>
              <w:t>根据各供应商针对本项目所提供的质量保障措施</w:t>
            </w:r>
            <w:r>
              <w:rPr>
                <w:rFonts w:hint="eastAsia"/>
                <w:sz w:val="24"/>
                <w:szCs w:val="24"/>
                <w:lang w:val="en-US" w:eastAsia="zh-CN"/>
              </w:rPr>
              <w:t>方案，</w:t>
            </w:r>
            <w:r>
              <w:rPr>
                <w:sz w:val="24"/>
                <w:szCs w:val="24"/>
              </w:rPr>
              <w:t>由磋商小组进行评分：</w:t>
            </w:r>
            <w:r>
              <w:rPr>
                <w:rFonts w:hint="eastAsia"/>
                <w:sz w:val="24"/>
                <w:szCs w:val="24"/>
                <w:lang w:val="en-US" w:eastAsia="zh-CN"/>
              </w:rPr>
              <w:t>方案详尽完整、符合本项目的实际情况的得5分；有针对性但内容不完整的得3分；有提供通用表述方案但无针对性的得1分；未提供不得分。满分5分。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hint="default" w:ascii="宋体" w:hAnsi="宋体" w:eastAsia="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B3</w:t>
            </w:r>
          </w:p>
        </w:tc>
        <w:tc>
          <w:tcPr>
            <w:tcW w:w="676" w:type="pct"/>
            <w:noWrap/>
            <w:vAlign w:val="center"/>
          </w:tcPr>
          <w:p>
            <w:pPr>
              <w:tabs>
                <w:tab w:val="left" w:pos="408"/>
              </w:tabs>
              <w:autoSpaceDE w:val="0"/>
              <w:autoSpaceDN w:val="0"/>
              <w:adjustRightInd w:val="0"/>
              <w:snapToGrid w:val="0"/>
              <w:spacing w:line="276" w:lineRule="auto"/>
              <w:jc w:val="left"/>
              <w:rPr>
                <w:rFonts w:hint="eastAsia" w:eastAsia="宋体"/>
                <w:sz w:val="24"/>
                <w:szCs w:val="24"/>
                <w:lang w:eastAsia="zh-CN"/>
              </w:rPr>
            </w:pPr>
            <w:r>
              <w:rPr>
                <w:rFonts w:hint="eastAsia"/>
                <w:sz w:val="24"/>
                <w:szCs w:val="24"/>
                <w:lang w:val="en-US" w:eastAsia="zh-CN"/>
              </w:rPr>
              <w:t>施工进度计划措施方案</w:t>
            </w:r>
          </w:p>
        </w:tc>
        <w:tc>
          <w:tcPr>
            <w:tcW w:w="422" w:type="pct"/>
            <w:noWrap/>
            <w:vAlign w:val="center"/>
          </w:tcPr>
          <w:p>
            <w:pPr>
              <w:autoSpaceDE w:val="0"/>
              <w:autoSpaceDN w:val="0"/>
              <w:adjustRightInd w:val="0"/>
              <w:snapToGrid w:val="0"/>
              <w:spacing w:line="276" w:lineRule="auto"/>
              <w:jc w:val="center"/>
              <w:rPr>
                <w:rFonts w:ascii="宋体" w:hAnsi="宋体" w:cs="宋体"/>
                <w:spacing w:val="-2"/>
                <w:kern w:val="0"/>
                <w:sz w:val="24"/>
                <w:szCs w:val="24"/>
                <w:highlight w:val="none"/>
                <w:lang w:val="zh-CN"/>
              </w:rPr>
            </w:pPr>
            <w:r>
              <w:rPr>
                <w:rFonts w:hint="eastAsia" w:ascii="宋体" w:hAnsi="宋体" w:cs="宋体"/>
                <w:spacing w:val="-2"/>
                <w:kern w:val="0"/>
                <w:sz w:val="24"/>
                <w:szCs w:val="24"/>
                <w:highlight w:val="none"/>
                <w:lang w:val="en-US" w:eastAsia="zh-CN"/>
              </w:rPr>
              <w:t>5</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sz w:val="24"/>
                <w:szCs w:val="24"/>
              </w:rPr>
            </w:pPr>
            <w:r>
              <w:rPr>
                <w:sz w:val="24"/>
                <w:szCs w:val="24"/>
              </w:rPr>
              <w:t>根据各供应商针对本项目所提供的</w:t>
            </w:r>
            <w:r>
              <w:rPr>
                <w:rFonts w:hint="eastAsia"/>
                <w:sz w:val="24"/>
                <w:szCs w:val="24"/>
                <w:lang w:val="en-US" w:eastAsia="zh-CN"/>
              </w:rPr>
              <w:t>施工进度计划措施方案，</w:t>
            </w:r>
            <w:r>
              <w:rPr>
                <w:sz w:val="24"/>
                <w:szCs w:val="24"/>
              </w:rPr>
              <w:t>由磋商小组进行评分：</w:t>
            </w:r>
            <w:r>
              <w:rPr>
                <w:rFonts w:hint="eastAsia"/>
                <w:sz w:val="24"/>
                <w:szCs w:val="24"/>
                <w:lang w:val="en-US" w:eastAsia="zh-CN"/>
              </w:rPr>
              <w:t>方案详尽完整、符合本项目的实际情况的得5分；有针对性但内容不完整的得3分；有提供通用表述方案但无针对性的得1分；未提供不得分。满分5分。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3" w:type="pct"/>
            <w:noWrap/>
            <w:vAlign w:val="center"/>
          </w:tcPr>
          <w:p>
            <w:pPr>
              <w:autoSpaceDE w:val="0"/>
              <w:autoSpaceDN w:val="0"/>
              <w:adjustRightInd w:val="0"/>
              <w:snapToGrid w:val="0"/>
              <w:spacing w:line="276" w:lineRule="auto"/>
              <w:jc w:val="center"/>
              <w:rPr>
                <w:rFonts w:hint="default" w:ascii="宋体" w:hAnsi="宋体" w:eastAsia="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B4</w:t>
            </w:r>
          </w:p>
        </w:tc>
        <w:tc>
          <w:tcPr>
            <w:tcW w:w="676" w:type="pct"/>
            <w:noWrap/>
            <w:vAlign w:val="center"/>
          </w:tcPr>
          <w:p>
            <w:pPr>
              <w:tabs>
                <w:tab w:val="left" w:pos="408"/>
              </w:tabs>
              <w:autoSpaceDE w:val="0"/>
              <w:autoSpaceDN w:val="0"/>
              <w:adjustRightInd w:val="0"/>
              <w:snapToGrid w:val="0"/>
              <w:spacing w:line="276" w:lineRule="auto"/>
              <w:jc w:val="left"/>
              <w:rPr>
                <w:rFonts w:hint="eastAsia"/>
                <w:sz w:val="24"/>
                <w:szCs w:val="24"/>
                <w:lang w:eastAsia="zh-CN"/>
              </w:rPr>
            </w:pPr>
            <w:r>
              <w:rPr>
                <w:sz w:val="24"/>
                <w:szCs w:val="24"/>
              </w:rPr>
              <w:t>安全施工措施方案</w:t>
            </w:r>
          </w:p>
        </w:tc>
        <w:tc>
          <w:tcPr>
            <w:tcW w:w="422" w:type="pct"/>
            <w:noWrap/>
            <w:vAlign w:val="center"/>
          </w:tcPr>
          <w:p>
            <w:pPr>
              <w:autoSpaceDE w:val="0"/>
              <w:autoSpaceDN w:val="0"/>
              <w:adjustRightInd w:val="0"/>
              <w:snapToGrid w:val="0"/>
              <w:spacing w:line="276" w:lineRule="auto"/>
              <w:jc w:val="center"/>
              <w:rPr>
                <w:rFonts w:ascii="宋体" w:hAnsi="宋体" w:cs="宋体"/>
                <w:spacing w:val="-2"/>
                <w:kern w:val="0"/>
                <w:sz w:val="24"/>
                <w:szCs w:val="24"/>
                <w:highlight w:val="none"/>
                <w:lang w:val="zh-CN"/>
              </w:rPr>
            </w:pPr>
            <w:r>
              <w:rPr>
                <w:rFonts w:hint="eastAsia" w:ascii="宋体" w:hAnsi="宋体" w:cs="宋体"/>
                <w:spacing w:val="-2"/>
                <w:kern w:val="0"/>
                <w:sz w:val="24"/>
                <w:szCs w:val="24"/>
                <w:highlight w:val="none"/>
                <w:lang w:val="en-US" w:eastAsia="zh-CN"/>
              </w:rPr>
              <w:t>5</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sz w:val="24"/>
                <w:szCs w:val="24"/>
              </w:rPr>
            </w:pPr>
            <w:r>
              <w:rPr>
                <w:sz w:val="24"/>
                <w:szCs w:val="24"/>
              </w:rPr>
              <w:t>根据各供应商针对本项目所提供的安全施工措施方案</w:t>
            </w:r>
            <w:r>
              <w:rPr>
                <w:rFonts w:hint="eastAsia"/>
                <w:sz w:val="24"/>
                <w:szCs w:val="24"/>
                <w:lang w:eastAsia="zh-CN"/>
              </w:rPr>
              <w:t>，</w:t>
            </w:r>
            <w:r>
              <w:rPr>
                <w:sz w:val="24"/>
                <w:szCs w:val="24"/>
              </w:rPr>
              <w:t>由磋商小组进行评分：</w:t>
            </w:r>
            <w:r>
              <w:rPr>
                <w:rFonts w:hint="eastAsia"/>
                <w:sz w:val="24"/>
                <w:szCs w:val="24"/>
                <w:lang w:val="en-US" w:eastAsia="zh-CN"/>
              </w:rPr>
              <w:t>方案详尽完整、符合本项目的实际情况的得5分；有针对性但内容不完整的得3分；有提供通用表述方案但无针对性的得1分；未提供不得分。满分5分。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hint="default" w:ascii="宋体" w:hAnsi="宋体" w:eastAsia="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B5</w:t>
            </w:r>
          </w:p>
        </w:tc>
        <w:tc>
          <w:tcPr>
            <w:tcW w:w="676" w:type="pct"/>
            <w:noWrap/>
            <w:vAlign w:val="center"/>
          </w:tcPr>
          <w:p>
            <w:pPr>
              <w:tabs>
                <w:tab w:val="left" w:pos="408"/>
              </w:tabs>
              <w:autoSpaceDE w:val="0"/>
              <w:autoSpaceDN w:val="0"/>
              <w:adjustRightInd w:val="0"/>
              <w:snapToGrid w:val="0"/>
              <w:spacing w:line="276" w:lineRule="auto"/>
              <w:jc w:val="left"/>
              <w:rPr>
                <w:sz w:val="24"/>
                <w:szCs w:val="24"/>
              </w:rPr>
            </w:pPr>
            <w:r>
              <w:rPr>
                <w:sz w:val="24"/>
                <w:szCs w:val="24"/>
              </w:rPr>
              <w:t>文明施工措施方案</w:t>
            </w:r>
          </w:p>
        </w:tc>
        <w:tc>
          <w:tcPr>
            <w:tcW w:w="422" w:type="pct"/>
            <w:noWrap/>
            <w:vAlign w:val="center"/>
          </w:tcPr>
          <w:p>
            <w:pPr>
              <w:autoSpaceDE w:val="0"/>
              <w:autoSpaceDN w:val="0"/>
              <w:adjustRightInd w:val="0"/>
              <w:snapToGrid w:val="0"/>
              <w:spacing w:line="276" w:lineRule="auto"/>
              <w:jc w:val="center"/>
              <w:rPr>
                <w:rFonts w:ascii="宋体" w:hAnsi="宋体" w:cs="宋体"/>
                <w:spacing w:val="-2"/>
                <w:kern w:val="0"/>
                <w:sz w:val="24"/>
                <w:szCs w:val="24"/>
                <w:highlight w:val="none"/>
                <w:lang w:val="zh-CN"/>
              </w:rPr>
            </w:pPr>
            <w:r>
              <w:rPr>
                <w:rFonts w:hint="eastAsia" w:ascii="宋体" w:hAnsi="宋体" w:cs="宋体"/>
                <w:spacing w:val="-2"/>
                <w:kern w:val="0"/>
                <w:sz w:val="24"/>
                <w:szCs w:val="24"/>
                <w:highlight w:val="none"/>
                <w:lang w:val="en-US" w:eastAsia="zh-CN"/>
              </w:rPr>
              <w:t>5</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sz w:val="24"/>
                <w:szCs w:val="24"/>
              </w:rPr>
            </w:pPr>
            <w:r>
              <w:rPr>
                <w:sz w:val="24"/>
                <w:szCs w:val="24"/>
              </w:rPr>
              <w:t>根据各供应商针对本项目所提供的</w:t>
            </w:r>
            <w:r>
              <w:rPr>
                <w:rFonts w:hint="eastAsia"/>
                <w:sz w:val="24"/>
                <w:szCs w:val="24"/>
                <w:lang w:val="en-US" w:eastAsia="zh-CN"/>
              </w:rPr>
              <w:t>文明</w:t>
            </w:r>
            <w:r>
              <w:rPr>
                <w:sz w:val="24"/>
                <w:szCs w:val="24"/>
              </w:rPr>
              <w:t>施工措施方案</w:t>
            </w:r>
            <w:r>
              <w:rPr>
                <w:rFonts w:hint="eastAsia"/>
                <w:sz w:val="24"/>
                <w:szCs w:val="24"/>
                <w:lang w:eastAsia="zh-CN"/>
              </w:rPr>
              <w:t>，</w:t>
            </w:r>
            <w:r>
              <w:rPr>
                <w:sz w:val="24"/>
                <w:szCs w:val="24"/>
              </w:rPr>
              <w:t>由磋商小组进行评分：</w:t>
            </w:r>
            <w:r>
              <w:rPr>
                <w:rFonts w:hint="eastAsia"/>
                <w:sz w:val="24"/>
                <w:szCs w:val="24"/>
                <w:lang w:val="en-US" w:eastAsia="zh-CN"/>
              </w:rPr>
              <w:t>方案详尽完整、符合本项目的实际情况的得5分；有针对性但内容不完整的得3分；有提供通用表述方案但无针对性的得1分；未提供不得分。满分5分。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hint="default" w:ascii="宋体" w:hAnsi="宋体" w:eastAsia="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B6</w:t>
            </w:r>
          </w:p>
        </w:tc>
        <w:tc>
          <w:tcPr>
            <w:tcW w:w="676" w:type="pct"/>
            <w:noWrap/>
            <w:vAlign w:val="center"/>
          </w:tcPr>
          <w:p>
            <w:pPr>
              <w:tabs>
                <w:tab w:val="left" w:pos="408"/>
              </w:tabs>
              <w:autoSpaceDE w:val="0"/>
              <w:autoSpaceDN w:val="0"/>
              <w:adjustRightInd w:val="0"/>
              <w:snapToGrid w:val="0"/>
              <w:spacing w:line="276" w:lineRule="auto"/>
              <w:jc w:val="left"/>
              <w:rPr>
                <w:sz w:val="24"/>
                <w:szCs w:val="24"/>
              </w:rPr>
            </w:pPr>
            <w:r>
              <w:rPr>
                <w:rFonts w:hint="eastAsia" w:eastAsia="宋体" w:cs="Times New Roman"/>
                <w:sz w:val="24"/>
                <w:szCs w:val="24"/>
                <w:lang w:val="en-US" w:eastAsia="zh-CN"/>
              </w:rPr>
              <w:t>环保与环卫管理</w:t>
            </w:r>
          </w:p>
        </w:tc>
        <w:tc>
          <w:tcPr>
            <w:tcW w:w="422" w:type="pct"/>
            <w:noWrap/>
            <w:vAlign w:val="center"/>
          </w:tcPr>
          <w:p>
            <w:pPr>
              <w:autoSpaceDE w:val="0"/>
              <w:autoSpaceDN w:val="0"/>
              <w:adjustRightInd w:val="0"/>
              <w:snapToGrid w:val="0"/>
              <w:spacing w:line="276" w:lineRule="auto"/>
              <w:jc w:val="center"/>
              <w:rPr>
                <w:rFonts w:ascii="宋体" w:hAnsi="宋体" w:cs="宋体"/>
                <w:spacing w:val="-2"/>
                <w:kern w:val="0"/>
                <w:sz w:val="24"/>
                <w:szCs w:val="24"/>
                <w:highlight w:val="none"/>
                <w:lang w:val="zh-CN"/>
              </w:rPr>
            </w:pPr>
            <w:r>
              <w:rPr>
                <w:rFonts w:hint="eastAsia" w:ascii="宋体" w:hAnsi="宋体" w:cs="宋体"/>
                <w:spacing w:val="-2"/>
                <w:kern w:val="0"/>
                <w:sz w:val="24"/>
                <w:szCs w:val="24"/>
                <w:highlight w:val="none"/>
                <w:lang w:val="en-US" w:eastAsia="zh-CN"/>
              </w:rPr>
              <w:t>5</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sz w:val="24"/>
                <w:szCs w:val="24"/>
              </w:rPr>
            </w:pPr>
            <w:r>
              <w:rPr>
                <w:sz w:val="24"/>
                <w:szCs w:val="24"/>
              </w:rPr>
              <w:t>根据各供应商针对本项目所提供的</w:t>
            </w:r>
            <w:r>
              <w:rPr>
                <w:rFonts w:hint="eastAsia"/>
                <w:sz w:val="24"/>
                <w:szCs w:val="24"/>
                <w:lang w:val="en-US" w:eastAsia="zh-CN"/>
              </w:rPr>
              <w:t>环保与环卫管理措施的情况（</w:t>
            </w:r>
            <w:r>
              <w:rPr>
                <w:sz w:val="24"/>
                <w:szCs w:val="24"/>
              </w:rPr>
              <w:t>包括但不限于：施工现场采取环保、消防、降噪声、文明等施工技术措施等）由磋商小组进行评分：</w:t>
            </w:r>
            <w:r>
              <w:rPr>
                <w:rFonts w:hint="eastAsia"/>
                <w:sz w:val="24"/>
                <w:szCs w:val="24"/>
                <w:lang w:val="en-US" w:eastAsia="zh-CN"/>
              </w:rPr>
              <w:t>方案详尽完整、符合本项目的实际情况的得5分；有针对性但内容不完整的得3分；有提供通用表述方案但无针对性的得1分；未提供不得分。满分5分。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hint="default" w:ascii="宋体" w:hAnsi="宋体" w:eastAsia="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B7</w:t>
            </w:r>
          </w:p>
        </w:tc>
        <w:tc>
          <w:tcPr>
            <w:tcW w:w="676" w:type="pct"/>
            <w:noWrap/>
            <w:vAlign w:val="center"/>
          </w:tcPr>
          <w:p>
            <w:pPr>
              <w:tabs>
                <w:tab w:val="left" w:pos="408"/>
              </w:tabs>
              <w:autoSpaceDE w:val="0"/>
              <w:autoSpaceDN w:val="0"/>
              <w:adjustRightInd w:val="0"/>
              <w:snapToGrid w:val="0"/>
              <w:spacing w:line="276" w:lineRule="auto"/>
              <w:jc w:val="left"/>
              <w:rPr>
                <w:rFonts w:hint="eastAsia" w:eastAsia="宋体" w:cs="Times New Roman"/>
                <w:sz w:val="24"/>
                <w:szCs w:val="24"/>
                <w:lang w:val="en-US" w:eastAsia="zh-CN"/>
              </w:rPr>
            </w:pPr>
            <w:r>
              <w:rPr>
                <w:rFonts w:hint="eastAsia"/>
                <w:sz w:val="24"/>
                <w:szCs w:val="24"/>
                <w:lang w:val="en-US" w:eastAsia="zh-CN"/>
              </w:rPr>
              <w:t>施工材料管理措施方案</w:t>
            </w:r>
          </w:p>
        </w:tc>
        <w:tc>
          <w:tcPr>
            <w:tcW w:w="422" w:type="pct"/>
            <w:noWrap/>
            <w:vAlign w:val="center"/>
          </w:tcPr>
          <w:p>
            <w:pPr>
              <w:autoSpaceDE w:val="0"/>
              <w:autoSpaceDN w:val="0"/>
              <w:adjustRightInd w:val="0"/>
              <w:snapToGrid w:val="0"/>
              <w:spacing w:line="276" w:lineRule="auto"/>
              <w:jc w:val="center"/>
              <w:rPr>
                <w:rFonts w:hint="eastAsia"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5</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sz w:val="24"/>
                <w:szCs w:val="24"/>
              </w:rPr>
            </w:pPr>
            <w:r>
              <w:rPr>
                <w:sz w:val="24"/>
                <w:szCs w:val="24"/>
              </w:rPr>
              <w:t>根据各供应商针对本项目所提供的</w:t>
            </w:r>
            <w:r>
              <w:rPr>
                <w:rFonts w:hint="eastAsia"/>
                <w:sz w:val="24"/>
                <w:szCs w:val="24"/>
                <w:lang w:val="en-US" w:eastAsia="zh-CN"/>
              </w:rPr>
              <w:t>施工材料管理措施方案，</w:t>
            </w:r>
            <w:r>
              <w:rPr>
                <w:sz w:val="24"/>
                <w:szCs w:val="24"/>
              </w:rPr>
              <w:t>由磋商小组进行评分：</w:t>
            </w:r>
            <w:r>
              <w:rPr>
                <w:rFonts w:hint="eastAsia"/>
                <w:sz w:val="24"/>
                <w:szCs w:val="24"/>
                <w:lang w:val="en-US" w:eastAsia="zh-CN"/>
              </w:rPr>
              <w:t>方案详尽完整、符合本项目的实际情况的得5分；有针对性但内容不完整的得3分；有提供通用表述方案但无针对性的得1分；未提供不得分。满分5分。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3" w:type="pct"/>
            <w:noWrap/>
            <w:vAlign w:val="center"/>
          </w:tcPr>
          <w:p>
            <w:pPr>
              <w:autoSpaceDE w:val="0"/>
              <w:autoSpaceDN w:val="0"/>
              <w:adjustRightInd w:val="0"/>
              <w:snapToGrid w:val="0"/>
              <w:spacing w:line="276" w:lineRule="auto"/>
              <w:jc w:val="center"/>
              <w:rPr>
                <w:rFonts w:hint="default"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B8</w:t>
            </w:r>
          </w:p>
        </w:tc>
        <w:tc>
          <w:tcPr>
            <w:tcW w:w="676" w:type="pct"/>
            <w:noWrap/>
            <w:vAlign w:val="center"/>
          </w:tcPr>
          <w:p>
            <w:pPr>
              <w:tabs>
                <w:tab w:val="left" w:pos="408"/>
              </w:tabs>
              <w:autoSpaceDE w:val="0"/>
              <w:autoSpaceDN w:val="0"/>
              <w:adjustRightInd w:val="0"/>
              <w:snapToGrid w:val="0"/>
              <w:spacing w:line="276" w:lineRule="auto"/>
              <w:jc w:val="left"/>
              <w:rPr>
                <w:sz w:val="24"/>
                <w:szCs w:val="24"/>
              </w:rPr>
            </w:pPr>
            <w:r>
              <w:rPr>
                <w:sz w:val="24"/>
                <w:szCs w:val="24"/>
              </w:rPr>
              <w:t>应急方案</w:t>
            </w:r>
          </w:p>
        </w:tc>
        <w:tc>
          <w:tcPr>
            <w:tcW w:w="422" w:type="pct"/>
            <w:noWrap/>
            <w:vAlign w:val="center"/>
          </w:tcPr>
          <w:p>
            <w:pPr>
              <w:autoSpaceDE w:val="0"/>
              <w:autoSpaceDN w:val="0"/>
              <w:adjustRightInd w:val="0"/>
              <w:snapToGrid w:val="0"/>
              <w:spacing w:line="276" w:lineRule="auto"/>
              <w:jc w:val="center"/>
              <w:rPr>
                <w:rFonts w:hint="eastAsia"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5</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sz w:val="24"/>
                <w:szCs w:val="24"/>
              </w:rPr>
            </w:pPr>
            <w:r>
              <w:rPr>
                <w:sz w:val="24"/>
                <w:szCs w:val="24"/>
              </w:rPr>
              <w:t>根据各供应商提供的生产施工中遇到工伤或其它突发事件的应急方案（包括但不限于遇自然灾害(如台风、地震、暴雨等)，由磋商小组进行评分：</w:t>
            </w:r>
            <w:r>
              <w:rPr>
                <w:rFonts w:hint="eastAsia"/>
                <w:sz w:val="24"/>
                <w:szCs w:val="24"/>
                <w:lang w:val="en-US" w:eastAsia="zh-CN"/>
              </w:rPr>
              <w:t>方案详尽完整、符合本项目的实际情况的得5分；有针对性但内容不完整的得3分；有提供通用表述方案但无针对性的得1分；未提供不得分。满分5分。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noWrap/>
            <w:vAlign w:val="center"/>
          </w:tcPr>
          <w:p>
            <w:pPr>
              <w:autoSpaceDE w:val="0"/>
              <w:autoSpaceDN w:val="0"/>
              <w:adjustRightInd w:val="0"/>
              <w:snapToGrid w:val="0"/>
              <w:spacing w:line="276" w:lineRule="auto"/>
              <w:rPr>
                <w:rFonts w:hint="eastAsia" w:ascii="宋体" w:hAnsi="宋体" w:eastAsia="宋体" w:cs="宋体"/>
                <w:kern w:val="0"/>
                <w:sz w:val="24"/>
                <w:szCs w:val="24"/>
                <w:highlight w:val="none"/>
                <w:lang w:val="en-US" w:eastAsia="zh-CN" w:bidi="ar"/>
              </w:rPr>
            </w:pPr>
            <w:r>
              <w:rPr>
                <w:rFonts w:hint="eastAsia" w:ascii="宋体" w:hAnsi="宋体" w:eastAsia="宋体" w:cs="宋体"/>
                <w:b/>
                <w:bCs/>
                <w:spacing w:val="-2"/>
                <w:kern w:val="0"/>
                <w:sz w:val="24"/>
                <w:szCs w:val="24"/>
                <w:highlight w:val="none"/>
                <w:lang w:val="en-US" w:eastAsia="zh-CN"/>
              </w:rPr>
              <w:t>商务部分评分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noWrap/>
            <w:vAlign w:val="center"/>
          </w:tcPr>
          <w:p>
            <w:pPr>
              <w:autoSpaceDE w:val="0"/>
              <w:autoSpaceDN w:val="0"/>
              <w:adjustRightInd w:val="0"/>
              <w:snapToGrid w:val="0"/>
              <w:spacing w:line="276" w:lineRule="auto"/>
              <w:jc w:val="center"/>
              <w:rPr>
                <w:rFonts w:hint="default"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C1</w:t>
            </w:r>
          </w:p>
        </w:tc>
        <w:tc>
          <w:tcPr>
            <w:tcW w:w="676" w:type="pct"/>
            <w:noWrap/>
            <w:vAlign w:val="center"/>
          </w:tcPr>
          <w:p>
            <w:pPr>
              <w:tabs>
                <w:tab w:val="left" w:pos="408"/>
              </w:tabs>
              <w:autoSpaceDE w:val="0"/>
              <w:autoSpaceDN w:val="0"/>
              <w:adjustRightInd w:val="0"/>
              <w:snapToGrid w:val="0"/>
              <w:spacing w:line="276" w:lineRule="auto"/>
              <w:jc w:val="left"/>
              <w:rPr>
                <w:sz w:val="24"/>
                <w:szCs w:val="24"/>
              </w:rPr>
            </w:pPr>
            <w:r>
              <w:rPr>
                <w:rFonts w:hint="eastAsia" w:ascii="宋体" w:hAnsi="宋体" w:eastAsia="宋体" w:cs="宋体"/>
                <w:color w:val="auto"/>
                <w:kern w:val="0"/>
                <w:sz w:val="24"/>
                <w:szCs w:val="24"/>
                <w:highlight w:val="none"/>
                <w:lang w:val="en-US" w:eastAsia="zh-CN" w:bidi="ar"/>
              </w:rPr>
              <w:t>业绩</w:t>
            </w:r>
          </w:p>
        </w:tc>
        <w:tc>
          <w:tcPr>
            <w:tcW w:w="422" w:type="pct"/>
            <w:noWrap/>
            <w:vAlign w:val="center"/>
          </w:tcPr>
          <w:p>
            <w:pPr>
              <w:autoSpaceDE w:val="0"/>
              <w:autoSpaceDN w:val="0"/>
              <w:adjustRightInd w:val="0"/>
              <w:snapToGrid w:val="0"/>
              <w:spacing w:line="276" w:lineRule="auto"/>
              <w:jc w:val="center"/>
              <w:rPr>
                <w:rFonts w:hint="default"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6分</w:t>
            </w:r>
          </w:p>
        </w:tc>
        <w:tc>
          <w:tcPr>
            <w:tcW w:w="3616" w:type="pct"/>
            <w:noWrap/>
            <w:vAlign w:val="center"/>
          </w:tcPr>
          <w:p>
            <w:pPr>
              <w:autoSpaceDE w:val="0"/>
              <w:autoSpaceDN w:val="0"/>
              <w:adjustRightInd w:val="0"/>
              <w:snapToGrid w:val="0"/>
              <w:spacing w:line="276" w:lineRule="auto"/>
              <w:rPr>
                <w:sz w:val="24"/>
                <w:szCs w:val="24"/>
              </w:rPr>
            </w:pPr>
            <w:r>
              <w:rPr>
                <w:rFonts w:hint="eastAsia" w:ascii="宋体" w:hAnsi="宋体" w:eastAsia="宋体" w:cs="宋体"/>
                <w:kern w:val="0"/>
                <w:sz w:val="24"/>
                <w:szCs w:val="24"/>
                <w:highlight w:val="none"/>
                <w:lang w:val="en-US" w:eastAsia="zh-CN" w:bidi="ar"/>
              </w:rPr>
              <w:t>供应商自2020年1月1日起至响应文件截止时间止（日期以合同签订时间为准），自身完成的同类项目经验情况，每提供1份经验得</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分，满分</w:t>
            </w: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分，（供应商须提供：中标（成交）公告、中标通知书复印件、采购合同文本复印件，能够证明该业绩项目已经采购人验收合格的相关证明文件，未同时提供以上各项证明材料的，该项业绩不得分）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283" w:type="pct"/>
            <w:noWrap/>
            <w:vAlign w:val="center"/>
          </w:tcPr>
          <w:p>
            <w:pPr>
              <w:autoSpaceDE w:val="0"/>
              <w:autoSpaceDN w:val="0"/>
              <w:adjustRightInd w:val="0"/>
              <w:snapToGrid w:val="0"/>
              <w:spacing w:line="276" w:lineRule="auto"/>
              <w:jc w:val="center"/>
              <w:rPr>
                <w:rFonts w:hint="default"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C2</w:t>
            </w:r>
          </w:p>
        </w:tc>
        <w:tc>
          <w:tcPr>
            <w:tcW w:w="676" w:type="pct"/>
            <w:noWrap/>
            <w:vAlign w:val="center"/>
          </w:tcPr>
          <w:p>
            <w:pPr>
              <w:tabs>
                <w:tab w:val="left" w:pos="408"/>
              </w:tabs>
              <w:autoSpaceDE w:val="0"/>
              <w:autoSpaceDN w:val="0"/>
              <w:adjustRightInd w:val="0"/>
              <w:snapToGrid w:val="0"/>
              <w:spacing w:line="276" w:lineRule="auto"/>
              <w:jc w:val="left"/>
              <w:rPr>
                <w:sz w:val="24"/>
                <w:szCs w:val="24"/>
              </w:rPr>
            </w:pPr>
            <w:r>
              <w:rPr>
                <w:rFonts w:hint="eastAsia" w:ascii="宋体" w:hAnsi="宋体" w:eastAsia="宋体" w:cs="宋体"/>
                <w:kern w:val="0"/>
                <w:sz w:val="24"/>
                <w:szCs w:val="24"/>
                <w:highlight w:val="none"/>
                <w:lang w:val="en-US" w:eastAsia="zh-CN" w:bidi="ar"/>
              </w:rPr>
              <w:t>项目负责人</w:t>
            </w:r>
          </w:p>
        </w:tc>
        <w:tc>
          <w:tcPr>
            <w:tcW w:w="422" w:type="pct"/>
            <w:noWrap/>
            <w:vAlign w:val="center"/>
          </w:tcPr>
          <w:p>
            <w:pPr>
              <w:autoSpaceDE w:val="0"/>
              <w:autoSpaceDN w:val="0"/>
              <w:adjustRightInd w:val="0"/>
              <w:snapToGrid w:val="0"/>
              <w:spacing w:line="276" w:lineRule="auto"/>
              <w:jc w:val="center"/>
              <w:rPr>
                <w:rFonts w:hint="default"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6分</w:t>
            </w:r>
          </w:p>
        </w:tc>
        <w:tc>
          <w:tcPr>
            <w:tcW w:w="3616" w:type="pct"/>
            <w:noWrap/>
            <w:vAlign w:val="center"/>
          </w:tcPr>
          <w:p>
            <w:pPr>
              <w:autoSpaceDE w:val="0"/>
              <w:autoSpaceDN w:val="0"/>
              <w:adjustRightInd w:val="0"/>
              <w:snapToGrid w:val="0"/>
              <w:spacing w:line="276" w:lineRule="auto"/>
              <w:rPr>
                <w:sz w:val="24"/>
                <w:szCs w:val="24"/>
              </w:rPr>
            </w:pPr>
            <w:r>
              <w:rPr>
                <w:rFonts w:hint="eastAsia" w:ascii="宋体" w:hAnsi="宋体" w:eastAsia="宋体" w:cs="宋体"/>
                <w:kern w:val="0"/>
                <w:sz w:val="24"/>
                <w:szCs w:val="24"/>
                <w:highlight w:val="none"/>
                <w:lang w:val="en-US" w:eastAsia="zh-CN" w:bidi="ar"/>
              </w:rPr>
              <w:t>供应商拟担任本项目的项目负责人（即项目经理）须具备有效的不低于二级建筑工程专业注册建造师执业资格，并具备有效的安全生产考核合格证书B证，拟派出项目负责人必须为供应商的本企业在岗人员，以注册建造师证书上的注册单位为准。须提供有效证书复印件</w:t>
            </w:r>
            <w:r>
              <w:rPr>
                <w:rFonts w:hint="eastAsia" w:ascii="宋体" w:hAnsi="宋体" w:eastAsia="宋体" w:cs="宋体"/>
                <w:color w:val="auto"/>
                <w:kern w:val="0"/>
                <w:sz w:val="24"/>
                <w:szCs w:val="24"/>
                <w:highlight w:val="none"/>
                <w:lang w:val="en-US" w:eastAsia="zh-CN" w:bidi="ar"/>
              </w:rPr>
              <w:t>。满足提供的得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分，满分</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分；未同时提供以上材料或提供材料不符的不得分。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83" w:type="pct"/>
            <w:noWrap/>
            <w:vAlign w:val="center"/>
          </w:tcPr>
          <w:p>
            <w:pPr>
              <w:autoSpaceDE w:val="0"/>
              <w:autoSpaceDN w:val="0"/>
              <w:adjustRightInd w:val="0"/>
              <w:snapToGrid w:val="0"/>
              <w:spacing w:line="276" w:lineRule="auto"/>
              <w:jc w:val="center"/>
              <w:rPr>
                <w:rFonts w:hint="eastAsia" w:ascii="宋体" w:hAnsi="宋体" w:eastAsia="宋体" w:cs="宋体"/>
                <w:kern w:val="0"/>
                <w:sz w:val="24"/>
                <w:szCs w:val="24"/>
                <w:highlight w:val="none"/>
                <w:lang w:val="zh-CN" w:eastAsia="zh-CN"/>
              </w:rPr>
            </w:pPr>
            <w:r>
              <w:rPr>
                <w:rFonts w:hint="eastAsia" w:ascii="宋体" w:hAnsi="宋体" w:cs="宋体"/>
                <w:spacing w:val="-2"/>
                <w:kern w:val="0"/>
                <w:sz w:val="24"/>
                <w:szCs w:val="24"/>
                <w:highlight w:val="none"/>
                <w:lang w:val="zh-CN"/>
              </w:rPr>
              <w:t>C</w:t>
            </w:r>
            <w:r>
              <w:rPr>
                <w:rFonts w:hint="eastAsia" w:ascii="宋体" w:hAnsi="宋体" w:cs="宋体"/>
                <w:spacing w:val="-2"/>
                <w:kern w:val="0"/>
                <w:sz w:val="24"/>
                <w:szCs w:val="24"/>
                <w:highlight w:val="none"/>
                <w:lang w:val="en-US" w:eastAsia="zh-CN"/>
              </w:rPr>
              <w:t>3</w:t>
            </w:r>
          </w:p>
        </w:tc>
        <w:tc>
          <w:tcPr>
            <w:tcW w:w="676" w:type="pct"/>
            <w:noWrap/>
            <w:vAlign w:val="center"/>
          </w:tcPr>
          <w:p>
            <w:pPr>
              <w:autoSpaceDE w:val="0"/>
              <w:autoSpaceDN w:val="0"/>
              <w:adjustRightInd w:val="0"/>
              <w:snapToGrid w:val="0"/>
              <w:spacing w:line="276" w:lineRule="auto"/>
              <w:rPr>
                <w:rFonts w:ascii="宋体" w:hAnsi="宋体" w:cs="宋体"/>
                <w:kern w:val="0"/>
                <w:sz w:val="24"/>
                <w:szCs w:val="24"/>
                <w:highlight w:val="none"/>
                <w:lang w:val="zh-CN"/>
              </w:rPr>
            </w:pPr>
            <w:r>
              <w:rPr>
                <w:rFonts w:hint="eastAsia" w:ascii="宋体" w:hAnsi="宋体" w:eastAsia="宋体" w:cs="宋体"/>
                <w:kern w:val="0"/>
                <w:sz w:val="24"/>
                <w:szCs w:val="24"/>
                <w:highlight w:val="none"/>
                <w:lang w:val="en-US" w:eastAsia="zh-CN" w:bidi="ar"/>
              </w:rPr>
              <w:t>响应时间</w:t>
            </w:r>
          </w:p>
        </w:tc>
        <w:tc>
          <w:tcPr>
            <w:tcW w:w="422" w:type="pct"/>
            <w:noWrap/>
            <w:vAlign w:val="center"/>
          </w:tcPr>
          <w:p>
            <w:pPr>
              <w:autoSpaceDE w:val="0"/>
              <w:autoSpaceDN w:val="0"/>
              <w:adjustRightInd w:val="0"/>
              <w:snapToGrid w:val="0"/>
              <w:spacing w:line="276" w:lineRule="auto"/>
              <w:jc w:val="center"/>
              <w:rPr>
                <w:rFonts w:ascii="宋体" w:hAnsi="宋体" w:cs="宋体"/>
                <w:color w:val="FF0000"/>
                <w:kern w:val="0"/>
                <w:sz w:val="24"/>
                <w:szCs w:val="24"/>
                <w:highlight w:val="none"/>
                <w:lang w:val="zh-CN"/>
              </w:rPr>
            </w:pPr>
            <w:r>
              <w:rPr>
                <w:rFonts w:hint="eastAsia" w:ascii="宋体" w:hAnsi="宋体" w:cs="宋体"/>
                <w:spacing w:val="-2"/>
                <w:kern w:val="0"/>
                <w:sz w:val="24"/>
                <w:szCs w:val="24"/>
                <w:highlight w:val="none"/>
                <w:lang w:val="en-US" w:eastAsia="zh-CN"/>
              </w:rPr>
              <w:t>6</w:t>
            </w:r>
            <w:r>
              <w:rPr>
                <w:rFonts w:hint="eastAsia" w:ascii="宋体" w:hAnsi="宋体" w:cs="宋体"/>
                <w:spacing w:val="-2"/>
                <w:kern w:val="0"/>
                <w:sz w:val="24"/>
                <w:szCs w:val="24"/>
                <w:highlight w:val="none"/>
                <w:lang w:val="zh-CN"/>
              </w:rPr>
              <w:t>分</w:t>
            </w:r>
          </w:p>
        </w:tc>
        <w:tc>
          <w:tcPr>
            <w:tcW w:w="3616" w:type="pct"/>
            <w:noWrap/>
            <w:vAlign w:val="center"/>
          </w:tcPr>
          <w:p>
            <w:pPr>
              <w:autoSpaceDE w:val="0"/>
              <w:autoSpaceDN w:val="0"/>
              <w:adjustRightInd w:val="0"/>
              <w:snapToGrid w:val="0"/>
              <w:spacing w:line="276" w:lineRule="auto"/>
              <w:rPr>
                <w:rFonts w:ascii="宋体" w:hAnsi="宋体" w:cs="宋体"/>
                <w:spacing w:val="-2"/>
                <w:kern w:val="0"/>
                <w:sz w:val="24"/>
                <w:szCs w:val="24"/>
                <w:highlight w:val="none"/>
                <w:lang w:val="zh-CN"/>
              </w:rPr>
            </w:pPr>
            <w:r>
              <w:rPr>
                <w:rFonts w:hint="eastAsia" w:ascii="宋体" w:hAnsi="宋体" w:eastAsia="宋体" w:cs="宋体"/>
                <w:color w:val="auto"/>
                <w:kern w:val="0"/>
                <w:sz w:val="24"/>
                <w:szCs w:val="24"/>
                <w:highlight w:val="none"/>
                <w:lang w:val="en-US" w:eastAsia="zh-CN" w:bidi="ar"/>
              </w:rPr>
              <w:t>根据供应商须承诺在收到采购人通知后，到达采购人要求服务现场时间：响应并到场时间≤2小时的得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分，2小时＜响应并到场时间≤12小时的得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分，12小时＜响应并到场时间≤24小时的得1分。须提供承诺函并加盖供应商公章，否则不得分。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83" w:type="pct"/>
            <w:noWrap/>
            <w:vAlign w:val="center"/>
          </w:tcPr>
          <w:p>
            <w:pPr>
              <w:autoSpaceDE w:val="0"/>
              <w:autoSpaceDN w:val="0"/>
              <w:adjustRightInd w:val="0"/>
              <w:snapToGrid w:val="0"/>
              <w:spacing w:line="276" w:lineRule="auto"/>
              <w:jc w:val="center"/>
              <w:rPr>
                <w:rFonts w:hint="default" w:ascii="宋体" w:hAnsi="宋体" w:eastAsia="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C4</w:t>
            </w:r>
          </w:p>
        </w:tc>
        <w:tc>
          <w:tcPr>
            <w:tcW w:w="676" w:type="pct"/>
            <w:noWrap/>
            <w:vAlign w:val="center"/>
          </w:tcPr>
          <w:p>
            <w:pPr>
              <w:autoSpaceDE w:val="0"/>
              <w:autoSpaceDN w:val="0"/>
              <w:adjustRightInd w:val="0"/>
              <w:snapToGrid w:val="0"/>
              <w:spacing w:line="276" w:lineRule="auto"/>
              <w:rPr>
                <w:rFonts w:hint="eastAsia" w:ascii="宋体" w:hAnsi="宋体" w:eastAsia="宋体" w:cs="宋体"/>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安全质量指标</w:t>
            </w:r>
          </w:p>
        </w:tc>
        <w:tc>
          <w:tcPr>
            <w:tcW w:w="422" w:type="pct"/>
            <w:noWrap/>
            <w:vAlign w:val="center"/>
          </w:tcPr>
          <w:p>
            <w:pPr>
              <w:autoSpaceDE w:val="0"/>
              <w:autoSpaceDN w:val="0"/>
              <w:adjustRightInd w:val="0"/>
              <w:snapToGrid w:val="0"/>
              <w:spacing w:line="276" w:lineRule="auto"/>
              <w:jc w:val="center"/>
              <w:rPr>
                <w:rFonts w:hint="default"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6分</w:t>
            </w:r>
          </w:p>
        </w:tc>
        <w:tc>
          <w:tcPr>
            <w:tcW w:w="3616" w:type="pct"/>
            <w:noWrap/>
            <w:vAlign w:val="center"/>
          </w:tcPr>
          <w:p>
            <w:pPr>
              <w:autoSpaceDE w:val="0"/>
              <w:autoSpaceDN w:val="0"/>
              <w:adjustRightInd w:val="0"/>
              <w:snapToGrid w:val="0"/>
              <w:spacing w:line="276"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供应商承诺近三年内无发生安全质量事件的得</w:t>
            </w: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val="en-US" w:eastAsia="zh-CN" w:bidi="ar"/>
              </w:rPr>
              <w:t>分（格式自拟）。须提供承诺函并加盖供应商公章，否则不得分。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3" w:type="pct"/>
            <w:noWrap/>
            <w:vAlign w:val="center"/>
          </w:tcPr>
          <w:p>
            <w:pPr>
              <w:autoSpaceDE w:val="0"/>
              <w:autoSpaceDN w:val="0"/>
              <w:adjustRightInd w:val="0"/>
              <w:snapToGrid w:val="0"/>
              <w:spacing w:line="276" w:lineRule="auto"/>
              <w:jc w:val="center"/>
              <w:rPr>
                <w:rFonts w:hint="default"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C5</w:t>
            </w:r>
          </w:p>
        </w:tc>
        <w:tc>
          <w:tcPr>
            <w:tcW w:w="676" w:type="pct"/>
            <w:noWrap/>
            <w:vAlign w:val="center"/>
          </w:tcPr>
          <w:p>
            <w:pPr>
              <w:autoSpaceDE w:val="0"/>
              <w:autoSpaceDN w:val="0"/>
              <w:adjustRightInd w:val="0"/>
              <w:snapToGrid w:val="0"/>
              <w:spacing w:line="276"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服务保障</w:t>
            </w:r>
          </w:p>
        </w:tc>
        <w:tc>
          <w:tcPr>
            <w:tcW w:w="422" w:type="pct"/>
            <w:noWrap/>
            <w:vAlign w:val="center"/>
          </w:tcPr>
          <w:p>
            <w:pPr>
              <w:autoSpaceDE w:val="0"/>
              <w:autoSpaceDN w:val="0"/>
              <w:adjustRightInd w:val="0"/>
              <w:snapToGrid w:val="0"/>
              <w:spacing w:line="276" w:lineRule="auto"/>
              <w:jc w:val="center"/>
              <w:rPr>
                <w:rFonts w:hint="eastAsia" w:ascii="宋体" w:hAnsi="宋体" w:cs="宋体"/>
                <w:spacing w:val="-2"/>
                <w:kern w:val="0"/>
                <w:sz w:val="24"/>
                <w:szCs w:val="24"/>
                <w:highlight w:val="none"/>
                <w:lang w:val="en-US" w:eastAsia="zh-CN"/>
              </w:rPr>
            </w:pPr>
            <w:r>
              <w:rPr>
                <w:rFonts w:hint="eastAsia" w:ascii="宋体" w:hAnsi="宋体" w:cs="宋体"/>
                <w:spacing w:val="-2"/>
                <w:kern w:val="0"/>
                <w:sz w:val="24"/>
                <w:szCs w:val="24"/>
                <w:highlight w:val="none"/>
                <w:lang w:val="en-US" w:eastAsia="zh-CN"/>
              </w:rPr>
              <w:t>6分</w:t>
            </w:r>
          </w:p>
        </w:tc>
        <w:tc>
          <w:tcPr>
            <w:tcW w:w="3616" w:type="pct"/>
            <w:noWrap/>
            <w:vAlign w:val="center"/>
          </w:tcPr>
          <w:p>
            <w:pPr>
              <w:autoSpaceDE w:val="0"/>
              <w:autoSpaceDN w:val="0"/>
              <w:adjustRightInd w:val="0"/>
              <w:snapToGrid w:val="0"/>
              <w:spacing w:line="276" w:lineRule="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根据供应商的售后服务承诺等情况进行评分。提供完整详细具体、可行性强的得</w:t>
            </w:r>
            <w:r>
              <w:rPr>
                <w:rFonts w:hint="eastAsia" w:ascii="宋体" w:hAnsi="宋体" w:cs="宋体"/>
                <w:kern w:val="0"/>
                <w:sz w:val="24"/>
                <w:szCs w:val="24"/>
                <w:highlight w:val="none"/>
                <w:lang w:val="en-US" w:eastAsia="zh-CN" w:bidi="ar"/>
              </w:rPr>
              <w:t>6</w:t>
            </w:r>
            <w:r>
              <w:rPr>
                <w:rFonts w:hint="eastAsia" w:ascii="宋体" w:hAnsi="宋体" w:eastAsia="宋体" w:cs="宋体"/>
                <w:kern w:val="0"/>
                <w:sz w:val="24"/>
                <w:szCs w:val="24"/>
                <w:highlight w:val="none"/>
                <w:lang w:val="en-US" w:eastAsia="zh-CN" w:bidi="ar"/>
              </w:rPr>
              <w:t>分；提供不够周全详细具体，可行性一般的得</w:t>
            </w:r>
            <w:r>
              <w:rPr>
                <w:rFonts w:hint="eastAsia" w:ascii="宋体" w:hAnsi="宋体" w:cs="宋体"/>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分；提供不周全详细具体、可行性较差的得1分，未提供的不得分。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000" w:type="pct"/>
            <w:gridSpan w:val="4"/>
            <w:noWrap/>
          </w:tcPr>
          <w:p>
            <w:pPr>
              <w:autoSpaceDE w:val="0"/>
              <w:autoSpaceDN w:val="0"/>
              <w:adjustRightInd w:val="0"/>
              <w:snapToGrid w:val="0"/>
              <w:spacing w:line="276" w:lineRule="auto"/>
              <w:rPr>
                <w:rFonts w:hint="default" w:ascii="宋体" w:hAnsi="宋体" w:eastAsia="宋体" w:cs="宋体"/>
                <w:spacing w:val="-2"/>
                <w:kern w:val="0"/>
                <w:sz w:val="24"/>
                <w:szCs w:val="24"/>
                <w:highlight w:val="none"/>
                <w:lang w:val="en-US" w:eastAsia="zh-CN"/>
              </w:rPr>
            </w:pPr>
            <w:r>
              <w:rPr>
                <w:rFonts w:hint="eastAsia" w:ascii="宋体" w:hAnsi="宋体" w:eastAsia="宋体" w:cs="宋体"/>
                <w:b/>
                <w:bCs/>
                <w:spacing w:val="-2"/>
                <w:kern w:val="0"/>
                <w:sz w:val="24"/>
                <w:szCs w:val="24"/>
                <w:highlight w:val="none"/>
                <w:lang w:val="en-US" w:eastAsia="zh-CN"/>
              </w:rPr>
              <w:t>总得分=报</w:t>
            </w:r>
            <w:r>
              <w:rPr>
                <w:rFonts w:hint="eastAsia" w:ascii="宋体" w:hAnsi="宋体" w:cs="宋体"/>
                <w:b/>
                <w:bCs/>
                <w:spacing w:val="-2"/>
                <w:kern w:val="0"/>
                <w:sz w:val="24"/>
                <w:szCs w:val="24"/>
                <w:highlight w:val="none"/>
                <w:lang w:val="en-US" w:eastAsia="zh-CN"/>
              </w:rPr>
              <w:t>价部分评分+</w:t>
            </w:r>
            <w:r>
              <w:rPr>
                <w:rFonts w:hint="eastAsia" w:ascii="宋体" w:hAnsi="宋体" w:eastAsia="宋体" w:cs="宋体"/>
                <w:b/>
                <w:bCs/>
                <w:spacing w:val="-2"/>
                <w:kern w:val="0"/>
                <w:sz w:val="24"/>
                <w:szCs w:val="24"/>
                <w:highlight w:val="none"/>
                <w:lang w:val="en-US" w:eastAsia="zh-CN"/>
              </w:rPr>
              <w:t>技术部分评分+商务部分评分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000" w:type="pct"/>
            <w:gridSpan w:val="4"/>
            <w:noWrap/>
          </w:tcPr>
          <w:p>
            <w:pPr>
              <w:autoSpaceDE w:val="0"/>
              <w:autoSpaceDN w:val="0"/>
              <w:adjustRightInd w:val="0"/>
              <w:snapToGrid w:val="0"/>
              <w:spacing w:line="276" w:lineRule="auto"/>
              <w:rPr>
                <w:rFonts w:ascii="宋体" w:hAnsi="宋体" w:cs="宋体"/>
                <w:kern w:val="0"/>
                <w:sz w:val="24"/>
                <w:szCs w:val="24"/>
                <w:highlight w:val="none"/>
                <w:lang w:val="zh-CN"/>
              </w:rPr>
            </w:pPr>
            <w:r>
              <w:rPr>
                <w:rFonts w:hint="eastAsia" w:ascii="宋体" w:hAnsi="宋体" w:cs="宋体"/>
                <w:spacing w:val="-2"/>
                <w:kern w:val="0"/>
                <w:sz w:val="24"/>
                <w:szCs w:val="24"/>
                <w:highlight w:val="none"/>
                <w:lang w:val="zh-CN"/>
              </w:rPr>
              <w:t>注：本招标文件所有技术商务中要求供应商提供的查询网址链接，若评标委员会通过供应商提供的查询网址链接无法查询或查询到信息不符合招标文件要求的，评标委员会将按照不利于供应商的内容进行认定。</w:t>
            </w:r>
          </w:p>
        </w:tc>
      </w:tr>
    </w:tbl>
    <w:p>
      <w:pPr>
        <w:pStyle w:val="11"/>
        <w:ind w:firstLine="480" w:firstLineChars="200"/>
        <w:rPr>
          <w:rFonts w:hAnsi="宋体" w:cs="宋体"/>
          <w:sz w:val="24"/>
          <w:szCs w:val="24"/>
          <w:highlight w:val="none"/>
        </w:rPr>
      </w:pPr>
    </w:p>
    <w:p>
      <w:pPr>
        <w:widowControl/>
        <w:jc w:val="left"/>
        <w:rPr>
          <w:rFonts w:ascii="宋体" w:hAnsi="宋体" w:cs="宋体"/>
          <w:sz w:val="30"/>
          <w:szCs w:val="30"/>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ascii="宋体" w:hAnsi="宋体" w:cs="宋体"/>
          <w:sz w:val="30"/>
          <w:szCs w:val="30"/>
          <w:highlight w:val="none"/>
        </w:rPr>
        <w:br w:type="page"/>
      </w:r>
    </w:p>
    <w:p>
      <w:pPr>
        <w:pStyle w:val="8"/>
        <w:jc w:val="center"/>
        <w:rPr>
          <w:rFonts w:ascii="宋体" w:hAnsi="宋体" w:cs="宋体"/>
          <w:sz w:val="28"/>
          <w:szCs w:val="28"/>
          <w:highlight w:val="none"/>
        </w:rPr>
      </w:pPr>
      <w:r>
        <w:rPr>
          <w:rFonts w:hint="eastAsia" w:ascii="宋体" w:hAnsi="宋体" w:cs="宋体"/>
          <w:sz w:val="28"/>
          <w:szCs w:val="28"/>
          <w:highlight w:val="none"/>
        </w:rPr>
        <w:t>第</w:t>
      </w:r>
      <w:r>
        <w:rPr>
          <w:rFonts w:hint="eastAsia" w:ascii="宋体" w:hAnsi="宋体" w:cs="宋体"/>
          <w:sz w:val="28"/>
          <w:szCs w:val="28"/>
          <w:highlight w:val="none"/>
          <w:lang w:val="en-US" w:eastAsia="zh-CN"/>
        </w:rPr>
        <w:t>四</w:t>
      </w:r>
      <w:r>
        <w:rPr>
          <w:rFonts w:hint="eastAsia" w:ascii="宋体" w:hAnsi="宋体" w:cs="宋体"/>
          <w:sz w:val="28"/>
          <w:szCs w:val="28"/>
          <w:highlight w:val="none"/>
        </w:rPr>
        <w:t>章　项目采购需求</w:t>
      </w:r>
    </w:p>
    <w:p>
      <w:pPr>
        <w:keepNext w:val="0"/>
        <w:keepLines w:val="0"/>
        <w:pageBreakBefore w:val="0"/>
        <w:widowControl w:val="0"/>
        <w:tabs>
          <w:tab w:val="left" w:pos="525"/>
          <w:tab w:val="left" w:pos="737"/>
        </w:tabs>
        <w:kinsoku/>
        <w:wordWrap/>
        <w:overflowPunct/>
        <w:topLinePunct w:val="0"/>
        <w:autoSpaceDE/>
        <w:autoSpaceDN/>
        <w:bidi w:val="0"/>
        <w:adjustRightInd/>
        <w:snapToGrid w:val="0"/>
        <w:spacing w:before="313" w:beforeLines="100" w:line="400" w:lineRule="exact"/>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注：</w:t>
      </w:r>
      <w:r>
        <w:rPr>
          <w:rFonts w:hint="eastAsia" w:cs="宋体" w:asciiTheme="minorEastAsia" w:hAnsiTheme="minorEastAsia" w:eastAsiaTheme="minorEastAsia"/>
          <w:bCs/>
          <w:sz w:val="24"/>
          <w:szCs w:val="24"/>
          <w:highlight w:val="none"/>
        </w:rPr>
        <w:t>本章内容为不允许负偏离的实质性要求。</w:t>
      </w:r>
    </w:p>
    <w:p>
      <w:pPr>
        <w:tabs>
          <w:tab w:val="left" w:pos="525"/>
          <w:tab w:val="left" w:pos="737"/>
        </w:tabs>
        <w:snapToGrid w:val="0"/>
        <w:spacing w:line="400" w:lineRule="exact"/>
        <w:rPr>
          <w:rFonts w:hint="eastAsia" w:cs="宋体" w:asciiTheme="minorEastAsia" w:hAnsiTheme="minorEastAsia" w:eastAsiaTheme="minorEastAsia"/>
          <w:b/>
          <w:bCs/>
          <w:sz w:val="24"/>
          <w:szCs w:val="24"/>
          <w:highlight w:val="none"/>
          <w:lang w:eastAsia="zh-CN"/>
        </w:rPr>
      </w:pPr>
      <w:r>
        <w:rPr>
          <w:rFonts w:hint="eastAsia" w:cs="宋体" w:asciiTheme="minorEastAsia" w:hAnsiTheme="minorEastAsia" w:eastAsiaTheme="minorEastAsia"/>
          <w:b/>
          <w:bCs/>
          <w:sz w:val="24"/>
          <w:szCs w:val="24"/>
          <w:highlight w:val="none"/>
        </w:rPr>
        <w:t>一、项目</w:t>
      </w:r>
      <w:r>
        <w:rPr>
          <w:rFonts w:hint="eastAsia" w:cs="宋体" w:asciiTheme="minorEastAsia" w:hAnsiTheme="minorEastAsia" w:eastAsiaTheme="minorEastAsia"/>
          <w:b/>
          <w:bCs/>
          <w:sz w:val="24"/>
          <w:szCs w:val="24"/>
          <w:highlight w:val="none"/>
          <w:lang w:val="en-US" w:eastAsia="zh-CN"/>
        </w:rPr>
        <w:t>概况</w:t>
      </w:r>
    </w:p>
    <w:p>
      <w:pPr>
        <w:pStyle w:val="31"/>
        <w:spacing w:line="360" w:lineRule="auto"/>
        <w:ind w:firstLine="480" w:firstLineChars="200"/>
        <w:jc w:val="both"/>
        <w:rPr>
          <w:rFonts w:ascii="宋体" w:hAnsi="宋体" w:eastAsia="宋体" w:cs="宋体"/>
          <w:sz w:val="24"/>
          <w:szCs w:val="24"/>
        </w:rPr>
      </w:pPr>
      <w:r>
        <w:rPr>
          <w:rFonts w:hint="eastAsia" w:ascii="宋体" w:hAnsi="宋体" w:cs="宋体"/>
          <w:sz w:val="24"/>
          <w:szCs w:val="24"/>
          <w:lang w:val="en-US" w:eastAsia="zh-CN"/>
        </w:rPr>
        <w:t>1、</w:t>
      </w:r>
      <w:r>
        <w:rPr>
          <w:rFonts w:ascii="宋体" w:hAnsi="宋体" w:cs="宋体"/>
          <w:sz w:val="24"/>
          <w:szCs w:val="24"/>
        </w:rPr>
        <w:t>本次项目</w:t>
      </w:r>
      <w:r>
        <w:rPr>
          <w:rFonts w:ascii="宋体" w:hAnsi="宋体" w:cs="宋体"/>
          <w:sz w:val="24"/>
          <w:szCs w:val="24"/>
          <w:lang w:eastAsia="zh-CN"/>
        </w:rPr>
        <w:t>为</w:t>
      </w:r>
      <w:r>
        <w:rPr>
          <w:rFonts w:hint="eastAsia" w:ascii="宋体" w:hAnsi="宋体" w:cs="宋体"/>
          <w:sz w:val="24"/>
          <w:szCs w:val="24"/>
          <w:lang w:val="zh-CN"/>
        </w:rPr>
        <w:t>宁德市税务局第二会议室修缮项目，</w:t>
      </w:r>
      <w:r>
        <w:rPr>
          <w:rFonts w:ascii="宋体" w:hAnsi="宋体" w:cs="宋体"/>
          <w:sz w:val="24"/>
          <w:szCs w:val="24"/>
        </w:rPr>
        <w:t>供应商应根据</w:t>
      </w:r>
      <w:r>
        <w:rPr>
          <w:rFonts w:hint="eastAsia" w:ascii="宋体" w:hAnsi="宋体" w:cs="宋体"/>
          <w:sz w:val="24"/>
          <w:szCs w:val="24"/>
          <w:lang w:val="en-US" w:eastAsia="zh-CN"/>
        </w:rPr>
        <w:t>竞争</w:t>
      </w:r>
      <w:r>
        <w:rPr>
          <w:rFonts w:hint="eastAsia" w:ascii="宋体" w:hAnsi="宋体" w:eastAsia="宋体" w:cs="宋体"/>
          <w:bCs/>
          <w:color w:val="auto"/>
          <w:kern w:val="2"/>
          <w:sz w:val="24"/>
          <w:szCs w:val="24"/>
          <w:lang w:val="en-US" w:eastAsia="zh-CN"/>
        </w:rPr>
        <w:t>磋商</w:t>
      </w:r>
      <w:r>
        <w:rPr>
          <w:rFonts w:ascii="宋体" w:hAnsi="宋体" w:cs="宋体"/>
          <w:sz w:val="24"/>
          <w:szCs w:val="24"/>
        </w:rPr>
        <w:t>文件所提出的</w:t>
      </w:r>
      <w:r>
        <w:rPr>
          <w:rFonts w:ascii="宋体" w:hAnsi="宋体" w:cs="宋体"/>
          <w:sz w:val="24"/>
          <w:szCs w:val="24"/>
          <w:lang w:eastAsia="zh-CN"/>
        </w:rPr>
        <w:t>服</w:t>
      </w:r>
      <w:r>
        <w:rPr>
          <w:rFonts w:ascii="宋体" w:hAnsi="宋体" w:eastAsia="宋体" w:cs="宋体"/>
          <w:sz w:val="24"/>
          <w:szCs w:val="24"/>
          <w:lang w:eastAsia="zh-CN"/>
        </w:rPr>
        <w:t>务</w:t>
      </w:r>
      <w:r>
        <w:rPr>
          <w:rFonts w:ascii="宋体" w:hAnsi="宋体" w:eastAsia="宋体" w:cs="宋体"/>
          <w:sz w:val="24"/>
          <w:szCs w:val="24"/>
        </w:rPr>
        <w:t>要求，选择具有最佳性价比的</w:t>
      </w:r>
      <w:r>
        <w:rPr>
          <w:rFonts w:ascii="宋体" w:hAnsi="宋体" w:eastAsia="宋体" w:cs="宋体"/>
          <w:sz w:val="24"/>
          <w:szCs w:val="24"/>
          <w:lang w:eastAsia="zh-CN"/>
        </w:rPr>
        <w:t>服务</w:t>
      </w:r>
      <w:r>
        <w:rPr>
          <w:rFonts w:ascii="宋体" w:hAnsi="宋体" w:eastAsia="宋体" w:cs="宋体"/>
          <w:sz w:val="24"/>
          <w:szCs w:val="24"/>
        </w:rPr>
        <w:t>前来投标，以充分显示贵公司的竞争实力。</w:t>
      </w:r>
    </w:p>
    <w:p>
      <w:pPr>
        <w:tabs>
          <w:tab w:val="left" w:pos="525"/>
          <w:tab w:val="left" w:pos="737"/>
        </w:tabs>
        <w:snapToGrid w:val="0"/>
        <w:spacing w:line="360" w:lineRule="auto"/>
        <w:ind w:firstLine="480" w:firstLineChars="200"/>
        <w:rPr>
          <w:rFonts w:hint="eastAsia" w:ascii="宋体" w:hAnsi="宋体" w:eastAsia="宋体" w:cs="宋体"/>
          <w:sz w:val="24"/>
          <w:szCs w:val="24"/>
          <w:lang w:val="en-US" w:eastAsia="zh-CN"/>
        </w:rPr>
      </w:pPr>
      <w:r>
        <w:rPr>
          <w:rFonts w:hint="eastAsia" w:cs="宋体" w:asciiTheme="minorEastAsia" w:hAnsiTheme="minorEastAsia" w:eastAsiaTheme="minorEastAsia"/>
          <w:sz w:val="24"/>
          <w:szCs w:val="24"/>
          <w:highlight w:val="none"/>
          <w:lang w:val="en-US" w:eastAsia="zh-CN"/>
        </w:rPr>
        <w:t>2、报价要求:(1)</w:t>
      </w:r>
      <w:r>
        <w:rPr>
          <w:rFonts w:hint="eastAsia" w:ascii="宋体" w:hAnsi="宋体" w:eastAsia="宋体" w:cs="宋体"/>
          <w:sz w:val="24"/>
          <w:szCs w:val="24"/>
          <w:lang w:val="en-US" w:eastAsia="zh-CN"/>
        </w:rPr>
        <w:t>本项目预算审核金额207506元，最高限价为207506元，各供应商的报价若超过最高限价将视其为</w:t>
      </w:r>
      <w:r>
        <w:rPr>
          <w:rFonts w:hint="eastAsia" w:ascii="宋体" w:hAnsi="宋体" w:eastAsia="宋体" w:cs="宋体"/>
          <w:b/>
          <w:bCs/>
          <w:sz w:val="24"/>
          <w:szCs w:val="24"/>
          <w:lang w:val="en-US" w:eastAsia="zh-CN"/>
        </w:rPr>
        <w:t>无效投标</w:t>
      </w:r>
      <w:r>
        <w:rPr>
          <w:rFonts w:hint="eastAsia" w:ascii="宋体" w:hAnsi="宋体" w:eastAsia="宋体" w:cs="宋体"/>
          <w:sz w:val="24"/>
          <w:szCs w:val="24"/>
          <w:lang w:val="en-US" w:eastAsia="zh-CN"/>
        </w:rPr>
        <w:t>。</w:t>
      </w:r>
    </w:p>
    <w:p>
      <w:pPr>
        <w:tabs>
          <w:tab w:val="left" w:pos="525"/>
          <w:tab w:val="left" w:pos="737"/>
        </w:tabs>
        <w:snapToGrid w:val="0"/>
        <w:spacing w:line="360" w:lineRule="auto"/>
        <w:ind w:firstLine="480" w:firstLineChars="200"/>
        <w:rPr>
          <w:rFonts w:hint="default"/>
          <w:lang w:val="en-US" w:eastAsia="zh-CN"/>
        </w:rPr>
      </w:pPr>
      <w:r>
        <w:rPr>
          <w:rFonts w:hint="eastAsia" w:ascii="宋体" w:hAnsi="宋体" w:eastAsia="宋体" w:cs="宋体"/>
          <w:sz w:val="24"/>
          <w:szCs w:val="24"/>
          <w:lang w:val="en-US" w:eastAsia="zh-CN"/>
        </w:rPr>
        <w:t>（2）供应商须按《工程量清单》内容及格式对报价进行分项报价，否则按</w:t>
      </w:r>
      <w:r>
        <w:rPr>
          <w:rFonts w:hint="eastAsia" w:ascii="宋体" w:hAnsi="宋体" w:eastAsia="宋体" w:cs="宋体"/>
          <w:b/>
          <w:bCs/>
          <w:sz w:val="24"/>
          <w:szCs w:val="24"/>
          <w:lang w:val="en-US" w:eastAsia="zh-CN"/>
        </w:rPr>
        <w:t>无效投标</w:t>
      </w:r>
      <w:r>
        <w:rPr>
          <w:rFonts w:hint="eastAsia" w:ascii="宋体" w:hAnsi="宋体" w:eastAsia="宋体" w:cs="宋体"/>
          <w:sz w:val="24"/>
          <w:szCs w:val="24"/>
          <w:lang w:val="en-US" w:eastAsia="zh-CN"/>
        </w:rPr>
        <w:t>处理。</w:t>
      </w:r>
    </w:p>
    <w:p>
      <w:pPr>
        <w:keepNext w:val="0"/>
        <w:keepLines w:val="0"/>
        <w:pageBreakBefore w:val="0"/>
        <w:widowControl w:val="0"/>
        <w:numPr>
          <w:ilvl w:val="0"/>
          <w:numId w:val="0"/>
        </w:numPr>
        <w:tabs>
          <w:tab w:val="left" w:pos="525"/>
          <w:tab w:val="left" w:pos="737"/>
        </w:tabs>
        <w:kinsoku/>
        <w:wordWrap/>
        <w:overflowPunct/>
        <w:topLinePunct w:val="0"/>
        <w:autoSpaceDE/>
        <w:autoSpaceDN/>
        <w:bidi w:val="0"/>
        <w:adjustRightInd/>
        <w:snapToGrid w:val="0"/>
        <w:spacing w:before="313" w:beforeLines="100" w:line="400" w:lineRule="exact"/>
        <w:textAlignment w:val="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kern w:val="2"/>
          <w:sz w:val="24"/>
          <w:szCs w:val="24"/>
          <w:lang w:val="en-US" w:eastAsia="zh-CN" w:bidi="ar-SA"/>
        </w:rPr>
        <w:t>二、</w:t>
      </w:r>
      <w:r>
        <w:rPr>
          <w:rFonts w:hint="eastAsia" w:cs="宋体" w:asciiTheme="minorEastAsia" w:hAnsiTheme="minorEastAsia" w:eastAsiaTheme="minorEastAsia"/>
          <w:b/>
          <w:sz w:val="24"/>
          <w:szCs w:val="24"/>
          <w:highlight w:val="none"/>
        </w:rPr>
        <w:t>技术服务要求</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1</w:t>
      </w:r>
      <w:r>
        <w:rPr>
          <w:rFonts w:hint="eastAsia" w:ascii="宋体" w:hAnsi="宋体" w:cs="宋体"/>
          <w:sz w:val="24"/>
          <w:szCs w:val="21"/>
          <w:highlight w:val="none"/>
        </w:rPr>
        <w:t>、</w:t>
      </w:r>
      <w:r>
        <w:rPr>
          <w:rFonts w:hint="eastAsia" w:ascii="宋体" w:hAnsi="宋体" w:cs="宋体"/>
          <w:b/>
          <w:bCs/>
          <w:sz w:val="24"/>
          <w:szCs w:val="21"/>
          <w:highlight w:val="none"/>
        </w:rPr>
        <w:t>成交人人员</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1.1成交人擅自更换主要施工管理人员的违约</w:t>
      </w:r>
      <w:r>
        <w:rPr>
          <w:rFonts w:hint="eastAsia" w:ascii="宋体" w:hAnsi="宋体" w:cs="宋体"/>
          <w:b w:val="0"/>
          <w:bCs w:val="0"/>
          <w:sz w:val="24"/>
          <w:szCs w:val="21"/>
          <w:highlight w:val="none"/>
          <w:u w:val="none"/>
        </w:rPr>
        <w:t>责任：更换项目负责人每人每次向采购人支付人民币10万元的违约金；更换其他人员每人每次向采购人人支付人民币3万元的违约金，并通报建设行政主管部门</w:t>
      </w:r>
      <w:r>
        <w:rPr>
          <w:rFonts w:hint="eastAsia" w:ascii="宋体" w:hAnsi="宋体" w:cs="宋体"/>
          <w:sz w:val="24"/>
          <w:szCs w:val="21"/>
          <w:highlight w:val="none"/>
        </w:rPr>
        <w:t>。</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1.2成交人主要施工管理人员擅自离开施工现场的违约责任：其他人员缺岗按每人每天1000元标准处罚成交人，处罚款项从工程进度款中扣除。</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2.施工现场管理要求</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2.1 现场安全防护设施要求</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2.1.1 建立健全安全检查制度，定期和不定期的对施工现场进行安全检查,及时发现和消除事故隐患，确保安全生产。</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2.1.2 进入施工现场必须戴好安全帽，高空作业系好安全带，穿好防滑鞋。凡非本单位人员进入施工现场必须进行登记批准，严禁将小孩带入施工现场。</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2.1.3 对施工现场使用的安全防护用品及施工电器产品，每周进行检查一次，发现问题及时解决，保证安全生产，并做好检查、维修记录入档。</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2.2 文明施工要求</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2.2.1 严禁在施工现场乱搭盖、乱占道，堆放材料的工棚严禁当作工人宿舍。施工中使用的材料应严格堆放在正在施工路段内并设置围档，不得随意堆放占道。确因场地条件所限，无法留出交通通道的应设立明显指示和警示标志，应疏导行人和车辆安全通行。</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2.2.2 施工中现场工人必须统一戴安全帽穿安全服，不得穿拖鞋，光脚、光膀子施工。施工管理人员必须统一着装、佩戴工作牌、戴好安全帽。</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2.2.3 按照部颁施工用电应符合《施工现场临时用电安全技术规范》JGJ46-2005的要求。</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2.2.4 其余有关施工安全文明的相关要求请参照《建筑施工安全文明工地标准》DBJ13-81-2006、《建筑施工现场环境与卫生标准》J10796-2006、《建筑安全文明工地文件选编（福建省建设厅）》等有关的法律、法规以及标准规范。</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2.2.5成交人应根据采购人要求，随时清理施工现场，保持施工现场整洁。相关费用已包含在投标报价中。</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2.3 施工机具进场要求</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2.3.1满足施工需求</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3. 施工组织设计和工期</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3.1成交人应按约定的日期，将施工组织设计和工程进度计划提交采购人，采购人在收到进度计划七天内予以确认或提出修改意见，逾期不确认也不提出书面意见的，视为同意。</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3.2成交人必须按采购人确认的进度计划组织施工，接受采购人对进度的检查、监督。工程实际进度与经确认的进度计划不符时，成交人应按采购人的要求提出改进措施，经采购人确认后执行。因成交人的原因导致实际进度与进度计划不符，成交人无权就改进措施提出追加合同价款。</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4.暂停施工</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采购人认为确有必要暂停施工时，应当以书面形式要求成交人暂停施工，并在提出要求后48小时内提出书面处理意见。成交人应当按工程师要求停止施工，并妥善保护已完工程。成交供应商实施工程师做出的处理意见后，可以书面形式提出复工要求，采购人应当在48小时内给予答复。采购人未能在规定时间内提出处理意见，或收到成交人复工要求后48小时内未予答复，成交人可自行复工。因采购人原因造成停工的，由采购人承担所发生的追加合同价款，赔偿成交供应商由此造成的损失，相应顺延工期；因成交供应商原因造成停工的，由成交人承担发生的费用，工期不予顺延。</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5.工期延误</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5.1 因以下原因造成工期延误，经采购人确认，工期相应顺延：</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（1）采购人未能按合同条款的约定提供开工条件；</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（2）采购人未能按约定日期支付工程预付款、进度款，致使施工不能正常进行；</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（3）采购人未按合同约定提供所需指令、批准等，致使施工不能正常进行；</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（4）设 计变更和工程量增加；</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（5）不可抗力；</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（6）采购人同意工期顺延的其他情况。</w:t>
      </w:r>
    </w:p>
    <w:p>
      <w:pPr>
        <w:widowControl/>
        <w:spacing w:line="440" w:lineRule="exact"/>
        <w:ind w:firstLine="480"/>
        <w:jc w:val="left"/>
        <w:rPr>
          <w:rFonts w:ascii="宋体" w:hAnsi="宋体" w:cs="宋体"/>
          <w:b w:val="0"/>
          <w:bCs w:val="0"/>
          <w:sz w:val="24"/>
          <w:szCs w:val="21"/>
          <w:highlight w:val="none"/>
        </w:rPr>
      </w:pPr>
      <w:r>
        <w:rPr>
          <w:rFonts w:hint="eastAsia" w:ascii="宋体" w:hAnsi="宋体" w:cs="宋体"/>
          <w:sz w:val="24"/>
          <w:szCs w:val="21"/>
          <w:highlight w:val="none"/>
        </w:rPr>
        <w:t>5.2 因成交人原因造成工期延误，逾期竣工违约金的计算方法为</w:t>
      </w:r>
      <w:r>
        <w:rPr>
          <w:rFonts w:hint="eastAsia" w:ascii="宋体" w:hAnsi="宋体" w:cs="宋体"/>
          <w:b w:val="0"/>
          <w:bCs w:val="0"/>
          <w:sz w:val="24"/>
          <w:szCs w:val="21"/>
          <w:highlight w:val="none"/>
        </w:rPr>
        <w:t>：每延误一天罚款3000元，由采购人直接从成交供应商的工程进度款中抵扣或从成交供应商的履约担保中支取。因成交供应商原因造成工期延误，逾期竣工违约金的上限：合同价款的10%。</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6.工程竣工</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6.1成交人必须按照合同约定的竣工日期或采购人同意顺延的工期竣工。</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6.2 因成交人原因不能按照协议书约定的竣工日期或采购人同意顺延的工期竣工的，成交供应商承担违约责任。</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6.3 施工中采购人如需提前竣工，双方协商一致后应签订提前竣工协议，作为合同文件组成部分。提前竣工协议应包括成交供应商为保证工程质量和安全采取的措施、采购人为提前竣工提供的条件以及提前竣工所需的追加合同价款等内容。</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7.工程质量</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7.1 工程质量应当达到合同、磋商文件约定的质量标准，质量标准的评定以国家或行业的质量检验评定标准为依据。因成交供应商原因工程质量达不到约定的质量标准，成交供应商承担违约责任。</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7.2 双方对工程质量有争议，由双方同意的工程质量检测机构鉴定，所需费用及因此造成的损失，由责任方承担。双方均有责任，由双方根据其责任分别承担。</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8.安全施工</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8.1 安全施工与检查</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8.1.1成交人应遵守工程建设安全生产有关管理规定，严格按安全标准组织施工，并随时接受行业安全检查人员依法实施的监督检查，采取必要的安全防护措施，消除事故隐患。由于成交人安全措施不力造成事故的责任和因此发生的费用，由成交人承担。</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8.1.2 采购人应对其在施工场地的工作人员进行安全教育，采购人不得要求成交人违反安全管理的规定进行施工。</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9.水土保持与环境要求</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成交人应按照有关规定做好施工场地的水土保持，确保工程施工污水不对周边环境造成污染，同时，成交人还应当按照经监理人批准的施工组织设计或施工方案组织施工，减少和减低施工噪声、废气排放，符合环境管理部门的要求。</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10.验收</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10.1 验收标准：本磋商文件要求和国家相关的执行标准、技术要求；材料设备制造厂家的产品标准、响应文件的承诺进行验收。</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10.2 施工期间，若采购人提出主要施工材料在进场前应出具产品合格文件、检测报告，成交供应商应及时提供并经采购人审核后方可使用于施工，其性能及技术指标应达到施工图中提供的相关参数及要求。若检测不合格发现提供虚假材料，将取消成交资格，赔偿造成损失，并追究其相关责任。</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10.3 在采购人安装现场进行最终检验所发生的一切费用由成交人承担。</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10.4技术资料及移交</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成交人应在项目验收时向采购人提供并移交下列（但不限于）项目及项目相关资料。</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10.4.1 施工内业资料；</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10.4.2 技术说明书（含材料、设备的原理图及其符号说明）及竣工图纸；</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10.4.3其它正式验收需提供的通知或文本或资料。</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11.成交人的责任和义务：</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11.1为他人提供方便</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11.1.1成交人为他人提供条件的内容:成交人应按采购人的指示为他人在施工场地或附近实施与工程有关的其他各项工作提供可能的条件。</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11.2其他义务:</w:t>
      </w:r>
      <w:r>
        <w:rPr>
          <w:rFonts w:hint="eastAsia" w:ascii="宋体" w:hAnsi="宋体" w:cs="宋体"/>
          <w:b/>
          <w:bCs/>
          <w:sz w:val="24"/>
          <w:szCs w:val="24"/>
          <w:highlight w:val="none"/>
        </w:rPr>
        <w:t xml:space="preserve"> </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11.2.1承担施工安全保卫工作及夜间施工照明的责任和要求，在实施和完成合同工程过程中，成交供应商应时刻关注和采取适当措施保障所有在场工作人员的安全，保证工程施工安全，现场施工应当保持有条不紊，避免上述人员的安全收到威胁；</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11.2.1.2为了保护合同工程免遭损坏，或为了现场附近和过往群众的安全与方便，在必要的时候和地方，或当监理工程师或有关主管部门要求时，应负责提供照明、警卫、护栏、警告标志等安全防护措施，并承担责任。</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11.2.1.3施工安全的一切问题均由成交供应商负责并承担费用。在施工过程中造成他人人身损害的，责任全部由成交人承担。成交人在施工过程中，如与当地群众发生纠纷，自行负责解决并承担全部责任和费用。</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11.2.2需成交人办理的有关施工场地交通、环卫和施工噪音管理等手续：由成交供应商按照有关部门要求及时办理，并承担相应的责任和费用。</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11.2.3已完工程成品保护的特殊要求及费用承担：</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竣工验收交付采购人使用前，成交人应负责全部成品半成品的保护工作，并承担全部费用。</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11.2.4施工场地清洁卫生的要求：</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成交供应商应负责整个场地的安全文明卫生管理，做到文明施工、保持施工场地清洁。</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11.2.5双方约定成交供应商应做好的其他工作</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11.2.5.1为确保工程施工进度、质量和安全，履行成交供应商投标时的承诺，成交供应商保证按照经采购人、监理工程师批准的工程施工进度计划进行施工，及时派出现场施工主要管理人员，和施工班组技术骨干以及施工人员到采购人工地现场，做好工程各项施工工作。</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11.2.5.2成交人应保证人员及时到岗到位。</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11.2.5.3成交人应负责已完工部分工程的保护工作；应做好防雷电、防火等的安全防护工作；承担施工现场和施工人员的治安、环境卫生、计生、外来人员暂住手续等管理工作和相关费用；若发生任何事故，均由成交供应商全部负责。</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11.2.5.4成交人若发现合同或工料规范之内或互相之间有任何差异，须立刻以书面通知采购人，说明差异之处，而采购人须给予指令。</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11.2.5.5按规定应办理的施工证件和批件由成交供应商负责办理完毕，并承担全部费用。</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11.2.5.6在施工期间，成交人应随时保持现场整洁，施工装备和材料、设备应妥善存放和贮存，废料、垃圾和不再需要的临时设施应从现场清除，拆除并运走。</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11.2.5.7在交工时，成交人应从现场清除并运出成交供应商装备、剩余材料、垃圾和各种临时设施，并保持整个现场及工程整洁，达到采购人满意的使用状态。如果成交人未在采购人允许的合理时间内把完成上述工作，则采购人可以：</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11.2.5.7.1委托他人将成交人装备、剩余材料及成交人的其他财产另选地方停放；</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11.2.5.7.2委托他人清除并运走垃圾、废料。</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因上述工作而发生的费用应由成交人承担。</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12.结算</w:t>
      </w:r>
      <w:r>
        <w:rPr>
          <w:rFonts w:hint="eastAsia" w:ascii="宋体" w:hAnsi="宋体" w:cs="宋体"/>
          <w:sz w:val="24"/>
          <w:szCs w:val="21"/>
          <w:highlight w:val="none"/>
        </w:rPr>
        <w:t> </w:t>
      </w:r>
    </w:p>
    <w:p>
      <w:pPr>
        <w:widowControl/>
        <w:spacing w:line="460" w:lineRule="exact"/>
        <w:ind w:left="2" w:firstLine="421" w:firstLineChars="175"/>
        <w:jc w:val="left"/>
        <w:rPr>
          <w:rFonts w:ascii="宋体" w:hAnsi="宋体" w:cs="宋体"/>
          <w:b/>
          <w:bCs/>
          <w:sz w:val="24"/>
          <w:szCs w:val="24"/>
          <w:highlight w:val="none"/>
        </w:rPr>
      </w:pPr>
      <w:r>
        <w:rPr>
          <w:rFonts w:hint="eastAsia" w:ascii="宋体" w:hAnsi="宋体" w:cs="宋体"/>
          <w:b/>
          <w:bCs/>
          <w:sz w:val="24"/>
          <w:szCs w:val="24"/>
          <w:highlight w:val="none"/>
        </w:rPr>
        <w:t>1、本项目按单价合同的形式，具体施工内容以本项目施工图纸为准，若施工图纸中的工作内容未体现在工程量清单中的，视为包含在投标总价中，不另行支付。</w:t>
      </w:r>
    </w:p>
    <w:p>
      <w:pPr>
        <w:widowControl/>
        <w:spacing w:line="460" w:lineRule="exact"/>
        <w:ind w:left="2" w:firstLine="421" w:firstLineChars="175"/>
        <w:jc w:val="left"/>
        <w:rPr>
          <w:rFonts w:ascii="宋体" w:hAnsi="宋体" w:cs="宋体"/>
          <w:b/>
          <w:bCs/>
          <w:sz w:val="24"/>
          <w:szCs w:val="24"/>
          <w:highlight w:val="none"/>
        </w:rPr>
      </w:pPr>
      <w:r>
        <w:rPr>
          <w:rFonts w:hint="eastAsia" w:ascii="宋体" w:hAnsi="宋体" w:cs="宋体"/>
          <w:b/>
          <w:bCs/>
          <w:sz w:val="24"/>
          <w:szCs w:val="24"/>
          <w:highlight w:val="none"/>
        </w:rPr>
        <w:t>2、本项目最终结算金额根据中标供应商的实际完成工程量经采购人验收通过后，根据采购人委托第三方结算审核单位（若有）审定结果为准。未经采购人同意，中标供应商不得擅自修改施工图及施工内容，若中标供应商的施工内容超出设计图纸且未经采购人同意的，不予支付；设计图纸中遗漏或现场实际需要新增且有相同清单单价的，经采购人同意后予以支付；最终审定金额超出合同价10%以外的不予支付。</w:t>
      </w:r>
    </w:p>
    <w:p>
      <w:pPr>
        <w:widowControl/>
        <w:spacing w:line="460" w:lineRule="exact"/>
        <w:ind w:left="2" w:firstLine="421" w:firstLineChars="175"/>
        <w:jc w:val="left"/>
        <w:rPr>
          <w:rFonts w:ascii="宋体" w:hAnsi="宋体"/>
          <w:b/>
          <w:sz w:val="24"/>
          <w:highlight w:val="none"/>
        </w:rPr>
      </w:pPr>
      <w:r>
        <w:rPr>
          <w:rFonts w:hint="eastAsia" w:ascii="宋体" w:hAnsi="宋体" w:cs="宋体"/>
          <w:b/>
          <w:bCs/>
          <w:sz w:val="24"/>
          <w:szCs w:val="24"/>
          <w:highlight w:val="none"/>
        </w:rPr>
        <w:t>3、本项目招标控制价中的措施费单独计列，采购人在项目实施过程中按清单金额比例进行分摊支付。</w:t>
      </w:r>
    </w:p>
    <w:p>
      <w:pPr>
        <w:widowControl/>
        <w:spacing w:line="440" w:lineRule="exact"/>
        <w:ind w:firstLine="480"/>
        <w:jc w:val="left"/>
        <w:rPr>
          <w:rFonts w:ascii="宋体" w:hAnsi="宋体" w:cs="宋体"/>
          <w:sz w:val="24"/>
          <w:szCs w:val="21"/>
          <w:highlight w:val="none"/>
        </w:rPr>
      </w:pPr>
      <w:r>
        <w:rPr>
          <w:rFonts w:hint="eastAsia" w:ascii="宋体" w:hAnsi="宋体" w:cs="宋体"/>
          <w:b/>
          <w:bCs/>
          <w:sz w:val="24"/>
          <w:szCs w:val="21"/>
          <w:highlight w:val="none"/>
        </w:rPr>
        <w:t>13.其他要求</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13.1 本施工过程中，成交供应商须对采购人的现场做好防护措施，若对原有场地的现有设施造成损坏，则必须无条件恢复，并承担责任。</w:t>
      </w:r>
    </w:p>
    <w:p>
      <w:pPr>
        <w:widowControl/>
        <w:spacing w:line="460" w:lineRule="exact"/>
        <w:ind w:firstLine="424" w:firstLineChars="177"/>
        <w:jc w:val="left"/>
        <w:rPr>
          <w:rFonts w:ascii="宋体" w:hAnsi="宋体" w:cs="宋体"/>
          <w:b/>
          <w:bCs/>
          <w:sz w:val="24"/>
          <w:szCs w:val="24"/>
          <w:highlight w:val="none"/>
        </w:rPr>
      </w:pPr>
      <w:r>
        <w:rPr>
          <w:rFonts w:hint="eastAsia" w:ascii="宋体" w:hAnsi="宋体" w:cs="宋体"/>
          <w:sz w:val="24"/>
          <w:szCs w:val="21"/>
          <w:highlight w:val="none"/>
        </w:rPr>
        <w:t>13.2 根据现场施工条件，应允许采购单位对于施工顺序、施工范围等方面的适度调整。供应商应该充分估计和接受因上述调整给自身带来的计划变更及损失，不得以任何理由拒绝。</w:t>
      </w:r>
    </w:p>
    <w:p>
      <w:pPr>
        <w:keepNext w:val="0"/>
        <w:keepLines w:val="0"/>
        <w:pageBreakBefore w:val="0"/>
        <w:widowControl w:val="0"/>
        <w:numPr>
          <w:ilvl w:val="0"/>
          <w:numId w:val="0"/>
        </w:numPr>
        <w:tabs>
          <w:tab w:val="left" w:pos="525"/>
          <w:tab w:val="left" w:pos="737"/>
        </w:tabs>
        <w:kinsoku/>
        <w:wordWrap/>
        <w:overflowPunct/>
        <w:topLinePunct w:val="0"/>
        <w:autoSpaceDE/>
        <w:autoSpaceDN/>
        <w:bidi w:val="0"/>
        <w:adjustRightInd/>
        <w:snapToGrid w:val="0"/>
        <w:spacing w:before="625" w:beforeLines="200" w:line="400" w:lineRule="exact"/>
        <w:textAlignment w:val="auto"/>
        <w:rPr>
          <w:rFonts w:hint="eastAsia" w:cs="宋体" w:asciiTheme="minorEastAsia" w:hAnsiTheme="minorEastAsia" w:eastAsiaTheme="minorEastAsia"/>
          <w:b/>
          <w:kern w:val="2"/>
          <w:sz w:val="24"/>
          <w:szCs w:val="24"/>
          <w:lang w:val="en-US" w:eastAsia="zh-CN" w:bidi="ar-SA"/>
        </w:rPr>
      </w:pPr>
    </w:p>
    <w:p>
      <w:pPr>
        <w:keepNext w:val="0"/>
        <w:keepLines w:val="0"/>
        <w:pageBreakBefore w:val="0"/>
        <w:widowControl w:val="0"/>
        <w:numPr>
          <w:ilvl w:val="0"/>
          <w:numId w:val="0"/>
        </w:numPr>
        <w:tabs>
          <w:tab w:val="left" w:pos="525"/>
          <w:tab w:val="left" w:pos="737"/>
        </w:tabs>
        <w:kinsoku/>
        <w:wordWrap/>
        <w:overflowPunct/>
        <w:topLinePunct w:val="0"/>
        <w:autoSpaceDE/>
        <w:autoSpaceDN/>
        <w:bidi w:val="0"/>
        <w:adjustRightInd/>
        <w:snapToGrid w:val="0"/>
        <w:spacing w:before="625" w:beforeLines="200" w:line="400" w:lineRule="exact"/>
        <w:textAlignment w:val="auto"/>
        <w:rPr>
          <w:rFonts w:hint="eastAsia" w:cs="宋体" w:asciiTheme="minorEastAsia" w:hAnsiTheme="minorEastAsia" w:eastAsiaTheme="minorEastAsia"/>
          <w:b/>
          <w:kern w:val="2"/>
          <w:sz w:val="24"/>
          <w:szCs w:val="24"/>
          <w:lang w:val="en-US" w:eastAsia="zh-CN" w:bidi="ar-SA"/>
        </w:rPr>
      </w:pPr>
    </w:p>
    <w:p>
      <w:pPr>
        <w:keepNext w:val="0"/>
        <w:keepLines w:val="0"/>
        <w:pageBreakBefore w:val="0"/>
        <w:widowControl w:val="0"/>
        <w:numPr>
          <w:ilvl w:val="0"/>
          <w:numId w:val="0"/>
        </w:numPr>
        <w:tabs>
          <w:tab w:val="left" w:pos="525"/>
          <w:tab w:val="left" w:pos="737"/>
        </w:tabs>
        <w:kinsoku/>
        <w:wordWrap/>
        <w:overflowPunct/>
        <w:topLinePunct w:val="0"/>
        <w:autoSpaceDE/>
        <w:autoSpaceDN/>
        <w:bidi w:val="0"/>
        <w:adjustRightInd/>
        <w:snapToGrid w:val="0"/>
        <w:spacing w:before="625" w:beforeLines="200" w:after="157" w:afterLines="50" w:line="400" w:lineRule="exact"/>
        <w:textAlignment w:val="auto"/>
        <w:rPr>
          <w:rFonts w:cs="宋体" w:asciiTheme="minorEastAsia" w:hAnsiTheme="minorEastAsia" w:eastAsiaTheme="minorEastAsia"/>
          <w:b/>
          <w:sz w:val="24"/>
          <w:szCs w:val="24"/>
          <w:highlight w:val="none"/>
        </w:rPr>
      </w:pPr>
      <w:r>
        <w:rPr>
          <w:rFonts w:hint="eastAsia" w:cs="宋体" w:asciiTheme="minorEastAsia" w:hAnsiTheme="minorEastAsia" w:eastAsiaTheme="minorEastAsia"/>
          <w:b/>
          <w:kern w:val="2"/>
          <w:sz w:val="24"/>
          <w:szCs w:val="24"/>
          <w:lang w:val="en-US" w:eastAsia="zh-CN" w:bidi="ar-SA"/>
        </w:rPr>
        <w:t>三、</w:t>
      </w:r>
      <w:r>
        <w:rPr>
          <w:rFonts w:hint="eastAsia" w:cs="宋体" w:asciiTheme="minorEastAsia" w:hAnsiTheme="minorEastAsia" w:eastAsiaTheme="minorEastAsia"/>
          <w:b/>
          <w:sz w:val="24"/>
          <w:szCs w:val="24"/>
          <w:highlight w:val="none"/>
        </w:rPr>
        <w:t>商务要求</w:t>
      </w:r>
    </w:p>
    <w:p>
      <w:pPr>
        <w:spacing w:line="360" w:lineRule="auto"/>
        <w:ind w:firstLine="481" w:firstLineChars="200"/>
        <w:rPr>
          <w:rFonts w:cs="宋体" w:asciiTheme="minorEastAsia" w:hAnsiTheme="minorEastAsia" w:eastAsiaTheme="minorEastAsia"/>
          <w:b/>
          <w:bCs/>
          <w:spacing w:val="27"/>
          <w:sz w:val="24"/>
          <w:szCs w:val="24"/>
          <w:highlight w:val="none"/>
        </w:rPr>
      </w:pPr>
      <w:r>
        <w:rPr>
          <w:rFonts w:hint="eastAsia" w:asciiTheme="minorEastAsia" w:hAnsiTheme="minorEastAsia" w:eastAsiaTheme="minorEastAsia" w:cstheme="minorEastAsia"/>
          <w:b/>
          <w:bCs/>
          <w:sz w:val="24"/>
          <w:szCs w:val="24"/>
          <w:highlight w:val="none"/>
        </w:rPr>
        <w:t>（一）</w:t>
      </w:r>
      <w:r>
        <w:rPr>
          <w:rFonts w:hint="eastAsia" w:cs="宋体" w:asciiTheme="minorEastAsia" w:hAnsiTheme="minorEastAsia" w:eastAsiaTheme="minorEastAsia"/>
          <w:b/>
          <w:bCs/>
          <w:spacing w:val="27"/>
          <w:sz w:val="24"/>
          <w:szCs w:val="24"/>
          <w:highlight w:val="none"/>
        </w:rPr>
        <w:t>交付时间：</w:t>
      </w:r>
      <w:r>
        <w:rPr>
          <w:rFonts w:hint="eastAsia" w:ascii="宋体" w:hAnsi="宋体" w:eastAsia="宋体" w:cs="宋体"/>
          <w:b w:val="0"/>
          <w:bCs w:val="0"/>
          <w:color w:val="auto"/>
          <w:sz w:val="24"/>
          <w:szCs w:val="24"/>
          <w:highlight w:val="none"/>
          <w:shd w:val="clear" w:color="auto" w:fill="FFFFFF"/>
        </w:rPr>
        <w:t>合同签订后</w:t>
      </w:r>
      <w:r>
        <w:rPr>
          <w:rFonts w:hint="eastAsia" w:ascii="宋体" w:hAnsi="宋体" w:eastAsia="宋体" w:cs="宋体"/>
          <w:b w:val="0"/>
          <w:bCs w:val="0"/>
          <w:color w:val="auto"/>
          <w:sz w:val="24"/>
          <w:szCs w:val="24"/>
          <w:highlight w:val="none"/>
          <w:shd w:val="clear" w:color="auto" w:fill="FFFFFF"/>
          <w:lang w:eastAsia="zh-CN"/>
        </w:rPr>
        <w:t>（</w:t>
      </w:r>
      <w:r>
        <w:rPr>
          <w:rFonts w:hint="eastAsia" w:ascii="宋体" w:hAnsi="宋体" w:eastAsia="宋体" w:cs="宋体"/>
          <w:b w:val="0"/>
          <w:bCs w:val="0"/>
          <w:color w:val="0000FF"/>
          <w:sz w:val="24"/>
          <w:szCs w:val="24"/>
          <w:highlight w:val="none"/>
          <w:shd w:val="clear" w:color="auto" w:fill="FFFFFF"/>
          <w:lang w:val="en-US" w:eastAsia="zh-CN"/>
        </w:rPr>
        <w:t>30</w:t>
      </w:r>
      <w:r>
        <w:rPr>
          <w:rFonts w:hint="eastAsia" w:ascii="宋体" w:hAnsi="宋体" w:eastAsia="宋体" w:cs="宋体"/>
          <w:b w:val="0"/>
          <w:bCs w:val="0"/>
          <w:color w:val="auto"/>
          <w:sz w:val="24"/>
          <w:szCs w:val="24"/>
          <w:highlight w:val="none"/>
          <w:shd w:val="clear" w:color="auto" w:fill="FFFFFF"/>
          <w:lang w:eastAsia="zh-CN"/>
        </w:rPr>
        <w:t>）</w:t>
      </w:r>
      <w:r>
        <w:rPr>
          <w:rFonts w:hint="eastAsia" w:eastAsia="宋体" w:cs="宋体"/>
          <w:b w:val="0"/>
          <w:bCs w:val="0"/>
          <w:color w:val="auto"/>
          <w:sz w:val="24"/>
          <w:szCs w:val="24"/>
          <w:highlight w:val="none"/>
          <w:shd w:val="clear" w:color="auto" w:fill="FFFFFF"/>
          <w:lang w:val="en-US" w:eastAsia="zh-CN"/>
        </w:rPr>
        <w:t>日历天内完成</w:t>
      </w:r>
      <w:r>
        <w:rPr>
          <w:rFonts w:hint="eastAsia" w:cs="宋体"/>
          <w:b w:val="0"/>
          <w:bCs w:val="0"/>
          <w:color w:val="auto"/>
          <w:sz w:val="24"/>
          <w:szCs w:val="24"/>
          <w:highlight w:val="none"/>
          <w:shd w:val="clear" w:color="auto" w:fill="FFFFFF"/>
          <w:lang w:val="en-US" w:eastAsia="zh-CN"/>
        </w:rPr>
        <w:t>。</w:t>
      </w:r>
      <w:r>
        <w:rPr>
          <w:rFonts w:hint="eastAsia" w:cs="宋体" w:asciiTheme="minorEastAsia" w:hAnsiTheme="minorEastAsia" w:eastAsiaTheme="minorEastAsia"/>
          <w:b w:val="0"/>
          <w:bCs w:val="0"/>
          <w:spacing w:val="27"/>
          <w:sz w:val="24"/>
          <w:szCs w:val="24"/>
          <w:highlight w:val="none"/>
        </w:rPr>
        <w:t xml:space="preserve"> </w:t>
      </w:r>
    </w:p>
    <w:p>
      <w:pPr>
        <w:pStyle w:val="24"/>
        <w:spacing w:line="360" w:lineRule="auto"/>
        <w:ind w:firstLine="481"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（二）交付条件：</w:t>
      </w:r>
      <w:r>
        <w:rPr>
          <w:rFonts w:hint="eastAsia" w:asciiTheme="minorEastAsia" w:hAnsiTheme="minorEastAsia" w:eastAsiaTheme="minorEastAsia" w:cstheme="minorEastAsia"/>
          <w:b w:val="0"/>
          <w:bCs w:val="0"/>
          <w:sz w:val="24"/>
          <w:szCs w:val="24"/>
          <w:highlight w:val="none"/>
        </w:rPr>
        <w:t>验收合格后交付。</w:t>
      </w:r>
    </w:p>
    <w:p>
      <w:pPr>
        <w:spacing w:line="360" w:lineRule="auto"/>
        <w:ind w:firstLine="473" w:firstLineChars="200"/>
        <w:outlineLvl w:val="0"/>
        <w:rPr>
          <w:rFonts w:cs="宋体" w:asciiTheme="minorEastAsia" w:hAnsiTheme="minorEastAsia" w:eastAsiaTheme="minorEastAsia"/>
          <w:sz w:val="24"/>
          <w:szCs w:val="24"/>
          <w:highlight w:val="none"/>
        </w:rPr>
      </w:pPr>
      <w:r>
        <w:rPr>
          <w:rFonts w:hint="eastAsia" w:cs="宋体" w:asciiTheme="minorEastAsia" w:hAnsiTheme="minorEastAsia" w:eastAsiaTheme="minorEastAsia"/>
          <w:b/>
          <w:bCs/>
          <w:spacing w:val="-2"/>
          <w:sz w:val="24"/>
          <w:szCs w:val="24"/>
          <w:highlight w:val="none"/>
        </w:rPr>
        <w:t>（三）费用支付方式</w:t>
      </w:r>
    </w:p>
    <w:p>
      <w:pPr>
        <w:pStyle w:val="24"/>
        <w:spacing w:line="360" w:lineRule="auto"/>
        <w:ind w:firstLine="480" w:firstLineChars="200"/>
        <w:rPr>
          <w:rFonts w:ascii="宋体" w:hAnsi="宋体" w:cs="宋体"/>
          <w:kern w:val="0"/>
          <w:sz w:val="24"/>
          <w:highlight w:val="yellow"/>
          <w:lang w:bidi="ar"/>
        </w:rPr>
      </w:pPr>
      <w:r>
        <w:rPr>
          <w:rFonts w:hint="eastAsia" w:ascii="宋体" w:hAnsi="宋体" w:cs="宋体"/>
          <w:kern w:val="0"/>
          <w:sz w:val="24"/>
          <w:highlight w:val="none"/>
          <w:lang w:bidi="ar"/>
        </w:rPr>
        <w:t>工程</w:t>
      </w:r>
      <w:r>
        <w:rPr>
          <w:rFonts w:hint="eastAsia" w:ascii="宋体" w:hAnsi="宋体" w:cs="宋体"/>
          <w:kern w:val="0"/>
          <w:sz w:val="24"/>
          <w:highlight w:val="none"/>
          <w:lang w:val="en-US" w:eastAsia="zh-CN" w:bidi="ar"/>
        </w:rPr>
        <w:t>竣工并</w:t>
      </w:r>
      <w:r>
        <w:rPr>
          <w:rFonts w:hint="eastAsia" w:ascii="宋体" w:hAnsi="宋体" w:cs="宋体"/>
          <w:kern w:val="0"/>
          <w:sz w:val="24"/>
          <w:highlight w:val="none"/>
          <w:lang w:bidi="ar"/>
        </w:rPr>
        <w:t>经有关部门进行验收符合现行《工程施工质量验收规范》标准后支付至合同价的</w:t>
      </w:r>
      <w:r>
        <w:rPr>
          <w:rFonts w:ascii="宋体" w:hAnsi="宋体" w:cs="宋体"/>
          <w:kern w:val="0"/>
          <w:sz w:val="24"/>
          <w:highlight w:val="none"/>
          <w:lang w:bidi="ar"/>
        </w:rPr>
        <w:t>8</w:t>
      </w:r>
      <w:r>
        <w:rPr>
          <w:rFonts w:hint="eastAsia" w:ascii="宋体" w:hAnsi="宋体" w:cs="宋体"/>
          <w:kern w:val="0"/>
          <w:sz w:val="24"/>
          <w:highlight w:val="none"/>
          <w:lang w:bidi="ar"/>
        </w:rPr>
        <w:t>0%（不含暂列金），待</w:t>
      </w:r>
      <w:r>
        <w:rPr>
          <w:rFonts w:hint="eastAsia" w:ascii="宋体" w:hAnsi="宋体" w:cs="宋体"/>
          <w:kern w:val="0"/>
          <w:sz w:val="24"/>
          <w:highlight w:val="none"/>
          <w:lang w:val="en-US" w:eastAsia="zh-CN" w:bidi="ar"/>
        </w:rPr>
        <w:t>工程竣工结算审核</w:t>
      </w:r>
      <w:r>
        <w:rPr>
          <w:rFonts w:hint="eastAsia" w:ascii="宋体" w:hAnsi="宋体" w:cs="宋体"/>
          <w:kern w:val="0"/>
          <w:sz w:val="24"/>
          <w:highlight w:val="none"/>
          <w:lang w:bidi="ar"/>
        </w:rPr>
        <w:t>结束后扣除建安工程费用总价3%的缺陷责任保修金后，向承包人支付全部施工费用结算款；余下的建安工程费用总价的3%的缺陷责任保修金待缺陷责任期满后28天内一次支付（不计息）。</w:t>
      </w:r>
    </w:p>
    <w:p>
      <w:pPr>
        <w:widowControl/>
        <w:spacing w:line="440" w:lineRule="exact"/>
        <w:ind w:firstLine="480"/>
        <w:jc w:val="left"/>
        <w:rPr>
          <w:rFonts w:ascii="宋体" w:hAnsi="宋体" w:cs="宋体"/>
          <w:b/>
          <w:bCs/>
          <w:sz w:val="24"/>
          <w:szCs w:val="21"/>
          <w:highlight w:val="none"/>
        </w:rPr>
      </w:pPr>
      <w:r>
        <w:rPr>
          <w:rFonts w:hint="eastAsia" w:ascii="宋体" w:hAnsi="宋体" w:cs="宋体"/>
          <w:b/>
          <w:bCs/>
          <w:kern w:val="0"/>
          <w:sz w:val="24"/>
          <w:highlight w:val="none"/>
          <w:lang w:bidi="ar"/>
        </w:rPr>
        <w:t>（四）</w:t>
      </w:r>
      <w:r>
        <w:rPr>
          <w:rFonts w:hint="eastAsia" w:ascii="宋体" w:hAnsi="宋体" w:cs="宋体"/>
          <w:b/>
          <w:bCs/>
          <w:sz w:val="24"/>
          <w:szCs w:val="21"/>
          <w:highlight w:val="none"/>
        </w:rPr>
        <w:t>缺陷责任期：</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4.1缺陷责任期的具体期限：</w:t>
      </w:r>
      <w:r>
        <w:rPr>
          <w:rFonts w:hint="eastAsia" w:ascii="宋体" w:hAnsi="宋体" w:cs="宋体"/>
          <w:sz w:val="24"/>
          <w:szCs w:val="21"/>
          <w:highlight w:val="none"/>
          <w:u w:val="single"/>
        </w:rPr>
        <w:t>1年，缺陷责任期从工程通过竣工验收之日起计算。由于成交人原因导致工程无法按规定期限进行竣工验收的，缺陷责任期从实际通过竣工验收之日起计。由于采购人原因导致工程无法按规定期限进行竣工验收的，在成交人提交竣工验收报告</w:t>
      </w:r>
      <w:r>
        <w:rPr>
          <w:rFonts w:hint="eastAsia" w:ascii="宋体" w:hAnsi="宋体" w:cs="宋体"/>
          <w:sz w:val="24"/>
          <w:szCs w:val="21"/>
          <w:highlight w:val="none"/>
          <w:u w:val="single"/>
          <w:lang w:val="en-US" w:eastAsia="zh-CN"/>
        </w:rPr>
        <w:t>60</w:t>
      </w:r>
      <w:r>
        <w:rPr>
          <w:rFonts w:hint="eastAsia" w:ascii="宋体" w:hAnsi="宋体" w:cs="宋体"/>
          <w:sz w:val="24"/>
          <w:szCs w:val="21"/>
          <w:highlight w:val="none"/>
          <w:u w:val="single"/>
        </w:rPr>
        <w:t>天后，工程自动进入缺陷责任期</w:t>
      </w:r>
      <w:r>
        <w:rPr>
          <w:rFonts w:hint="eastAsia" w:ascii="宋体" w:hAnsi="宋体" w:cs="宋体"/>
          <w:sz w:val="24"/>
          <w:szCs w:val="21"/>
          <w:highlight w:val="none"/>
        </w:rPr>
        <w:t>。</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4.2 保修责任</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4.2.1工程保修期为：</w:t>
      </w:r>
      <w:r>
        <w:rPr>
          <w:rFonts w:hint="eastAsia" w:ascii="宋体" w:hAnsi="宋体" w:cs="宋体"/>
          <w:sz w:val="24"/>
          <w:szCs w:val="21"/>
          <w:highlight w:val="none"/>
          <w:u w:val="single"/>
        </w:rPr>
        <w:t>符合设计要求及国家相关规定</w:t>
      </w:r>
      <w:r>
        <w:rPr>
          <w:rFonts w:hint="eastAsia" w:ascii="宋体" w:hAnsi="宋体" w:cs="宋体"/>
          <w:sz w:val="24"/>
          <w:szCs w:val="21"/>
          <w:highlight w:val="none"/>
        </w:rPr>
        <w:t>。</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4.2.2修复通知</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成交人收到保修通知并到达工程现场的合理时间：</w:t>
      </w:r>
      <w:r>
        <w:rPr>
          <w:rFonts w:hint="eastAsia" w:ascii="宋体" w:hAnsi="宋体" w:cs="宋体"/>
          <w:sz w:val="24"/>
          <w:szCs w:val="21"/>
          <w:highlight w:val="none"/>
          <w:u w:val="single"/>
        </w:rPr>
        <w:t>①发生须紧急抢修事故，成交供应商接到事故通知后，应立即到达事故现场抢修。非成交供应商施工质量引起的事故，抢修费用由采购人承担。②在国家规定的工程合理使用期限内，成交供应商确保承建工程的质量。因成交供应商原因致使工程在合理使用期限内造成人身和财产损害的，成交人应承担损害赔偿责任。③并按照本项目特点提供终身良好的售后服务</w:t>
      </w:r>
      <w:r>
        <w:rPr>
          <w:rFonts w:hint="eastAsia" w:ascii="宋体" w:hAnsi="宋体" w:cs="宋体"/>
          <w:sz w:val="24"/>
          <w:szCs w:val="21"/>
          <w:highlight w:val="none"/>
        </w:rPr>
        <w:t>。</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4.2.3在免费质量保修期结束前，须由成交人的工程师和采购人代表进行一次全面检查，任何缺陷必须由成交人负责修理或更换。在修复之后，成交人应将缺陷原因、修理内容、完成修理及恢复正常的时间和日期等报告采购人。</w:t>
      </w:r>
    </w:p>
    <w:p>
      <w:pPr>
        <w:widowControl/>
        <w:spacing w:line="440" w:lineRule="exact"/>
        <w:ind w:firstLine="480"/>
        <w:jc w:val="left"/>
        <w:rPr>
          <w:rFonts w:ascii="宋体" w:hAnsi="宋体" w:cs="宋体"/>
          <w:sz w:val="24"/>
          <w:szCs w:val="21"/>
          <w:highlight w:val="none"/>
        </w:rPr>
      </w:pPr>
      <w:r>
        <w:rPr>
          <w:rFonts w:hint="eastAsia" w:ascii="宋体" w:hAnsi="宋体" w:cs="宋体"/>
          <w:sz w:val="24"/>
          <w:szCs w:val="21"/>
          <w:highlight w:val="none"/>
        </w:rPr>
        <w:t>4.2.4在免费质量保修期内由于产品本身质量原因造成的任何损伤和损坏，成交人须免费负责修理或更换。</w:t>
      </w:r>
    </w:p>
    <w:p>
      <w:pPr>
        <w:widowControl/>
        <w:spacing w:line="440" w:lineRule="exact"/>
        <w:ind w:firstLine="480"/>
        <w:jc w:val="left"/>
        <w:rPr>
          <w:rFonts w:hint="eastAsia" w:ascii="宋体" w:hAnsi="宋体" w:eastAsia="宋体" w:cs="宋体"/>
          <w:sz w:val="24"/>
          <w:szCs w:val="21"/>
          <w:highlight w:val="none"/>
        </w:rPr>
      </w:pPr>
      <w:r>
        <w:rPr>
          <w:rFonts w:hint="eastAsia" w:ascii="宋体" w:hAnsi="宋体" w:cs="宋体"/>
          <w:sz w:val="24"/>
          <w:szCs w:val="21"/>
          <w:highlight w:val="none"/>
        </w:rPr>
        <w:t>4.2.5免费质量保修期内保养包括定期对整个项目作定期检查、护养和清洁，并提供详细的保养程序表和保养工作内容给采购人。保修期内非人为损坏的部分由成交供应商承担维修费用，成交人应在接到通知后12小时内做出响应，24小时内到场查看，48小时</w:t>
      </w:r>
      <w:r>
        <w:rPr>
          <w:rFonts w:hint="eastAsia" w:ascii="宋体" w:hAnsi="宋体" w:eastAsia="宋体" w:cs="宋体"/>
          <w:sz w:val="24"/>
          <w:szCs w:val="21"/>
          <w:highlight w:val="none"/>
        </w:rPr>
        <w:t>内开展施工。</w:t>
      </w:r>
    </w:p>
    <w:p>
      <w:pPr>
        <w:widowControl/>
        <w:numPr>
          <w:ilvl w:val="0"/>
          <w:numId w:val="0"/>
        </w:numPr>
        <w:spacing w:line="440" w:lineRule="exact"/>
        <w:ind w:firstLine="421" w:firstLineChars="200"/>
        <w:jc w:val="left"/>
        <w:rPr>
          <w:rFonts w:hint="eastAsia"/>
          <w:lang w:eastAsia="zh-CN"/>
        </w:rPr>
      </w:pPr>
      <w:r>
        <w:rPr>
          <w:rFonts w:hint="eastAsia" w:ascii="Calibri" w:hAnsi="Calibri" w:eastAsia="宋体" w:cs="Times New Roman"/>
          <w:b/>
          <w:bCs/>
          <w:kern w:val="2"/>
          <w:sz w:val="21"/>
          <w:szCs w:val="22"/>
          <w:lang w:val="en-US" w:eastAsia="zh-CN" w:bidi="ar-SA"/>
        </w:rPr>
        <w:t>（五）</w:t>
      </w:r>
      <w:r>
        <w:rPr>
          <w:rFonts w:ascii="宋体" w:hAnsi="宋体" w:eastAsia="宋体" w:cs="宋体"/>
          <w:b/>
          <w:bCs/>
          <w:sz w:val="24"/>
        </w:rPr>
        <w:t>违约责任</w:t>
      </w:r>
      <w:r>
        <w:rPr>
          <w:rFonts w:hint="eastAsia" w:ascii="宋体" w:hAnsi="宋体" w:eastAsia="宋体" w:cs="宋体"/>
          <w:b/>
          <w:bCs/>
          <w:sz w:val="24"/>
          <w:lang w:eastAsia="zh-CN"/>
        </w:rPr>
        <w:t>：</w:t>
      </w:r>
    </w:p>
    <w:p>
      <w:pPr>
        <w:pStyle w:val="31"/>
        <w:spacing w:line="360" w:lineRule="auto"/>
        <w:ind w:firstLine="480"/>
        <w:jc w:val="left"/>
      </w:pPr>
      <w:r>
        <w:rPr>
          <w:rFonts w:hint="eastAsia" w:ascii="宋体" w:hAnsi="宋体" w:cs="宋体"/>
          <w:sz w:val="24"/>
          <w:lang w:val="en-US" w:eastAsia="zh-CN"/>
        </w:rPr>
        <w:t>5.1</w:t>
      </w:r>
      <w:r>
        <w:rPr>
          <w:rFonts w:ascii="宋体" w:hAnsi="宋体" w:eastAsia="宋体" w:cs="宋体"/>
          <w:sz w:val="24"/>
        </w:rPr>
        <w:t>因</w:t>
      </w:r>
      <w:r>
        <w:rPr>
          <w:rFonts w:hint="eastAsia" w:ascii="宋体" w:hAnsi="宋体" w:cs="宋体"/>
          <w:sz w:val="24"/>
          <w:lang w:eastAsia="zh-CN"/>
        </w:rPr>
        <w:t>成交供应商</w:t>
      </w:r>
      <w:r>
        <w:rPr>
          <w:rFonts w:ascii="宋体" w:hAnsi="宋体" w:eastAsia="宋体" w:cs="宋体"/>
          <w:sz w:val="24"/>
        </w:rPr>
        <w:t>原因造成采购合同无法按时签订的，视为</w:t>
      </w:r>
      <w:r>
        <w:rPr>
          <w:rFonts w:hint="eastAsia" w:ascii="宋体" w:hAnsi="宋体" w:cs="宋体"/>
          <w:sz w:val="24"/>
          <w:lang w:eastAsia="zh-CN"/>
        </w:rPr>
        <w:t>成交供应商</w:t>
      </w:r>
      <w:r>
        <w:rPr>
          <w:rFonts w:ascii="宋体" w:hAnsi="宋体" w:eastAsia="宋体" w:cs="宋体"/>
          <w:sz w:val="24"/>
        </w:rPr>
        <w:t>违约，对采购人造成的损失的，成交供应商还需另行支付相应的赔偿。</w:t>
      </w:r>
    </w:p>
    <w:p>
      <w:pPr>
        <w:pStyle w:val="31"/>
        <w:spacing w:line="360" w:lineRule="auto"/>
        <w:ind w:firstLine="480"/>
        <w:jc w:val="left"/>
      </w:pPr>
      <w:r>
        <w:rPr>
          <w:rFonts w:hint="eastAsia" w:ascii="宋体" w:hAnsi="宋体" w:cs="宋体"/>
          <w:sz w:val="24"/>
          <w:lang w:val="en-US" w:eastAsia="zh-CN"/>
        </w:rPr>
        <w:t>5.2</w:t>
      </w:r>
      <w:r>
        <w:rPr>
          <w:rFonts w:ascii="宋体" w:hAnsi="宋体" w:eastAsia="宋体" w:cs="宋体"/>
          <w:sz w:val="24"/>
        </w:rPr>
        <w:t>在签定采购合同之后，有下列情形之一的，将视为</w:t>
      </w:r>
      <w:r>
        <w:rPr>
          <w:rFonts w:hint="eastAsia" w:ascii="宋体" w:hAnsi="宋体" w:cs="宋体"/>
          <w:sz w:val="24"/>
          <w:lang w:eastAsia="zh-CN"/>
        </w:rPr>
        <w:t>成交供应商</w:t>
      </w:r>
      <w:r>
        <w:rPr>
          <w:rFonts w:ascii="宋体" w:hAnsi="宋体" w:eastAsia="宋体" w:cs="宋体"/>
          <w:sz w:val="24"/>
        </w:rPr>
        <w:t>违约，采购人提出追索和索赔：</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.2.1签定合同后，</w:t>
      </w:r>
      <w:r>
        <w:rPr>
          <w:rFonts w:hint="eastAsia" w:ascii="宋体" w:hAnsi="宋体" w:cs="宋体"/>
          <w:sz w:val="24"/>
          <w:lang w:eastAsia="zh-CN"/>
        </w:rPr>
        <w:t>成交供应商</w:t>
      </w:r>
      <w:r>
        <w:rPr>
          <w:rFonts w:ascii="宋体" w:hAnsi="宋体" w:eastAsia="宋体" w:cs="宋体"/>
          <w:sz w:val="24"/>
        </w:rPr>
        <w:t>未按合同规定提供服务的；</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.2.2</w:t>
      </w:r>
      <w:r>
        <w:rPr>
          <w:rFonts w:hint="eastAsia" w:ascii="宋体" w:hAnsi="宋体" w:cs="宋体"/>
          <w:sz w:val="24"/>
          <w:lang w:eastAsia="zh-CN"/>
        </w:rPr>
        <w:t>成交供应商</w:t>
      </w:r>
      <w:r>
        <w:rPr>
          <w:rFonts w:ascii="宋体" w:hAnsi="宋体" w:eastAsia="宋体" w:cs="宋体"/>
          <w:sz w:val="24"/>
        </w:rPr>
        <w:t>逾期提交材料的，每逾期一天，按合同价格的万分之五偿付违约金；</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.2.3</w:t>
      </w:r>
      <w:r>
        <w:rPr>
          <w:rFonts w:hint="eastAsia" w:ascii="宋体" w:hAnsi="宋体" w:cs="宋体"/>
          <w:sz w:val="24"/>
          <w:lang w:eastAsia="zh-CN"/>
        </w:rPr>
        <w:t>成交供应商</w:t>
      </w:r>
      <w:r>
        <w:rPr>
          <w:rFonts w:ascii="宋体" w:hAnsi="宋体" w:eastAsia="宋体" w:cs="宋体"/>
          <w:sz w:val="24"/>
        </w:rPr>
        <w:t>未能按合同规定履行其义务的；</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.2.4供应商</w:t>
      </w:r>
      <w:r>
        <w:rPr>
          <w:rFonts w:hint="eastAsia" w:ascii="宋体" w:hAnsi="宋体" w:cs="宋体"/>
          <w:sz w:val="24"/>
          <w:lang w:val="en-US" w:eastAsia="zh-CN"/>
        </w:rPr>
        <w:t>成交</w:t>
      </w:r>
      <w:r>
        <w:rPr>
          <w:rFonts w:ascii="宋体" w:hAnsi="宋体" w:eastAsia="宋体" w:cs="宋体"/>
          <w:sz w:val="24"/>
        </w:rPr>
        <w:t>后，不得以任何名义和理由进行分包或转包。如有发现，视为违约，采购人有权单方终止合同，对采购人造成损失的，需另行支付相应的赔偿。</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.2.5</w:t>
      </w:r>
      <w:r>
        <w:rPr>
          <w:rFonts w:hint="eastAsia" w:ascii="宋体" w:hAnsi="宋体" w:cs="宋体"/>
          <w:sz w:val="24"/>
          <w:lang w:eastAsia="zh-CN"/>
        </w:rPr>
        <w:t>成交供应商</w:t>
      </w:r>
      <w:r>
        <w:rPr>
          <w:rFonts w:ascii="宋体" w:hAnsi="宋体" w:eastAsia="宋体" w:cs="宋体"/>
          <w:sz w:val="24"/>
        </w:rPr>
        <w:t>履行义务不符合合同约定时，采购人有权提出赔偿。</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.2.6因</w:t>
      </w:r>
      <w:r>
        <w:rPr>
          <w:rFonts w:hint="eastAsia" w:ascii="宋体" w:hAnsi="宋体" w:cs="宋体"/>
          <w:sz w:val="24"/>
          <w:lang w:eastAsia="zh-CN"/>
        </w:rPr>
        <w:t>成交供应商</w:t>
      </w:r>
      <w:r>
        <w:rPr>
          <w:rFonts w:ascii="宋体" w:hAnsi="宋体" w:eastAsia="宋体" w:cs="宋体"/>
          <w:sz w:val="24"/>
        </w:rPr>
        <w:t>原因发生重大质量事故，除依约承担赔偿责任外，还将按有关质量管理办法规定执行。同时，采购人有权保留更换</w:t>
      </w:r>
      <w:r>
        <w:rPr>
          <w:rFonts w:hint="eastAsia" w:ascii="宋体" w:hAnsi="宋体" w:cs="宋体"/>
          <w:sz w:val="24"/>
          <w:lang w:eastAsia="zh-CN"/>
        </w:rPr>
        <w:t>成交供应商</w:t>
      </w:r>
      <w:r>
        <w:rPr>
          <w:rFonts w:ascii="宋体" w:hAnsi="宋体" w:eastAsia="宋体" w:cs="宋体"/>
          <w:sz w:val="24"/>
        </w:rPr>
        <w:t>的权利，并报相关行政主管部门处罚。</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2.7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.2.8在明确违约责任后，</w:t>
      </w:r>
      <w:r>
        <w:rPr>
          <w:rFonts w:hint="eastAsia" w:ascii="宋体" w:hAnsi="宋体" w:cs="宋体"/>
          <w:sz w:val="24"/>
          <w:lang w:eastAsia="zh-CN"/>
        </w:rPr>
        <w:t>成交供应商</w:t>
      </w:r>
      <w:r>
        <w:rPr>
          <w:rFonts w:ascii="宋体" w:hAnsi="宋体" w:eastAsia="宋体" w:cs="宋体"/>
          <w:sz w:val="24"/>
        </w:rPr>
        <w:t>应在接到书面通知书起七天内支付违约金、赔偿金等。</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.2.9</w:t>
      </w:r>
      <w:r>
        <w:rPr>
          <w:rFonts w:hint="eastAsia" w:ascii="宋体" w:hAnsi="宋体" w:cs="宋体"/>
          <w:sz w:val="24"/>
          <w:lang w:eastAsia="zh-CN"/>
        </w:rPr>
        <w:t>成交供应商</w:t>
      </w:r>
      <w:r>
        <w:rPr>
          <w:rFonts w:ascii="宋体" w:hAnsi="宋体" w:eastAsia="宋体" w:cs="宋体"/>
          <w:sz w:val="24"/>
        </w:rPr>
        <w:t>擅自更换项目经理和安全员的，应向采购人支付1000元违约金；采购人有权责令改正，</w:t>
      </w:r>
      <w:r>
        <w:rPr>
          <w:rFonts w:hint="eastAsia" w:ascii="宋体" w:hAnsi="宋体" w:cs="宋体"/>
          <w:sz w:val="24"/>
          <w:lang w:eastAsia="zh-CN"/>
        </w:rPr>
        <w:t>成交供应商</w:t>
      </w:r>
      <w:r>
        <w:rPr>
          <w:rFonts w:ascii="宋体" w:hAnsi="宋体" w:eastAsia="宋体" w:cs="宋体"/>
          <w:sz w:val="24"/>
        </w:rPr>
        <w:t>无法按采购人要求改正的，应另行向采购人支付5000元违约金。</w:t>
      </w:r>
    </w:p>
    <w:p>
      <w:pPr>
        <w:pStyle w:val="31"/>
        <w:spacing w:line="360" w:lineRule="auto"/>
        <w:ind w:firstLine="480"/>
        <w:jc w:val="left"/>
      </w:pPr>
      <w:r>
        <w:rPr>
          <w:rFonts w:hint="eastAsia" w:ascii="宋体" w:hAnsi="宋体" w:cs="宋体"/>
          <w:sz w:val="24"/>
          <w:lang w:val="en-US" w:eastAsia="zh-CN"/>
        </w:rPr>
        <w:t>5</w:t>
      </w:r>
      <w:r>
        <w:rPr>
          <w:rFonts w:ascii="宋体" w:hAnsi="宋体" w:eastAsia="宋体" w:cs="宋体"/>
          <w:sz w:val="24"/>
        </w:rPr>
        <w:t>.2.10项目经理和技术负责人应确保在施工场地日均工作时长达到8小时以上，安全员应确保在施工场地日均工作时长达到8小时以上，并将工作时间安排书面报甲方备案。采购人发现项目经理或安全员未告知采购人擅离施工场地，每发现一次，</w:t>
      </w:r>
      <w:r>
        <w:rPr>
          <w:rFonts w:hint="eastAsia" w:ascii="宋体" w:hAnsi="宋体" w:cs="宋体"/>
          <w:sz w:val="24"/>
          <w:lang w:eastAsia="zh-CN"/>
        </w:rPr>
        <w:t>成交供应商</w:t>
      </w:r>
      <w:r>
        <w:rPr>
          <w:rFonts w:ascii="宋体" w:hAnsi="宋体" w:eastAsia="宋体" w:cs="宋体"/>
          <w:sz w:val="24"/>
        </w:rPr>
        <w:t>应向采购人支付5000元违约金。</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120" w:leftChars="0" w:right="0" w:rightChars="0" w:firstLine="0" w:firstLineChars="0"/>
        <w:textAlignment w:val="auto"/>
        <w:rPr>
          <w:rFonts w:hint="eastAsia" w:ascii="宋体" w:hAnsi="宋体" w:cs="宋体"/>
          <w:b/>
          <w:bCs/>
          <w:i w:val="0"/>
          <w:iCs w:val="0"/>
          <w:shd w:val="clear" w:color="auto" w:fill="FFFFFF"/>
        </w:rPr>
      </w:pPr>
      <w:r>
        <w:rPr>
          <w:rFonts w:hint="eastAsia" w:ascii="宋体" w:hAnsi="宋体" w:eastAsia="宋体" w:cs="宋体"/>
          <w:b/>
          <w:bCs/>
          <w:i w:val="0"/>
          <w:iCs w:val="0"/>
          <w:kern w:val="0"/>
          <w:sz w:val="24"/>
          <w:szCs w:val="22"/>
          <w:shd w:val="clear" w:fill="FFFFFF"/>
          <w:lang w:val="en-US" w:eastAsia="zh-CN" w:bidi="ar-SA"/>
        </w:rPr>
        <w:t>（六）</w:t>
      </w:r>
      <w:r>
        <w:rPr>
          <w:rFonts w:hint="eastAsia" w:ascii="宋体" w:hAnsi="宋体" w:cs="宋体"/>
          <w:b/>
          <w:bCs/>
          <w:i w:val="0"/>
          <w:iCs w:val="0"/>
          <w:shd w:val="clear" w:color="auto" w:fill="FFFFFF"/>
        </w:rPr>
        <w:t>其他</w:t>
      </w:r>
      <w:r>
        <w:rPr>
          <w:rFonts w:hint="eastAsia" w:ascii="宋体" w:hAnsi="宋体" w:cs="宋体"/>
          <w:b/>
          <w:bCs/>
          <w:i w:val="0"/>
          <w:iCs w:val="0"/>
          <w:shd w:val="clear" w:color="auto" w:fill="FFFFFF"/>
          <w:lang w:val="en-US" w:eastAsia="zh-CN"/>
        </w:rPr>
        <w:t>事项</w:t>
      </w:r>
      <w:r>
        <w:rPr>
          <w:rFonts w:hint="eastAsia" w:ascii="宋体" w:hAnsi="宋体" w:cs="宋体"/>
          <w:b/>
          <w:bCs/>
          <w:i w:val="0"/>
          <w:iCs w:val="0"/>
          <w:shd w:val="clear" w:color="auto" w:fill="FFFFFF"/>
        </w:rPr>
        <w:t>：</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120" w:leftChars="0" w:right="0" w:rightChars="0" w:firstLine="480" w:firstLineChars="200"/>
        <w:textAlignment w:val="auto"/>
        <w:rPr>
          <w:rFonts w:hint="eastAsia" w:eastAsia="宋体"/>
          <w:lang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val="0"/>
          <w:bCs w:val="0"/>
          <w:sz w:val="24"/>
          <w:szCs w:val="24"/>
          <w:shd w:val="clear" w:color="auto" w:fill="FFFFFF"/>
        </w:rPr>
        <w:t>本</w:t>
      </w:r>
      <w:r>
        <w:rPr>
          <w:rFonts w:hint="eastAsia" w:ascii="宋体" w:hAnsi="宋体" w:cs="宋体"/>
          <w:b w:val="0"/>
          <w:bCs w:val="0"/>
          <w:sz w:val="24"/>
          <w:szCs w:val="24"/>
          <w:shd w:val="clear" w:color="auto" w:fill="FFFFFF"/>
          <w:lang w:val="en-US" w:eastAsia="zh-CN"/>
        </w:rPr>
        <w:t>竞争</w:t>
      </w:r>
      <w:r>
        <w:rPr>
          <w:rFonts w:hint="eastAsia" w:ascii="宋体" w:hAnsi="宋体" w:cs="宋体"/>
          <w:b w:val="0"/>
          <w:bCs w:val="0"/>
          <w:sz w:val="24"/>
          <w:szCs w:val="24"/>
          <w:shd w:val="clear" w:color="auto" w:fill="FFFFFF"/>
        </w:rPr>
        <w:t>磋商文件未明确的其它约定事项或条款，待采购人与成交人签订合同时，由双方协商订立。</w:t>
      </w:r>
    </w:p>
    <w:p/>
    <w:p>
      <w:pPr>
        <w:pStyle w:val="8"/>
        <w:jc w:val="center"/>
        <w:rPr>
          <w:rFonts w:ascii="宋体" w:hAnsi="宋体" w:cs="宋体"/>
          <w:sz w:val="30"/>
          <w:szCs w:val="30"/>
          <w:highlight w:val="none"/>
        </w:rPr>
      </w:pPr>
      <w:r>
        <w:rPr>
          <w:rFonts w:hint="eastAsia" w:ascii="宋体" w:hAnsi="宋体" w:cs="宋体"/>
          <w:sz w:val="30"/>
          <w:szCs w:val="30"/>
          <w:highlight w:val="none"/>
        </w:rPr>
        <w:t>第</w:t>
      </w:r>
      <w:r>
        <w:rPr>
          <w:rFonts w:hint="eastAsia" w:ascii="宋体" w:hAnsi="宋体" w:cs="宋体"/>
          <w:sz w:val="30"/>
          <w:szCs w:val="30"/>
          <w:highlight w:val="none"/>
          <w:lang w:val="en-US" w:eastAsia="zh-CN"/>
        </w:rPr>
        <w:t>五</w:t>
      </w:r>
      <w:r>
        <w:rPr>
          <w:rFonts w:hint="eastAsia" w:ascii="宋体" w:hAnsi="宋体" w:cs="宋体"/>
          <w:sz w:val="30"/>
          <w:szCs w:val="30"/>
          <w:highlight w:val="none"/>
        </w:rPr>
        <w:t>章　合同草案条款</w:t>
      </w: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jc w:val="center"/>
        <w:rPr>
          <w:rFonts w:hAnsi="宋体" w:cs="宋体"/>
          <w:highlight w:val="none"/>
        </w:rPr>
      </w:pPr>
      <w:r>
        <w:rPr>
          <w:rFonts w:hint="eastAsia" w:hAnsi="宋体" w:cs="宋体"/>
          <w:highlight w:val="none"/>
        </w:rPr>
        <w:t>____________项目</w:t>
      </w: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jc w:val="center"/>
        <w:rPr>
          <w:rFonts w:hAnsi="宋体" w:cs="宋体"/>
          <w:highlight w:val="none"/>
        </w:rPr>
      </w:pPr>
      <w:r>
        <w:rPr>
          <w:rFonts w:hint="eastAsia" w:hAnsi="宋体" w:cs="宋体"/>
          <w:highlight w:val="none"/>
        </w:rPr>
        <w:t>(技术支持工程类)</w:t>
      </w: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7"/>
        <w:jc w:val="center"/>
        <w:rPr>
          <w:rFonts w:ascii="宋体" w:hAnsi="宋体" w:cs="宋体"/>
          <w:highlight w:val="none"/>
        </w:rPr>
      </w:pPr>
      <w:r>
        <w:rPr>
          <w:rFonts w:hint="eastAsia" w:ascii="宋体" w:hAnsi="宋体" w:cs="宋体"/>
          <w:highlight w:val="none"/>
        </w:rPr>
        <w:t>合　　同</w:t>
      </w: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firstLine="420" w:firstLineChars="200"/>
        <w:jc w:val="center"/>
        <w:rPr>
          <w:rFonts w:hAnsi="宋体" w:cs="宋体"/>
          <w:highlight w:val="none"/>
        </w:rPr>
      </w:pPr>
      <w:r>
        <w:rPr>
          <w:rFonts w:hint="eastAsia" w:hAnsi="宋体" w:cs="宋体"/>
          <w:highlight w:val="none"/>
        </w:rPr>
        <w:t>合同编号：____________________</w:t>
      </w:r>
      <w:r>
        <w:rPr>
          <w:rFonts w:hint="eastAsia" w:hAnsi="宋体" w:cs="宋体"/>
          <w:highlight w:val="none"/>
        </w:rPr>
        <w:tab/>
      </w:r>
      <w:r>
        <w:rPr>
          <w:rFonts w:hint="eastAsia" w:hAnsi="宋体" w:cs="宋体"/>
          <w:highlight w:val="none"/>
        </w:rPr>
        <w:tab/>
      </w:r>
      <w:r>
        <w:rPr>
          <w:rFonts w:hint="eastAsia" w:hAnsi="宋体" w:cs="宋体"/>
          <w:highlight w:val="none"/>
        </w:rPr>
        <w:tab/>
      </w:r>
      <w:r>
        <w:rPr>
          <w:rFonts w:hint="eastAsia" w:hAnsi="宋体" w:cs="宋体"/>
          <w:highlight w:val="none"/>
        </w:rPr>
        <w:tab/>
      </w:r>
    </w:p>
    <w:p>
      <w:pPr>
        <w:pStyle w:val="11"/>
        <w:ind w:firstLine="420" w:firstLineChars="200"/>
        <w:jc w:val="center"/>
        <w:rPr>
          <w:rFonts w:hAnsi="宋体" w:cs="宋体"/>
          <w:highlight w:val="none"/>
        </w:rPr>
      </w:pPr>
    </w:p>
    <w:p>
      <w:pPr>
        <w:pStyle w:val="11"/>
        <w:ind w:firstLine="420" w:firstLineChars="200"/>
        <w:jc w:val="center"/>
        <w:rPr>
          <w:rFonts w:hAnsi="宋体" w:cs="宋体"/>
          <w:highlight w:val="none"/>
        </w:rPr>
      </w:pPr>
    </w:p>
    <w:p>
      <w:pPr>
        <w:pStyle w:val="11"/>
        <w:ind w:firstLine="420" w:firstLineChars="200"/>
        <w:jc w:val="center"/>
        <w:rPr>
          <w:rFonts w:hAnsi="宋体" w:cs="宋体"/>
          <w:highlight w:val="none"/>
        </w:rPr>
      </w:pPr>
    </w:p>
    <w:p>
      <w:pPr>
        <w:pStyle w:val="11"/>
        <w:ind w:firstLine="420" w:firstLineChars="200"/>
        <w:jc w:val="center"/>
        <w:rPr>
          <w:rFonts w:hAnsi="宋体" w:cs="宋体"/>
          <w:highlight w:val="none"/>
        </w:rPr>
      </w:pPr>
    </w:p>
    <w:p>
      <w:pPr>
        <w:pStyle w:val="11"/>
        <w:ind w:firstLine="420" w:firstLineChars="200"/>
        <w:jc w:val="center"/>
        <w:rPr>
          <w:rFonts w:hAnsi="宋体" w:cs="宋体"/>
          <w:highlight w:val="none"/>
        </w:rPr>
      </w:pPr>
      <w:r>
        <w:rPr>
          <w:rFonts w:hint="eastAsia" w:hAnsi="宋体" w:cs="宋体"/>
          <w:highlight w:val="none"/>
        </w:rPr>
        <w:t>甲　　方：____________________(采购人名称)</w:t>
      </w:r>
    </w:p>
    <w:p>
      <w:pPr>
        <w:pStyle w:val="11"/>
        <w:ind w:firstLine="420" w:firstLineChars="200"/>
        <w:jc w:val="center"/>
        <w:rPr>
          <w:rFonts w:hAnsi="宋体" w:cs="宋体"/>
          <w:highlight w:val="none"/>
        </w:rPr>
      </w:pPr>
    </w:p>
    <w:p>
      <w:pPr>
        <w:pStyle w:val="11"/>
        <w:ind w:firstLine="420" w:firstLineChars="200"/>
        <w:jc w:val="center"/>
        <w:rPr>
          <w:rFonts w:hAnsi="宋体" w:cs="宋体"/>
          <w:highlight w:val="none"/>
        </w:rPr>
      </w:pPr>
    </w:p>
    <w:p>
      <w:pPr>
        <w:pStyle w:val="11"/>
        <w:ind w:firstLine="420" w:firstLineChars="200"/>
        <w:jc w:val="center"/>
        <w:rPr>
          <w:rFonts w:hAnsi="宋体" w:cs="宋体"/>
          <w:highlight w:val="none"/>
        </w:rPr>
      </w:pPr>
    </w:p>
    <w:p>
      <w:pPr>
        <w:pStyle w:val="11"/>
        <w:ind w:firstLine="420" w:firstLineChars="200"/>
        <w:jc w:val="center"/>
        <w:rPr>
          <w:rFonts w:hAnsi="宋体" w:cs="宋体"/>
          <w:highlight w:val="none"/>
        </w:rPr>
      </w:pPr>
    </w:p>
    <w:p>
      <w:pPr>
        <w:pStyle w:val="11"/>
        <w:ind w:firstLine="420" w:firstLineChars="200"/>
        <w:jc w:val="center"/>
        <w:rPr>
          <w:rFonts w:hAnsi="宋体" w:cs="宋体"/>
          <w:highlight w:val="none"/>
        </w:rPr>
      </w:pPr>
      <w:r>
        <w:rPr>
          <w:rFonts w:hint="eastAsia" w:hAnsi="宋体" w:cs="宋体"/>
          <w:highlight w:val="none"/>
        </w:rPr>
        <w:t>乙　　方：____________________(供应商名称)</w:t>
      </w:r>
    </w:p>
    <w:p>
      <w:pPr>
        <w:pStyle w:val="11"/>
        <w:ind w:firstLine="420" w:firstLineChars="200"/>
        <w:rPr>
          <w:rFonts w:hAnsi="宋体" w:cs="宋体"/>
          <w:highlight w:val="none"/>
        </w:rPr>
      </w:pPr>
      <w:r>
        <w:rPr>
          <w:rFonts w:hint="eastAsia" w:hAnsi="宋体" w:cs="宋体"/>
          <w:highlight w:val="none"/>
        </w:rPr>
        <w:br w:type="page"/>
      </w:r>
      <w:r>
        <w:rPr>
          <w:rFonts w:hint="eastAsia" w:hAnsi="宋体" w:cs="宋体"/>
          <w:highlight w:val="none"/>
        </w:rPr>
        <w:t>根据《中华人民共和国政府采购法》、《中华人民共和国民法典》等有关法律法规规定，____________(采购人名称)(以下简称：“甲方”)通过______采购(采购方式)确定______(供应商名称)(以下简称：“乙方”)为______项目(项目名称)的______供应商。甲乙双方同意签署《______项目(项目名称)合同》(合同编号：______，以下简称：“合同”)。</w:t>
      </w:r>
    </w:p>
    <w:p>
      <w:pPr>
        <w:pStyle w:val="11"/>
        <w:ind w:firstLine="420" w:firstLineChars="200"/>
        <w:rPr>
          <w:rFonts w:hAnsi="宋体" w:cs="宋体"/>
          <w:highlight w:val="none"/>
        </w:rPr>
      </w:pPr>
      <w:r>
        <w:rPr>
          <w:rFonts w:hint="eastAsia" w:hAnsi="宋体" w:cs="宋体"/>
          <w:highlight w:val="none"/>
        </w:rPr>
        <w:t>1.合同文件</w:t>
      </w:r>
    </w:p>
    <w:p>
      <w:pPr>
        <w:pStyle w:val="11"/>
        <w:ind w:firstLine="420" w:firstLineChars="200"/>
        <w:rPr>
          <w:rFonts w:hAnsi="宋体" w:cs="宋体"/>
          <w:highlight w:val="none"/>
        </w:rPr>
      </w:pPr>
      <w:r>
        <w:rPr>
          <w:rFonts w:hint="eastAsia" w:hAnsi="宋体" w:cs="宋体"/>
          <w:highlight w:val="none"/>
        </w:rPr>
        <w:t>下列文件是构成本合同不可分割的部分：</w:t>
      </w:r>
    </w:p>
    <w:p>
      <w:pPr>
        <w:pStyle w:val="11"/>
        <w:ind w:firstLine="420" w:firstLineChars="200"/>
        <w:rPr>
          <w:rFonts w:hAnsi="宋体" w:cs="宋体"/>
          <w:highlight w:val="none"/>
        </w:rPr>
      </w:pPr>
      <w:r>
        <w:rPr>
          <w:rFonts w:hint="eastAsia" w:hAnsi="宋体" w:cs="宋体"/>
          <w:highlight w:val="none"/>
        </w:rPr>
        <w:t>(1)合同条款；</w:t>
      </w:r>
    </w:p>
    <w:p>
      <w:pPr>
        <w:pStyle w:val="11"/>
        <w:ind w:firstLine="420" w:firstLineChars="200"/>
        <w:rPr>
          <w:rFonts w:hAnsi="宋体" w:cs="宋体"/>
          <w:highlight w:val="none"/>
        </w:rPr>
      </w:pPr>
      <w:r>
        <w:rPr>
          <w:rFonts w:hint="eastAsia" w:hAnsi="宋体" w:cs="宋体"/>
          <w:highlight w:val="none"/>
        </w:rPr>
        <w:t>(2)报价表；</w:t>
      </w:r>
    </w:p>
    <w:p>
      <w:pPr>
        <w:pStyle w:val="11"/>
        <w:ind w:firstLine="420" w:firstLineChars="200"/>
        <w:rPr>
          <w:rFonts w:hAnsi="宋体" w:cs="宋体"/>
          <w:highlight w:val="none"/>
        </w:rPr>
      </w:pPr>
      <w:r>
        <w:rPr>
          <w:rFonts w:hint="eastAsia" w:hAnsi="宋体" w:cs="宋体"/>
          <w:highlight w:val="none"/>
        </w:rPr>
        <w:t>(3)投标(响应)文件技术部分；</w:t>
      </w:r>
    </w:p>
    <w:p>
      <w:pPr>
        <w:pStyle w:val="11"/>
        <w:ind w:firstLine="420" w:firstLineChars="200"/>
        <w:rPr>
          <w:rFonts w:hAnsi="宋体" w:cs="宋体"/>
          <w:highlight w:val="none"/>
        </w:rPr>
      </w:pPr>
      <w:r>
        <w:rPr>
          <w:rFonts w:hint="eastAsia" w:hAnsi="宋体" w:cs="宋体"/>
          <w:highlight w:val="none"/>
        </w:rPr>
        <w:t>(4)其他。</w:t>
      </w:r>
    </w:p>
    <w:p>
      <w:pPr>
        <w:pStyle w:val="11"/>
        <w:ind w:firstLine="420" w:firstLineChars="200"/>
        <w:rPr>
          <w:rFonts w:hAnsi="宋体" w:cs="宋体"/>
          <w:highlight w:val="none"/>
        </w:rPr>
      </w:pPr>
    </w:p>
    <w:p>
      <w:pPr>
        <w:pStyle w:val="11"/>
        <w:ind w:firstLine="420" w:firstLineChars="200"/>
        <w:rPr>
          <w:rFonts w:hAnsi="宋体" w:cs="宋体"/>
          <w:highlight w:val="none"/>
        </w:rPr>
      </w:pPr>
      <w:r>
        <w:rPr>
          <w:rFonts w:hint="eastAsia" w:hAnsi="宋体" w:cs="宋体"/>
          <w:highlight w:val="none"/>
        </w:rPr>
        <w:t>2.合同标的(根据实际情况填写)</w:t>
      </w:r>
    </w:p>
    <w:p>
      <w:pPr>
        <w:pStyle w:val="11"/>
        <w:ind w:firstLine="420" w:firstLineChars="200"/>
        <w:rPr>
          <w:rFonts w:hAnsi="宋体" w:cs="宋体"/>
          <w:highlight w:val="none"/>
        </w:rPr>
      </w:pPr>
    </w:p>
    <w:p>
      <w:pPr>
        <w:pStyle w:val="11"/>
        <w:ind w:firstLine="420" w:firstLineChars="200"/>
        <w:rPr>
          <w:rFonts w:hAnsi="宋体" w:cs="宋体"/>
          <w:highlight w:val="none"/>
        </w:rPr>
      </w:pPr>
    </w:p>
    <w:tbl>
      <w:tblPr>
        <w:tblStyle w:val="1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816"/>
        <w:gridCol w:w="816"/>
        <w:gridCol w:w="5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pStyle w:val="11"/>
              <w:jc w:val="center"/>
              <w:rPr>
                <w:rFonts w:hAnsi="宋体" w:cs="宋体"/>
                <w:highlight w:val="none"/>
              </w:rPr>
            </w:pPr>
            <w:r>
              <w:rPr>
                <w:rFonts w:hint="eastAsia" w:hAnsi="宋体" w:cs="宋体"/>
                <w:highlight w:val="none"/>
              </w:rPr>
              <w:t>项目名称</w:t>
            </w:r>
          </w:p>
        </w:tc>
        <w:tc>
          <w:tcPr>
            <w:tcW w:w="816" w:type="dxa"/>
            <w:vAlign w:val="center"/>
          </w:tcPr>
          <w:p>
            <w:pPr>
              <w:pStyle w:val="11"/>
              <w:jc w:val="center"/>
              <w:rPr>
                <w:rFonts w:hAnsi="宋体" w:cs="宋体"/>
                <w:highlight w:val="none"/>
              </w:rPr>
            </w:pPr>
            <w:r>
              <w:rPr>
                <w:rFonts w:hint="eastAsia" w:hAnsi="宋体" w:cs="宋体"/>
                <w:highlight w:val="none"/>
              </w:rPr>
              <w:t>数量</w:t>
            </w:r>
          </w:p>
        </w:tc>
        <w:tc>
          <w:tcPr>
            <w:tcW w:w="816" w:type="dxa"/>
            <w:vAlign w:val="center"/>
          </w:tcPr>
          <w:p>
            <w:pPr>
              <w:pStyle w:val="11"/>
              <w:jc w:val="center"/>
              <w:rPr>
                <w:rFonts w:hAnsi="宋体" w:cs="宋体"/>
                <w:highlight w:val="none"/>
              </w:rPr>
            </w:pPr>
            <w:r>
              <w:rPr>
                <w:rFonts w:hint="eastAsia" w:hAnsi="宋体" w:cs="宋体"/>
                <w:highlight w:val="none"/>
              </w:rPr>
              <w:t>单位</w:t>
            </w:r>
          </w:p>
        </w:tc>
        <w:tc>
          <w:tcPr>
            <w:tcW w:w="5164" w:type="dxa"/>
            <w:vAlign w:val="center"/>
          </w:tcPr>
          <w:p>
            <w:pPr>
              <w:pStyle w:val="11"/>
              <w:jc w:val="center"/>
              <w:rPr>
                <w:rFonts w:hAnsi="宋体" w:cs="宋体"/>
                <w:highlight w:val="none"/>
              </w:rPr>
            </w:pPr>
            <w:r>
              <w:rPr>
                <w:rFonts w:hint="eastAsia" w:hAnsi="宋体" w:cs="宋体"/>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pStyle w:val="11"/>
              <w:jc w:val="center"/>
              <w:rPr>
                <w:rFonts w:hAnsi="宋体" w:cs="宋体"/>
                <w:highlight w:val="none"/>
              </w:rPr>
            </w:pPr>
          </w:p>
        </w:tc>
        <w:tc>
          <w:tcPr>
            <w:tcW w:w="816" w:type="dxa"/>
            <w:vAlign w:val="center"/>
          </w:tcPr>
          <w:p>
            <w:pPr>
              <w:pStyle w:val="11"/>
              <w:jc w:val="center"/>
              <w:rPr>
                <w:rFonts w:hAnsi="宋体" w:cs="宋体"/>
                <w:highlight w:val="none"/>
              </w:rPr>
            </w:pPr>
          </w:p>
        </w:tc>
        <w:tc>
          <w:tcPr>
            <w:tcW w:w="816" w:type="dxa"/>
            <w:vAlign w:val="center"/>
          </w:tcPr>
          <w:p>
            <w:pPr>
              <w:pStyle w:val="11"/>
              <w:jc w:val="center"/>
              <w:rPr>
                <w:rFonts w:hAnsi="宋体" w:cs="宋体"/>
                <w:highlight w:val="none"/>
              </w:rPr>
            </w:pPr>
            <w:r>
              <w:rPr>
                <w:rFonts w:hint="eastAsia" w:hAnsi="宋体" w:cs="宋体"/>
                <w:highlight w:val="none"/>
              </w:rPr>
              <w:t>项</w:t>
            </w:r>
          </w:p>
        </w:tc>
        <w:tc>
          <w:tcPr>
            <w:tcW w:w="5164" w:type="dxa"/>
            <w:vAlign w:val="center"/>
          </w:tcPr>
          <w:p>
            <w:pPr>
              <w:pStyle w:val="11"/>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pStyle w:val="11"/>
              <w:jc w:val="center"/>
              <w:rPr>
                <w:rFonts w:hAnsi="宋体" w:cs="宋体"/>
                <w:highlight w:val="none"/>
              </w:rPr>
            </w:pPr>
            <w:r>
              <w:rPr>
                <w:rFonts w:hint="eastAsia" w:hAnsi="宋体" w:cs="宋体"/>
                <w:highlight w:val="none"/>
              </w:rPr>
              <w:t>…</w:t>
            </w:r>
          </w:p>
        </w:tc>
        <w:tc>
          <w:tcPr>
            <w:tcW w:w="816" w:type="dxa"/>
            <w:vAlign w:val="center"/>
          </w:tcPr>
          <w:p>
            <w:pPr>
              <w:pStyle w:val="11"/>
              <w:jc w:val="center"/>
              <w:rPr>
                <w:rFonts w:hAnsi="宋体" w:cs="宋体"/>
                <w:highlight w:val="none"/>
              </w:rPr>
            </w:pPr>
          </w:p>
        </w:tc>
        <w:tc>
          <w:tcPr>
            <w:tcW w:w="816" w:type="dxa"/>
            <w:vAlign w:val="center"/>
          </w:tcPr>
          <w:p>
            <w:pPr>
              <w:pStyle w:val="11"/>
              <w:jc w:val="center"/>
              <w:rPr>
                <w:rFonts w:hAnsi="宋体" w:cs="宋体"/>
                <w:highlight w:val="none"/>
              </w:rPr>
            </w:pPr>
          </w:p>
        </w:tc>
        <w:tc>
          <w:tcPr>
            <w:tcW w:w="5164" w:type="dxa"/>
            <w:vAlign w:val="center"/>
          </w:tcPr>
          <w:p>
            <w:pPr>
              <w:pStyle w:val="11"/>
              <w:jc w:val="center"/>
              <w:rPr>
                <w:rFonts w:hAnsi="宋体" w:cs="宋体"/>
                <w:highlight w:val="none"/>
              </w:rPr>
            </w:pPr>
          </w:p>
        </w:tc>
      </w:tr>
    </w:tbl>
    <w:p>
      <w:pPr>
        <w:pStyle w:val="11"/>
        <w:ind w:firstLine="420" w:firstLineChars="200"/>
        <w:rPr>
          <w:rFonts w:hAnsi="宋体" w:cs="宋体"/>
          <w:highlight w:val="none"/>
        </w:rPr>
      </w:pPr>
    </w:p>
    <w:p>
      <w:pPr>
        <w:pStyle w:val="11"/>
        <w:ind w:firstLine="420" w:firstLineChars="200"/>
        <w:rPr>
          <w:rFonts w:hAnsi="宋体" w:cs="宋体"/>
          <w:highlight w:val="none"/>
        </w:rPr>
      </w:pPr>
      <w:r>
        <w:rPr>
          <w:rFonts w:hint="eastAsia" w:hAnsi="宋体" w:cs="宋体"/>
          <w:highlight w:val="none"/>
        </w:rPr>
        <w:t>3.合同金额</w:t>
      </w:r>
    </w:p>
    <w:p>
      <w:pPr>
        <w:pStyle w:val="11"/>
        <w:ind w:firstLine="420" w:firstLineChars="200"/>
        <w:rPr>
          <w:rFonts w:hAnsi="宋体" w:cs="宋体"/>
          <w:highlight w:val="none"/>
        </w:rPr>
      </w:pPr>
      <w:r>
        <w:rPr>
          <w:rFonts w:hint="eastAsia" w:hAnsi="宋体" w:cs="宋体"/>
          <w:highlight w:val="none"/>
        </w:rPr>
        <w:t>本合同总金额为人民币______元(￥______)。本合同项下所有服务的全部税费均已包含于合同价中，甲方不再另行支付。</w:t>
      </w:r>
    </w:p>
    <w:p>
      <w:pPr>
        <w:pStyle w:val="11"/>
        <w:ind w:firstLine="420" w:firstLineChars="200"/>
        <w:rPr>
          <w:rFonts w:hAnsi="宋体" w:cs="宋体"/>
          <w:highlight w:val="none"/>
        </w:rPr>
      </w:pPr>
    </w:p>
    <w:p>
      <w:pPr>
        <w:pStyle w:val="11"/>
        <w:ind w:firstLine="420" w:firstLineChars="200"/>
        <w:rPr>
          <w:rFonts w:hAnsi="宋体" w:cs="宋体"/>
          <w:highlight w:val="none"/>
        </w:rPr>
      </w:pPr>
      <w:r>
        <w:rPr>
          <w:rFonts w:hint="eastAsia" w:hAnsi="宋体" w:cs="宋体"/>
          <w:highlight w:val="none"/>
        </w:rPr>
        <w:t>4.合同签订地</w:t>
      </w:r>
    </w:p>
    <w:p>
      <w:pPr>
        <w:pStyle w:val="11"/>
        <w:ind w:firstLine="420" w:firstLineChars="200"/>
        <w:rPr>
          <w:rFonts w:hAnsi="宋体" w:cs="宋体"/>
          <w:highlight w:val="none"/>
        </w:rPr>
      </w:pPr>
      <w:r>
        <w:rPr>
          <w:rFonts w:hint="eastAsia" w:hAnsi="宋体" w:cs="宋体"/>
          <w:highlight w:val="none"/>
        </w:rPr>
        <w:t>根据实际情况填写</w:t>
      </w:r>
    </w:p>
    <w:p>
      <w:pPr>
        <w:pStyle w:val="11"/>
        <w:ind w:firstLine="420" w:firstLineChars="200"/>
        <w:rPr>
          <w:rFonts w:hAnsi="宋体" w:cs="宋体"/>
          <w:highlight w:val="none"/>
        </w:rPr>
      </w:pPr>
    </w:p>
    <w:p>
      <w:pPr>
        <w:pStyle w:val="11"/>
        <w:ind w:firstLine="420" w:firstLineChars="200"/>
        <w:rPr>
          <w:rFonts w:hAnsi="宋体" w:cs="宋体"/>
          <w:highlight w:val="none"/>
        </w:rPr>
      </w:pPr>
      <w:r>
        <w:rPr>
          <w:rFonts w:hint="eastAsia" w:hAnsi="宋体" w:cs="宋体"/>
          <w:highlight w:val="none"/>
        </w:rPr>
        <w:t>5.合同生效</w:t>
      </w:r>
    </w:p>
    <w:p>
      <w:pPr>
        <w:pStyle w:val="11"/>
        <w:ind w:firstLine="420" w:firstLineChars="200"/>
        <w:rPr>
          <w:rFonts w:hAnsi="宋体" w:cs="宋体"/>
          <w:highlight w:val="none"/>
        </w:rPr>
      </w:pPr>
      <w:r>
        <w:rPr>
          <w:rFonts w:hint="eastAsia" w:hAnsi="宋体" w:cs="宋体"/>
          <w:highlight w:val="none"/>
        </w:rPr>
        <w:t>本合同一式______份，经甲乙双方法定代表人或其授权代表签字盖章，并在甲方收到乙方提交的履约保证金后生效。</w:t>
      </w:r>
    </w:p>
    <w:p>
      <w:pPr>
        <w:pStyle w:val="11"/>
        <w:ind w:firstLine="420" w:firstLineChars="200"/>
        <w:rPr>
          <w:rFonts w:hAnsi="宋体" w:cs="宋体"/>
          <w:highlight w:val="none"/>
        </w:rPr>
      </w:pPr>
    </w:p>
    <w:p>
      <w:pPr>
        <w:pStyle w:val="11"/>
        <w:ind w:firstLine="420" w:firstLineChars="200"/>
        <w:rPr>
          <w:rFonts w:hAnsi="宋体" w:cs="宋体"/>
          <w:highlight w:val="none"/>
        </w:rPr>
      </w:pPr>
      <w:r>
        <w:rPr>
          <w:rFonts w:hint="eastAsia" w:hAnsi="宋体" w:cs="宋体"/>
          <w:highlight w:val="none"/>
        </w:rPr>
        <w:t>甲方：(采购人名称)　　　　　　　　</w:t>
      </w:r>
      <w:r>
        <w:rPr>
          <w:rFonts w:hint="eastAsia" w:hAnsi="宋体" w:cs="宋体"/>
          <w:highlight w:val="none"/>
        </w:rPr>
        <w:tab/>
      </w:r>
      <w:r>
        <w:rPr>
          <w:rFonts w:hint="eastAsia" w:hAnsi="宋体" w:cs="宋体"/>
          <w:highlight w:val="none"/>
        </w:rPr>
        <w:t>　乙方：(供应商名称)</w:t>
      </w:r>
    </w:p>
    <w:p>
      <w:pPr>
        <w:pStyle w:val="11"/>
        <w:ind w:firstLine="420" w:firstLineChars="200"/>
        <w:rPr>
          <w:rFonts w:hAnsi="宋体" w:cs="宋体"/>
          <w:highlight w:val="none"/>
        </w:rPr>
      </w:pPr>
      <w:r>
        <w:rPr>
          <w:rFonts w:hint="eastAsia" w:hAnsi="宋体" w:cs="宋体"/>
          <w:highlight w:val="none"/>
        </w:rPr>
        <w:t xml:space="preserve">法定代表人或其授权代表签字(签章): </w:t>
      </w:r>
      <w:r>
        <w:rPr>
          <w:rFonts w:hint="eastAsia" w:hAnsi="宋体" w:cs="宋体"/>
          <w:highlight w:val="none"/>
        </w:rPr>
        <w:tab/>
      </w:r>
      <w:r>
        <w:rPr>
          <w:rFonts w:hint="eastAsia" w:hAnsi="宋体" w:cs="宋体"/>
          <w:highlight w:val="none"/>
        </w:rPr>
        <w:t>法定代表人或其授权代表签字(签章)：</w:t>
      </w:r>
    </w:p>
    <w:p>
      <w:pPr>
        <w:pStyle w:val="11"/>
        <w:ind w:firstLine="420" w:firstLineChars="200"/>
        <w:rPr>
          <w:rFonts w:hAnsi="宋体" w:cs="宋体"/>
          <w:highlight w:val="none"/>
        </w:rPr>
      </w:pPr>
      <w:r>
        <w:rPr>
          <w:rFonts w:hint="eastAsia" w:hAnsi="宋体" w:cs="宋体"/>
          <w:highlight w:val="none"/>
        </w:rPr>
        <w:t>盖章：</w:t>
      </w:r>
      <w:r>
        <w:rPr>
          <w:rFonts w:hint="eastAsia" w:hAnsi="宋体" w:cs="宋体"/>
          <w:highlight w:val="none"/>
        </w:rPr>
        <w:tab/>
      </w:r>
      <w:r>
        <w:rPr>
          <w:rFonts w:hint="eastAsia" w:hAnsi="宋体" w:cs="宋体"/>
          <w:highlight w:val="none"/>
        </w:rPr>
        <w:tab/>
      </w:r>
      <w:r>
        <w:rPr>
          <w:rFonts w:hint="eastAsia" w:hAnsi="宋体" w:cs="宋体"/>
          <w:highlight w:val="none"/>
        </w:rPr>
        <w:tab/>
      </w:r>
      <w:r>
        <w:rPr>
          <w:rFonts w:hint="eastAsia" w:hAnsi="宋体" w:cs="宋体"/>
          <w:highlight w:val="none"/>
        </w:rPr>
        <w:tab/>
      </w:r>
      <w:r>
        <w:rPr>
          <w:rFonts w:hint="eastAsia" w:hAnsi="宋体" w:cs="宋体"/>
          <w:highlight w:val="none"/>
        </w:rPr>
        <w:tab/>
      </w:r>
      <w:r>
        <w:rPr>
          <w:rFonts w:hint="eastAsia" w:hAnsi="宋体" w:cs="宋体"/>
          <w:highlight w:val="none"/>
        </w:rPr>
        <w:tab/>
      </w:r>
      <w:r>
        <w:rPr>
          <w:rFonts w:hint="eastAsia" w:hAnsi="宋体" w:cs="宋体"/>
          <w:highlight w:val="none"/>
        </w:rPr>
        <w:tab/>
      </w:r>
      <w:r>
        <w:rPr>
          <w:rFonts w:hint="eastAsia" w:hAnsi="宋体" w:cs="宋体"/>
          <w:highlight w:val="none"/>
        </w:rPr>
        <w:t>盖章：</w:t>
      </w:r>
    </w:p>
    <w:p>
      <w:pPr>
        <w:pStyle w:val="11"/>
        <w:ind w:firstLine="420" w:firstLineChars="200"/>
        <w:rPr>
          <w:rFonts w:hAnsi="宋体" w:cs="宋体"/>
          <w:highlight w:val="none"/>
        </w:rPr>
      </w:pPr>
      <w:r>
        <w:rPr>
          <w:rFonts w:hint="eastAsia" w:hAnsi="宋体" w:cs="宋体"/>
          <w:highlight w:val="none"/>
        </w:rPr>
        <w:t>日期：______年____月____日</w:t>
      </w:r>
      <w:r>
        <w:rPr>
          <w:rFonts w:hint="eastAsia" w:hAnsi="宋体" w:cs="宋体"/>
          <w:highlight w:val="none"/>
        </w:rPr>
        <w:tab/>
      </w:r>
      <w:r>
        <w:rPr>
          <w:rFonts w:hint="eastAsia" w:hAnsi="宋体" w:cs="宋体"/>
          <w:highlight w:val="none"/>
        </w:rPr>
        <w:tab/>
      </w:r>
      <w:r>
        <w:rPr>
          <w:rFonts w:hint="eastAsia" w:hAnsi="宋体" w:cs="宋体"/>
          <w:highlight w:val="none"/>
        </w:rPr>
        <w:t>日期：______年____月____日</w:t>
      </w:r>
    </w:p>
    <w:p>
      <w:pPr>
        <w:pStyle w:val="11"/>
        <w:ind w:firstLine="420" w:firstLineChars="200"/>
        <w:rPr>
          <w:rFonts w:hAnsi="宋体" w:cs="宋体"/>
          <w:highlight w:val="none"/>
        </w:rPr>
      </w:pPr>
      <w:r>
        <w:rPr>
          <w:rFonts w:hint="eastAsia" w:hAnsi="宋体" w:cs="宋体"/>
          <w:highlight w:val="none"/>
        </w:rPr>
        <w:br w:type="page"/>
      </w:r>
      <w:r>
        <w:rPr>
          <w:rFonts w:hint="eastAsia" w:hAnsi="宋体" w:cs="宋体"/>
          <w:highlight w:val="none"/>
        </w:rPr>
        <w:t>　　一、合同条款</w:t>
      </w:r>
    </w:p>
    <w:p>
      <w:pPr>
        <w:pStyle w:val="11"/>
        <w:ind w:firstLine="420" w:firstLineChars="200"/>
        <w:rPr>
          <w:rFonts w:hAnsi="宋体" w:cs="宋体"/>
          <w:highlight w:val="none"/>
        </w:rPr>
      </w:pPr>
    </w:p>
    <w:p>
      <w:pPr>
        <w:pStyle w:val="11"/>
        <w:ind w:firstLine="420" w:firstLineChars="200"/>
        <w:jc w:val="center"/>
        <w:rPr>
          <w:rFonts w:hAnsi="宋体" w:cs="宋体"/>
          <w:highlight w:val="none"/>
        </w:rPr>
      </w:pPr>
      <w:r>
        <w:rPr>
          <w:rFonts w:hint="eastAsia" w:hAnsi="宋体" w:cs="宋体"/>
          <w:highlight w:val="none"/>
        </w:rPr>
        <w:t>合同条款前附表</w:t>
      </w:r>
    </w:p>
    <w:p>
      <w:pPr>
        <w:pStyle w:val="11"/>
        <w:ind w:firstLine="420" w:firstLineChars="200"/>
        <w:rPr>
          <w:rFonts w:hAnsi="宋体" w:cs="宋体"/>
          <w:highlight w:val="none"/>
        </w:rPr>
      </w:pPr>
    </w:p>
    <w:tbl>
      <w:tblPr>
        <w:tblStyle w:val="1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序号</w:t>
            </w:r>
          </w:p>
        </w:tc>
        <w:tc>
          <w:tcPr>
            <w:tcW w:w="7799" w:type="dxa"/>
            <w:vAlign w:val="center"/>
          </w:tcPr>
          <w:p>
            <w:pPr>
              <w:pStyle w:val="11"/>
              <w:jc w:val="center"/>
              <w:rPr>
                <w:rFonts w:hAnsi="宋体" w:cs="宋体"/>
                <w:highlight w:val="none"/>
              </w:rPr>
            </w:pPr>
            <w:r>
              <w:rPr>
                <w:rFonts w:hint="eastAsia" w:hAnsi="宋体" w:cs="宋体"/>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vAlign w:val="center"/>
          </w:tcPr>
          <w:p>
            <w:pPr>
              <w:pStyle w:val="11"/>
              <w:jc w:val="center"/>
              <w:rPr>
                <w:rFonts w:hAnsi="宋体" w:cs="宋体"/>
                <w:highlight w:val="none"/>
              </w:rPr>
            </w:pPr>
            <w:r>
              <w:rPr>
                <w:rFonts w:hint="eastAsia" w:hAnsi="宋体" w:cs="宋体"/>
                <w:highlight w:val="none"/>
              </w:rPr>
              <w:t>1</w:t>
            </w:r>
          </w:p>
        </w:tc>
        <w:tc>
          <w:tcPr>
            <w:tcW w:w="7799" w:type="dxa"/>
            <w:vAlign w:val="center"/>
          </w:tcPr>
          <w:p>
            <w:pPr>
              <w:pStyle w:val="11"/>
              <w:jc w:val="left"/>
              <w:rPr>
                <w:rFonts w:hAnsi="宋体" w:cs="宋体"/>
                <w:highlight w:val="none"/>
              </w:rPr>
            </w:pPr>
            <w:r>
              <w:rPr>
                <w:rFonts w:hint="eastAsia" w:hAnsi="宋体" w:cs="宋体"/>
                <w:highlight w:val="none"/>
              </w:rPr>
              <w:t>合同名称：</w:t>
            </w:r>
          </w:p>
          <w:p>
            <w:pPr>
              <w:pStyle w:val="11"/>
              <w:jc w:val="left"/>
              <w:rPr>
                <w:rFonts w:hAnsi="宋体" w:cs="宋体"/>
                <w:highlight w:val="none"/>
              </w:rPr>
            </w:pPr>
            <w:r>
              <w:rPr>
                <w:rFonts w:hint="eastAsia" w:hAnsi="宋体" w:cs="宋体"/>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pStyle w:val="11"/>
              <w:jc w:val="center"/>
              <w:rPr>
                <w:rFonts w:hAnsi="宋体" w:cs="宋体"/>
                <w:highlight w:val="none"/>
              </w:rPr>
            </w:pPr>
            <w:r>
              <w:rPr>
                <w:rFonts w:hint="eastAsia" w:hAnsi="宋体" w:cs="宋体"/>
                <w:highlight w:val="none"/>
              </w:rPr>
              <w:t>2</w:t>
            </w:r>
          </w:p>
        </w:tc>
        <w:tc>
          <w:tcPr>
            <w:tcW w:w="7799" w:type="dxa"/>
            <w:vAlign w:val="center"/>
          </w:tcPr>
          <w:p>
            <w:pPr>
              <w:pStyle w:val="11"/>
              <w:jc w:val="left"/>
              <w:rPr>
                <w:rFonts w:hAnsi="宋体" w:cs="宋体"/>
                <w:highlight w:val="none"/>
              </w:rPr>
            </w:pPr>
            <w:r>
              <w:rPr>
                <w:rFonts w:hint="eastAsia" w:hAnsi="宋体" w:cs="宋体"/>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1"/>
              <w:jc w:val="center"/>
              <w:rPr>
                <w:rFonts w:hAnsi="宋体" w:cs="宋体"/>
                <w:highlight w:val="none"/>
              </w:rPr>
            </w:pPr>
          </w:p>
        </w:tc>
        <w:tc>
          <w:tcPr>
            <w:tcW w:w="7799" w:type="dxa"/>
            <w:vAlign w:val="center"/>
          </w:tcPr>
          <w:p>
            <w:pPr>
              <w:pStyle w:val="11"/>
              <w:jc w:val="left"/>
              <w:rPr>
                <w:rFonts w:hAnsi="宋体" w:cs="宋体"/>
                <w:highlight w:val="none"/>
              </w:rPr>
            </w:pPr>
            <w:r>
              <w:rPr>
                <w:rFonts w:hint="eastAsia" w:hAnsi="宋体" w:cs="宋体"/>
                <w:highlight w:val="none"/>
              </w:rPr>
              <w:t>甲方地址：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1"/>
              <w:jc w:val="center"/>
              <w:rPr>
                <w:rFonts w:hAnsi="宋体" w:cs="宋体"/>
                <w:highlight w:val="none"/>
              </w:rPr>
            </w:pPr>
          </w:p>
        </w:tc>
        <w:tc>
          <w:tcPr>
            <w:tcW w:w="7799" w:type="dxa"/>
            <w:vAlign w:val="center"/>
          </w:tcPr>
          <w:p>
            <w:pPr>
              <w:pStyle w:val="11"/>
              <w:jc w:val="left"/>
              <w:rPr>
                <w:rFonts w:hAnsi="宋体" w:cs="宋体"/>
                <w:highlight w:val="none"/>
              </w:rPr>
            </w:pPr>
            <w:r>
              <w:rPr>
                <w:rFonts w:hint="eastAsia" w:hAnsi="宋体" w:cs="宋体"/>
                <w:highlight w:val="none"/>
              </w:rPr>
              <w:t>甲方联系人：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pStyle w:val="11"/>
              <w:jc w:val="center"/>
              <w:rPr>
                <w:rFonts w:hAnsi="宋体" w:cs="宋体"/>
                <w:highlight w:val="none"/>
              </w:rPr>
            </w:pPr>
            <w:r>
              <w:rPr>
                <w:rFonts w:hint="eastAsia" w:hAnsi="宋体" w:cs="宋体"/>
                <w:highlight w:val="none"/>
              </w:rPr>
              <w:t>3</w:t>
            </w:r>
          </w:p>
        </w:tc>
        <w:tc>
          <w:tcPr>
            <w:tcW w:w="7799" w:type="dxa"/>
            <w:vAlign w:val="center"/>
          </w:tcPr>
          <w:p>
            <w:pPr>
              <w:pStyle w:val="11"/>
              <w:jc w:val="left"/>
              <w:rPr>
                <w:rFonts w:hAnsi="宋体" w:cs="宋体"/>
                <w:highlight w:val="none"/>
              </w:rPr>
            </w:pPr>
            <w:r>
              <w:rPr>
                <w:rFonts w:hint="eastAsia" w:hAnsi="宋体" w:cs="宋体"/>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1"/>
              <w:jc w:val="center"/>
              <w:rPr>
                <w:rFonts w:hAnsi="宋体" w:cs="宋体"/>
                <w:highlight w:val="none"/>
              </w:rPr>
            </w:pPr>
          </w:p>
        </w:tc>
        <w:tc>
          <w:tcPr>
            <w:tcW w:w="7799" w:type="dxa"/>
            <w:vAlign w:val="center"/>
          </w:tcPr>
          <w:p>
            <w:pPr>
              <w:pStyle w:val="11"/>
              <w:jc w:val="left"/>
              <w:rPr>
                <w:rFonts w:hAnsi="宋体" w:cs="宋体"/>
                <w:highlight w:val="none"/>
              </w:rPr>
            </w:pPr>
            <w:r>
              <w:rPr>
                <w:rFonts w:hint="eastAsia" w:hAnsi="宋体" w:cs="宋体"/>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1"/>
              <w:jc w:val="center"/>
              <w:rPr>
                <w:rFonts w:hAnsi="宋体" w:cs="宋体"/>
                <w:highlight w:val="none"/>
              </w:rPr>
            </w:pPr>
          </w:p>
        </w:tc>
        <w:tc>
          <w:tcPr>
            <w:tcW w:w="7799" w:type="dxa"/>
            <w:vAlign w:val="center"/>
          </w:tcPr>
          <w:p>
            <w:pPr>
              <w:pStyle w:val="11"/>
              <w:jc w:val="left"/>
              <w:rPr>
                <w:rFonts w:hAnsi="宋体" w:cs="宋体"/>
                <w:highlight w:val="none"/>
              </w:rPr>
            </w:pPr>
            <w:r>
              <w:rPr>
                <w:rFonts w:hint="eastAsia" w:hAnsi="宋体" w:cs="宋体"/>
                <w:highlight w:val="none"/>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11"/>
              <w:jc w:val="center"/>
              <w:rPr>
                <w:rFonts w:hAnsi="宋体" w:cs="宋体"/>
                <w:highlight w:val="none"/>
              </w:rPr>
            </w:pPr>
          </w:p>
        </w:tc>
        <w:tc>
          <w:tcPr>
            <w:tcW w:w="7799" w:type="dxa"/>
            <w:vAlign w:val="center"/>
          </w:tcPr>
          <w:p>
            <w:pPr>
              <w:pStyle w:val="11"/>
              <w:jc w:val="left"/>
              <w:rPr>
                <w:rFonts w:hAnsi="宋体" w:cs="宋体"/>
                <w:highlight w:val="none"/>
              </w:rPr>
            </w:pPr>
            <w:r>
              <w:rPr>
                <w:rFonts w:hint="eastAsia" w:hAnsi="宋体" w:cs="宋体"/>
                <w:highlight w:val="none"/>
              </w:rPr>
              <w:t>乙方开户银行名称：</w:t>
            </w:r>
          </w:p>
          <w:p>
            <w:pPr>
              <w:pStyle w:val="11"/>
              <w:jc w:val="left"/>
              <w:rPr>
                <w:rFonts w:hAnsi="宋体" w:cs="宋体"/>
                <w:highlight w:val="none"/>
              </w:rPr>
            </w:pPr>
            <w:r>
              <w:rPr>
                <w:rFonts w:hint="eastAsia" w:hAnsi="宋体" w:cs="宋体"/>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4</w:t>
            </w:r>
          </w:p>
        </w:tc>
        <w:tc>
          <w:tcPr>
            <w:tcW w:w="7799" w:type="dxa"/>
            <w:vAlign w:val="center"/>
          </w:tcPr>
          <w:p>
            <w:pPr>
              <w:pStyle w:val="11"/>
              <w:jc w:val="left"/>
              <w:rPr>
                <w:rFonts w:hAnsi="宋体" w:cs="宋体"/>
                <w:highlight w:val="none"/>
              </w:rPr>
            </w:pPr>
            <w:r>
              <w:rPr>
                <w:rFonts w:hint="eastAsia" w:hAnsi="宋体" w:cs="宋体"/>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5</w:t>
            </w:r>
          </w:p>
        </w:tc>
        <w:tc>
          <w:tcPr>
            <w:tcW w:w="7799" w:type="dxa"/>
            <w:vAlign w:val="center"/>
          </w:tcPr>
          <w:p>
            <w:pPr>
              <w:pStyle w:val="11"/>
              <w:jc w:val="left"/>
              <w:rPr>
                <w:rFonts w:hAnsi="宋体" w:cs="宋体"/>
                <w:highlight w:val="none"/>
              </w:rPr>
            </w:pPr>
            <w:r>
              <w:rPr>
                <w:rFonts w:hint="eastAsia" w:hAnsi="宋体" w:cs="宋体"/>
                <w:highlight w:val="none"/>
              </w:rPr>
              <w:t>交付时间、地点：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6</w:t>
            </w:r>
          </w:p>
        </w:tc>
        <w:tc>
          <w:tcPr>
            <w:tcW w:w="7799" w:type="dxa"/>
            <w:vAlign w:val="center"/>
          </w:tcPr>
          <w:p>
            <w:pPr>
              <w:pStyle w:val="11"/>
              <w:jc w:val="left"/>
              <w:rPr>
                <w:rFonts w:hAnsi="宋体" w:cs="宋体"/>
                <w:highlight w:val="none"/>
              </w:rPr>
            </w:pPr>
            <w:r>
              <w:rPr>
                <w:rFonts w:hint="eastAsia" w:hAnsi="宋体" w:cs="宋体"/>
                <w:highlight w:val="none"/>
              </w:rPr>
              <w:t>交付履行期：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7</w:t>
            </w:r>
          </w:p>
        </w:tc>
        <w:tc>
          <w:tcPr>
            <w:tcW w:w="7799" w:type="dxa"/>
            <w:vAlign w:val="center"/>
          </w:tcPr>
          <w:p>
            <w:pPr>
              <w:pStyle w:val="11"/>
              <w:jc w:val="left"/>
              <w:rPr>
                <w:rFonts w:hAnsi="宋体" w:cs="宋体"/>
                <w:highlight w:val="none"/>
              </w:rPr>
            </w:pPr>
            <w:r>
              <w:rPr>
                <w:rFonts w:hint="eastAsia" w:hAnsi="宋体" w:cs="宋体"/>
                <w:highlight w:val="none"/>
              </w:rPr>
              <w:t>验收方式及标准：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8</w:t>
            </w:r>
          </w:p>
        </w:tc>
        <w:tc>
          <w:tcPr>
            <w:tcW w:w="7799" w:type="dxa"/>
            <w:vAlign w:val="center"/>
          </w:tcPr>
          <w:p>
            <w:pPr>
              <w:pStyle w:val="11"/>
              <w:jc w:val="left"/>
              <w:rPr>
                <w:rFonts w:hAnsi="宋体" w:cs="宋体"/>
                <w:highlight w:val="none"/>
              </w:rPr>
            </w:pPr>
            <w:r>
              <w:rPr>
                <w:rFonts w:hint="eastAsia" w:hAnsi="宋体" w:cs="宋体"/>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9</w:t>
            </w:r>
          </w:p>
        </w:tc>
        <w:tc>
          <w:tcPr>
            <w:tcW w:w="7799" w:type="dxa"/>
            <w:vAlign w:val="center"/>
          </w:tcPr>
          <w:p>
            <w:pPr>
              <w:pStyle w:val="11"/>
              <w:jc w:val="left"/>
              <w:rPr>
                <w:rFonts w:hAnsi="宋体" w:cs="宋体"/>
                <w:highlight w:val="none"/>
              </w:rPr>
            </w:pPr>
            <w:r>
              <w:rPr>
                <w:rFonts w:hint="eastAsia" w:hAnsi="宋体" w:cs="宋体"/>
                <w:highlight w:val="none"/>
              </w:rPr>
              <w:t>履约保证金及其返还：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17" w:type="dxa"/>
            <w:vAlign w:val="center"/>
          </w:tcPr>
          <w:p>
            <w:pPr>
              <w:pStyle w:val="11"/>
              <w:jc w:val="center"/>
              <w:rPr>
                <w:rFonts w:hAnsi="宋体" w:cs="宋体"/>
                <w:highlight w:val="none"/>
              </w:rPr>
            </w:pPr>
            <w:r>
              <w:rPr>
                <w:rFonts w:hint="eastAsia" w:hAnsi="宋体" w:cs="宋体"/>
                <w:highlight w:val="none"/>
              </w:rPr>
              <w:t>10</w:t>
            </w:r>
          </w:p>
        </w:tc>
        <w:tc>
          <w:tcPr>
            <w:tcW w:w="7799" w:type="dxa"/>
            <w:vAlign w:val="center"/>
          </w:tcPr>
          <w:p>
            <w:pPr>
              <w:pStyle w:val="11"/>
              <w:jc w:val="left"/>
              <w:rPr>
                <w:rFonts w:hAnsi="宋体" w:cs="宋体"/>
                <w:highlight w:val="none"/>
              </w:rPr>
            </w:pPr>
            <w:r>
              <w:rPr>
                <w:rFonts w:hint="eastAsia" w:hAnsi="宋体" w:cs="宋体"/>
                <w:highlight w:val="none"/>
              </w:rPr>
              <w:t>□违约金约定：</w:t>
            </w:r>
          </w:p>
          <w:p>
            <w:pPr>
              <w:pStyle w:val="11"/>
              <w:jc w:val="left"/>
              <w:rPr>
                <w:rFonts w:hAnsi="宋体" w:cs="宋体"/>
                <w:highlight w:val="none"/>
              </w:rPr>
            </w:pPr>
            <w:r>
              <w:rPr>
                <w:rFonts w:hint="eastAsia" w:hAnsi="宋体" w:cs="宋体"/>
                <w:highlight w:val="none"/>
              </w:rPr>
              <w:t>□损失赔偿约定：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11</w:t>
            </w:r>
          </w:p>
        </w:tc>
        <w:tc>
          <w:tcPr>
            <w:tcW w:w="7799" w:type="dxa"/>
            <w:vAlign w:val="center"/>
          </w:tcPr>
          <w:p>
            <w:pPr>
              <w:pStyle w:val="11"/>
              <w:jc w:val="left"/>
              <w:rPr>
                <w:rFonts w:hAnsi="宋体" w:cs="宋体"/>
                <w:highlight w:val="none"/>
              </w:rPr>
            </w:pPr>
            <w:r>
              <w:rPr>
                <w:rFonts w:hint="eastAsia" w:hAnsi="宋体" w:cs="宋体"/>
                <w:highlight w:val="none"/>
              </w:rPr>
              <w:t>误期赔偿费约定：如果乙方没有按照合同规定的时间完工，甲方有权从工程款或履约保证金中扣除误期赔偿费而不影响合同项下的其他补救方法。赔偿费按每日加收合同金额的0.5%(各单位可根据实际情况重新设定)计收，直至工程完工为止。但误期赔偿费的最高限额不超过合同价的</w:t>
            </w:r>
            <w:r>
              <w:rPr>
                <w:rFonts w:hAnsi="宋体" w:cs="宋体"/>
                <w:highlight w:val="none"/>
              </w:rPr>
              <w:t>10</w:t>
            </w:r>
            <w:r>
              <w:rPr>
                <w:rFonts w:hint="eastAsia" w:hAnsi="宋体" w:cs="宋体"/>
                <w:highlight w:val="none"/>
              </w:rPr>
              <w:t>%(各单位可根据实际情况重新设定)。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11"/>
              <w:jc w:val="center"/>
              <w:rPr>
                <w:rFonts w:hAnsi="宋体" w:cs="宋体"/>
                <w:highlight w:val="none"/>
              </w:rPr>
            </w:pPr>
            <w:r>
              <w:rPr>
                <w:rFonts w:hint="eastAsia" w:hAnsi="宋体" w:cs="宋体"/>
                <w:highlight w:val="none"/>
              </w:rPr>
              <w:t>12</w:t>
            </w:r>
          </w:p>
        </w:tc>
        <w:tc>
          <w:tcPr>
            <w:tcW w:w="7799" w:type="dxa"/>
            <w:vAlign w:val="center"/>
          </w:tcPr>
          <w:p>
            <w:pPr>
              <w:pStyle w:val="11"/>
              <w:jc w:val="left"/>
              <w:rPr>
                <w:rFonts w:hAnsi="宋体" w:cs="宋体"/>
                <w:highlight w:val="none"/>
              </w:rPr>
            </w:pPr>
            <w:r>
              <w:rPr>
                <w:rFonts w:hint="eastAsia" w:hAnsi="宋体" w:cs="宋体"/>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17" w:type="dxa"/>
            <w:vAlign w:val="center"/>
          </w:tcPr>
          <w:p>
            <w:pPr>
              <w:pStyle w:val="11"/>
              <w:jc w:val="center"/>
              <w:rPr>
                <w:rFonts w:hAnsi="宋体" w:cs="宋体"/>
                <w:highlight w:val="none"/>
              </w:rPr>
            </w:pPr>
            <w:r>
              <w:rPr>
                <w:rFonts w:hint="eastAsia" w:hAnsi="宋体" w:cs="宋体"/>
                <w:highlight w:val="none"/>
              </w:rPr>
              <w:t>13</w:t>
            </w:r>
          </w:p>
        </w:tc>
        <w:tc>
          <w:tcPr>
            <w:tcW w:w="7799" w:type="dxa"/>
            <w:vAlign w:val="center"/>
          </w:tcPr>
          <w:p>
            <w:pPr>
              <w:pStyle w:val="11"/>
              <w:jc w:val="left"/>
              <w:rPr>
                <w:rFonts w:hAnsi="宋体" w:cs="宋体"/>
                <w:highlight w:val="none"/>
              </w:rPr>
            </w:pPr>
            <w:r>
              <w:rPr>
                <w:rFonts w:hint="eastAsia" w:hAnsi="宋体" w:cs="宋体"/>
                <w:highlight w:val="none"/>
              </w:rPr>
              <w:t>合同纠纷的解决方式：</w:t>
            </w:r>
          </w:p>
          <w:p>
            <w:pPr>
              <w:pStyle w:val="11"/>
              <w:jc w:val="left"/>
              <w:rPr>
                <w:rFonts w:hAnsi="宋体" w:cs="宋体"/>
                <w:highlight w:val="none"/>
              </w:rPr>
            </w:pPr>
            <w:r>
              <w:rPr>
                <w:rFonts w:hint="eastAsia" w:hAnsi="宋体" w:cs="宋体"/>
                <w:highlight w:val="none"/>
              </w:rPr>
              <w:t>首先通过双方协商解决，协商解决不成，则通过以下途径之一解决纠纷(请在方框内画“√”选择)：</w:t>
            </w:r>
          </w:p>
          <w:p>
            <w:pPr>
              <w:pStyle w:val="11"/>
              <w:jc w:val="left"/>
              <w:rPr>
                <w:rFonts w:hAnsi="宋体" w:cs="宋体"/>
                <w:highlight w:val="none"/>
              </w:rPr>
            </w:pPr>
            <w:r>
              <w:rPr>
                <w:rFonts w:hint="eastAsia" w:hAnsi="宋体" w:cs="宋体"/>
                <w:highlight w:val="none"/>
              </w:rPr>
              <w:t>□提请______仲裁委员会按照仲裁程序在______(仲裁地)仲裁</w:t>
            </w:r>
          </w:p>
          <w:p>
            <w:pPr>
              <w:pStyle w:val="11"/>
              <w:jc w:val="left"/>
              <w:rPr>
                <w:rFonts w:hAnsi="宋体" w:cs="宋体"/>
                <w:highlight w:val="none"/>
              </w:rPr>
            </w:pPr>
            <w:r>
              <w:rPr>
                <w:rFonts w:hint="eastAsia" w:hAnsi="宋体" w:cs="宋体"/>
                <w:highlight w:val="none"/>
              </w:rPr>
              <w:t>□向人民法院提起诉讼</w:t>
            </w:r>
          </w:p>
        </w:tc>
      </w:tr>
    </w:tbl>
    <w:p>
      <w:pPr>
        <w:pStyle w:val="11"/>
        <w:ind w:firstLine="420" w:firstLineChars="200"/>
        <w:rPr>
          <w:rFonts w:hAnsi="宋体" w:cs="宋体"/>
          <w:highlight w:val="none"/>
        </w:rPr>
      </w:pPr>
    </w:p>
    <w:p>
      <w:pPr>
        <w:pStyle w:val="11"/>
        <w:ind w:firstLine="420" w:firstLineChars="200"/>
        <w:rPr>
          <w:rFonts w:hAnsi="宋体" w:cs="宋体"/>
          <w:highlight w:val="none"/>
        </w:rPr>
      </w:pPr>
      <w:r>
        <w:rPr>
          <w:rFonts w:hint="eastAsia" w:hAnsi="宋体" w:cs="宋体"/>
          <w:highlight w:val="none"/>
        </w:rPr>
        <w:br w:type="page"/>
      </w:r>
      <w:r>
        <w:rPr>
          <w:rFonts w:hint="eastAsia" w:hAnsi="宋体" w:cs="宋体"/>
          <w:highlight w:val="none"/>
        </w:rPr>
        <w:t>1.定义</w:t>
      </w:r>
    </w:p>
    <w:p>
      <w:pPr>
        <w:pStyle w:val="11"/>
        <w:ind w:firstLine="420" w:firstLineChars="200"/>
        <w:rPr>
          <w:rFonts w:hAnsi="宋体" w:cs="宋体"/>
          <w:highlight w:val="none"/>
        </w:rPr>
      </w:pPr>
      <w:r>
        <w:rPr>
          <w:rFonts w:hint="eastAsia" w:hAnsi="宋体" w:cs="宋体"/>
          <w:highlight w:val="none"/>
        </w:rPr>
        <w:t>本合同下列术语应解释为：</w:t>
      </w:r>
    </w:p>
    <w:p>
      <w:pPr>
        <w:pStyle w:val="11"/>
        <w:ind w:firstLine="420" w:firstLineChars="200"/>
        <w:rPr>
          <w:rFonts w:hAnsi="宋体" w:cs="宋体"/>
          <w:highlight w:val="none"/>
        </w:rPr>
      </w:pPr>
      <w:r>
        <w:rPr>
          <w:rFonts w:hint="eastAsia" w:hAnsi="宋体" w:cs="宋体"/>
          <w:highlight w:val="none"/>
        </w:rPr>
        <w:t>1.1　“甲方”是指采购人。</w:t>
      </w:r>
    </w:p>
    <w:p>
      <w:pPr>
        <w:pStyle w:val="11"/>
        <w:ind w:firstLine="420" w:firstLineChars="200"/>
        <w:rPr>
          <w:rFonts w:hAnsi="宋体" w:cs="宋体"/>
          <w:highlight w:val="none"/>
        </w:rPr>
      </w:pPr>
      <w:r>
        <w:rPr>
          <w:rFonts w:hint="eastAsia" w:hAnsi="宋体" w:cs="宋体"/>
          <w:highlight w:val="none"/>
        </w:rPr>
        <w:t>1.2　“乙方”是指中标/成交供应商。</w:t>
      </w:r>
    </w:p>
    <w:p>
      <w:pPr>
        <w:pStyle w:val="11"/>
        <w:ind w:firstLine="420" w:firstLineChars="200"/>
        <w:rPr>
          <w:rFonts w:hAnsi="宋体" w:cs="宋体"/>
          <w:highlight w:val="none"/>
        </w:rPr>
      </w:pPr>
      <w:r>
        <w:rPr>
          <w:rFonts w:hint="eastAsia" w:hAnsi="宋体" w:cs="宋体"/>
          <w:highlight w:val="none"/>
        </w:rPr>
        <w:t>1.3　“合同”系指甲乙双方签署的、合同中载明的甲乙双方所达成的协议，包括所有的附件、附录和上述文件所提到的构成合同的所有文件。</w:t>
      </w:r>
    </w:p>
    <w:p>
      <w:pPr>
        <w:pStyle w:val="11"/>
        <w:ind w:firstLine="420" w:firstLineChars="200"/>
        <w:rPr>
          <w:rFonts w:hAnsi="宋体" w:cs="宋体"/>
          <w:highlight w:val="none"/>
        </w:rPr>
      </w:pPr>
      <w:r>
        <w:rPr>
          <w:rFonts w:hint="eastAsia" w:hAnsi="宋体" w:cs="宋体"/>
          <w:highlight w:val="none"/>
        </w:rPr>
        <w:t>1.4　“服务”是指乙方按照招标(采购)、投标(响应)文件要求，向采购人提供的技术支持服务。</w:t>
      </w:r>
    </w:p>
    <w:p>
      <w:pPr>
        <w:pStyle w:val="11"/>
        <w:ind w:firstLine="420" w:firstLineChars="200"/>
        <w:rPr>
          <w:rFonts w:hAnsi="宋体" w:cs="宋体"/>
          <w:highlight w:val="none"/>
        </w:rPr>
      </w:pPr>
      <w:r>
        <w:rPr>
          <w:rFonts w:hint="eastAsia" w:hAnsi="宋体" w:cs="宋体"/>
          <w:highlight w:val="none"/>
        </w:rPr>
        <w:t>1.5　“项目现场”是指甲方指定的最终服务地点。</w:t>
      </w:r>
    </w:p>
    <w:p>
      <w:pPr>
        <w:pStyle w:val="11"/>
        <w:ind w:firstLine="420" w:firstLineChars="200"/>
        <w:rPr>
          <w:rFonts w:hAnsi="宋体" w:cs="宋体"/>
          <w:highlight w:val="none"/>
        </w:rPr>
      </w:pPr>
      <w:r>
        <w:rPr>
          <w:rFonts w:hint="eastAsia" w:hAnsi="宋体" w:cs="宋体"/>
          <w:highlight w:val="none"/>
        </w:rPr>
        <w:t>1.6　“天”除非特别指出，“天”均为自然天。</w:t>
      </w:r>
    </w:p>
    <w:p>
      <w:pPr>
        <w:pStyle w:val="11"/>
        <w:ind w:firstLine="420" w:firstLineChars="200"/>
        <w:rPr>
          <w:rFonts w:hAnsi="宋体" w:cs="宋体"/>
          <w:highlight w:val="none"/>
        </w:rPr>
      </w:pPr>
      <w:r>
        <w:rPr>
          <w:rFonts w:hint="eastAsia" w:hAnsi="宋体" w:cs="宋体"/>
          <w:highlight w:val="none"/>
        </w:rPr>
        <w:t>2.服务标准</w:t>
      </w:r>
    </w:p>
    <w:p>
      <w:pPr>
        <w:pStyle w:val="11"/>
        <w:ind w:firstLine="420" w:firstLineChars="200"/>
        <w:rPr>
          <w:rFonts w:hAnsi="宋体" w:cs="宋体"/>
          <w:highlight w:val="none"/>
        </w:rPr>
      </w:pPr>
      <w:r>
        <w:rPr>
          <w:rFonts w:hint="eastAsia" w:hAnsi="宋体" w:cs="宋体"/>
          <w:highlight w:val="none"/>
        </w:rPr>
        <w:t>2.1　乙方为甲方交付的服务应符合招标(采购)文件所述的内容，如果没有提及适用标准，则应符合相应的国家标准。这些标准必须是有关机构发布的最新版本的标准。</w:t>
      </w:r>
    </w:p>
    <w:p>
      <w:pPr>
        <w:pStyle w:val="11"/>
        <w:ind w:firstLine="420" w:firstLineChars="200"/>
        <w:rPr>
          <w:rFonts w:hAnsi="宋体" w:cs="宋体"/>
          <w:highlight w:val="none"/>
        </w:rPr>
      </w:pPr>
      <w:r>
        <w:rPr>
          <w:rFonts w:hint="eastAsia" w:hAnsi="宋体" w:cs="宋体"/>
          <w:highlight w:val="none"/>
        </w:rPr>
        <w:t>2.2　除非技术要求中另有规定，计量单位均采用中华人民共和国法定计量单位。</w:t>
      </w:r>
    </w:p>
    <w:p>
      <w:pPr>
        <w:pStyle w:val="11"/>
        <w:ind w:firstLine="420" w:firstLineChars="200"/>
        <w:rPr>
          <w:rFonts w:hAnsi="宋体" w:cs="宋体"/>
          <w:highlight w:val="none"/>
        </w:rPr>
      </w:pPr>
      <w:r>
        <w:rPr>
          <w:rFonts w:hint="eastAsia" w:hAnsi="宋体" w:cs="宋体"/>
          <w:highlight w:val="none"/>
        </w:rPr>
        <w:t>3.服务</w:t>
      </w:r>
    </w:p>
    <w:p>
      <w:pPr>
        <w:pStyle w:val="11"/>
        <w:ind w:firstLine="420" w:firstLineChars="200"/>
        <w:rPr>
          <w:rFonts w:hAnsi="宋体" w:cs="宋体"/>
          <w:highlight w:val="none"/>
        </w:rPr>
      </w:pPr>
      <w:r>
        <w:rPr>
          <w:rFonts w:hint="eastAsia" w:hAnsi="宋体" w:cs="宋体"/>
          <w:highlight w:val="none"/>
        </w:rPr>
        <w:t>3.1　乙方应按照合同的规定，提供下列服务甲方提供符合要求的服务。</w:t>
      </w:r>
    </w:p>
    <w:p>
      <w:pPr>
        <w:pStyle w:val="11"/>
        <w:ind w:firstLine="420" w:firstLineChars="200"/>
        <w:rPr>
          <w:rFonts w:hAnsi="宋体" w:cs="宋体"/>
          <w:highlight w:val="none"/>
        </w:rPr>
      </w:pPr>
      <w:r>
        <w:rPr>
          <w:rFonts w:hint="eastAsia" w:hAnsi="宋体" w:cs="宋体"/>
          <w:highlight w:val="none"/>
        </w:rPr>
        <w:t>4.知识产权</w:t>
      </w:r>
    </w:p>
    <w:p>
      <w:pPr>
        <w:pStyle w:val="11"/>
        <w:ind w:firstLine="420" w:firstLineChars="200"/>
        <w:rPr>
          <w:rFonts w:hAnsi="宋体" w:cs="宋体"/>
          <w:highlight w:val="none"/>
        </w:rPr>
      </w:pPr>
      <w:r>
        <w:rPr>
          <w:rFonts w:hint="eastAsia" w:hAnsi="宋体" w:cs="宋体"/>
          <w:highlight w:val="none"/>
        </w:rPr>
        <w:t>4.1　乙方应保证所提供的服务免受第三方提出侵犯其知识产权(专利权、商标权、版权等)的起诉。因侵害他人知识产权而产生的法律责任，全部由供应商承担。</w:t>
      </w:r>
    </w:p>
    <w:p>
      <w:pPr>
        <w:pStyle w:val="11"/>
        <w:ind w:firstLine="420" w:firstLineChars="200"/>
        <w:rPr>
          <w:rFonts w:hAnsi="宋体" w:cs="宋体"/>
          <w:highlight w:val="none"/>
        </w:rPr>
      </w:pPr>
      <w:r>
        <w:rPr>
          <w:rFonts w:hint="eastAsia" w:hAnsi="宋体" w:cs="宋体"/>
          <w:highlight w:val="none"/>
        </w:rPr>
        <w:t>4.2　甲方委托乙方开发的产品，甲方享有知识产权，未经甲方许可不得转让任何第三人。</w:t>
      </w:r>
    </w:p>
    <w:p>
      <w:pPr>
        <w:pStyle w:val="11"/>
        <w:ind w:firstLine="420" w:firstLineChars="200"/>
        <w:rPr>
          <w:rFonts w:hAnsi="宋体" w:cs="宋体"/>
          <w:highlight w:val="none"/>
        </w:rPr>
      </w:pPr>
      <w:r>
        <w:rPr>
          <w:rFonts w:hint="eastAsia" w:hAnsi="宋体" w:cs="宋体"/>
          <w:highlight w:val="none"/>
        </w:rPr>
        <w:t>5.保密条款</w:t>
      </w:r>
    </w:p>
    <w:p>
      <w:pPr>
        <w:pStyle w:val="11"/>
        <w:ind w:firstLine="420" w:firstLineChars="200"/>
        <w:rPr>
          <w:rFonts w:hAnsi="宋体" w:cs="宋体"/>
          <w:highlight w:val="none"/>
        </w:rPr>
      </w:pPr>
      <w:r>
        <w:rPr>
          <w:rFonts w:hint="eastAsia" w:hAnsi="宋体" w:cs="宋体"/>
          <w:highlight w:val="none"/>
        </w:rPr>
        <w:t>5.1　甲乙双方应对在本合同签订或履行过程中所接触的对方信息，包括但不限于知识产权、技术资料、技术诀窍、内部管理及其他相关信息，负有保密义务。</w:t>
      </w:r>
    </w:p>
    <w:p>
      <w:pPr>
        <w:pStyle w:val="11"/>
        <w:ind w:firstLine="420" w:firstLineChars="200"/>
        <w:rPr>
          <w:rFonts w:hAnsi="宋体" w:cs="宋体"/>
          <w:highlight w:val="none"/>
        </w:rPr>
      </w:pPr>
      <w:r>
        <w:rPr>
          <w:rFonts w:hint="eastAsia" w:hAnsi="宋体" w:cs="宋体"/>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pStyle w:val="11"/>
        <w:ind w:firstLine="420" w:firstLineChars="200"/>
        <w:rPr>
          <w:rFonts w:hAnsi="宋体" w:cs="宋体"/>
          <w:highlight w:val="none"/>
        </w:rPr>
      </w:pPr>
      <w:r>
        <w:rPr>
          <w:rFonts w:hint="eastAsia" w:hAnsi="宋体" w:cs="宋体"/>
          <w:highlight w:val="none"/>
        </w:rPr>
        <w:t>(1)应以审慎态度避免泄露、公开或传播甲方的信息；</w:t>
      </w:r>
    </w:p>
    <w:p>
      <w:pPr>
        <w:pStyle w:val="11"/>
        <w:ind w:firstLine="420" w:firstLineChars="200"/>
        <w:rPr>
          <w:rFonts w:hAnsi="宋体" w:cs="宋体"/>
          <w:highlight w:val="none"/>
        </w:rPr>
      </w:pPr>
      <w:r>
        <w:rPr>
          <w:rFonts w:hint="eastAsia" w:hAnsi="宋体" w:cs="宋体"/>
          <w:highlight w:val="none"/>
        </w:rPr>
        <w:t>(2)未经甲方书面许可，不得对有关信息进行修改、补充、复制；</w:t>
      </w:r>
    </w:p>
    <w:p>
      <w:pPr>
        <w:pStyle w:val="11"/>
        <w:ind w:firstLine="420" w:firstLineChars="200"/>
        <w:rPr>
          <w:rFonts w:hAnsi="宋体" w:cs="宋体"/>
          <w:highlight w:val="none"/>
        </w:rPr>
      </w:pPr>
      <w:r>
        <w:rPr>
          <w:rFonts w:hint="eastAsia" w:hAnsi="宋体" w:cs="宋体"/>
          <w:highlight w:val="none"/>
        </w:rPr>
        <w:t>(3)未经甲方书面许可，不得将信息以任何方式(如E－mail)携带出甲方场所；</w:t>
      </w:r>
    </w:p>
    <w:p>
      <w:pPr>
        <w:pStyle w:val="11"/>
        <w:ind w:firstLine="420" w:firstLineChars="200"/>
        <w:rPr>
          <w:rFonts w:hAnsi="宋体" w:cs="宋体"/>
          <w:highlight w:val="none"/>
        </w:rPr>
      </w:pPr>
      <w:r>
        <w:rPr>
          <w:rFonts w:hint="eastAsia" w:hAnsi="宋体" w:cs="宋体"/>
          <w:highlight w:val="none"/>
        </w:rPr>
        <w:t>(4)未经甲方书面许可，不得将信息透露给任何其他人；</w:t>
      </w:r>
    </w:p>
    <w:p>
      <w:pPr>
        <w:pStyle w:val="11"/>
        <w:ind w:firstLine="420" w:firstLineChars="200"/>
        <w:rPr>
          <w:rFonts w:hAnsi="宋体" w:cs="宋体"/>
          <w:highlight w:val="none"/>
        </w:rPr>
      </w:pPr>
      <w:r>
        <w:rPr>
          <w:rFonts w:hint="eastAsia" w:hAnsi="宋体" w:cs="宋体"/>
          <w:highlight w:val="none"/>
        </w:rPr>
        <w:t>(5)甲方以书面形式提出的其他保密措施。</w:t>
      </w:r>
    </w:p>
    <w:p>
      <w:pPr>
        <w:pStyle w:val="11"/>
        <w:ind w:firstLine="420" w:firstLineChars="200"/>
        <w:rPr>
          <w:rFonts w:hAnsi="宋体" w:cs="宋体"/>
          <w:highlight w:val="none"/>
        </w:rPr>
      </w:pPr>
      <w:r>
        <w:rPr>
          <w:rFonts w:hint="eastAsia" w:hAnsi="宋体" w:cs="宋体"/>
          <w:highlight w:val="none"/>
        </w:rPr>
        <w:t>5.3　保密期限不受合同有效期的限制，在合同有效期结束后，信息接受方仍应承担保密义务，直至该等信息成为公开信息。</w:t>
      </w:r>
    </w:p>
    <w:p>
      <w:pPr>
        <w:pStyle w:val="11"/>
        <w:ind w:firstLine="420" w:firstLineChars="200"/>
        <w:rPr>
          <w:rFonts w:hAnsi="宋体" w:cs="宋体"/>
          <w:highlight w:val="none"/>
        </w:rPr>
      </w:pPr>
      <w:r>
        <w:rPr>
          <w:rFonts w:hint="eastAsia" w:hAnsi="宋体" w:cs="宋体"/>
          <w:highlight w:val="none"/>
        </w:rPr>
        <w:t>5.4　甲乙双方如出现泄密行为，泄密方应承担相关的法律责任，包括但是不限于对由此给对方造成的经济损失进行赔偿。</w:t>
      </w:r>
    </w:p>
    <w:p>
      <w:pPr>
        <w:pStyle w:val="11"/>
        <w:ind w:firstLine="420" w:firstLineChars="200"/>
        <w:rPr>
          <w:rFonts w:hAnsi="宋体" w:cs="宋体"/>
          <w:highlight w:val="none"/>
        </w:rPr>
      </w:pPr>
      <w:r>
        <w:rPr>
          <w:rFonts w:hint="eastAsia" w:hAnsi="宋体" w:cs="宋体"/>
          <w:highlight w:val="none"/>
        </w:rPr>
        <w:t>6.服务质量保证</w:t>
      </w:r>
    </w:p>
    <w:p>
      <w:pPr>
        <w:pStyle w:val="11"/>
        <w:ind w:firstLine="420" w:firstLineChars="200"/>
        <w:rPr>
          <w:rFonts w:hAnsi="宋体" w:cs="宋体"/>
          <w:highlight w:val="none"/>
        </w:rPr>
      </w:pPr>
      <w:r>
        <w:rPr>
          <w:rFonts w:hint="eastAsia" w:hAnsi="宋体" w:cs="宋体"/>
          <w:highlight w:val="none"/>
        </w:rPr>
        <w:t>6.1　乙方应保证所提供的服务，符合合同规定的技术要求。如不符时，乙方应负全责并尽快处理解决，由此造成的损失和相关费用由乙方负责，甲方保留终止合同及索赔的权利。</w:t>
      </w:r>
    </w:p>
    <w:p>
      <w:pPr>
        <w:pStyle w:val="11"/>
        <w:ind w:firstLine="420" w:firstLineChars="200"/>
        <w:rPr>
          <w:rFonts w:hAnsi="宋体" w:cs="宋体"/>
          <w:highlight w:val="none"/>
        </w:rPr>
      </w:pPr>
      <w:r>
        <w:rPr>
          <w:rFonts w:hint="eastAsia" w:hAnsi="宋体" w:cs="宋体"/>
          <w:highlight w:val="none"/>
        </w:rPr>
        <w:t>6.2　乙方应保证通过执行合同中全部方案后，可以取得本合同规定的结果，达到本合同规定的预期目标。对任何情况下出现问题的，应尽快提出解决方案。</w:t>
      </w:r>
    </w:p>
    <w:p>
      <w:pPr>
        <w:pStyle w:val="11"/>
        <w:ind w:firstLine="420" w:firstLineChars="200"/>
        <w:rPr>
          <w:rFonts w:hAnsi="宋体" w:cs="宋体"/>
          <w:highlight w:val="none"/>
        </w:rPr>
      </w:pPr>
      <w:r>
        <w:rPr>
          <w:rFonts w:hint="eastAsia" w:hAnsi="宋体" w:cs="宋体"/>
          <w:highlight w:val="none"/>
        </w:rPr>
        <w:t>6.3　如果乙方提供的服务和解决方案不符合甲方要求，或在规定的时间内没有弥补缺陷，甲方有权采取一切必要的补救措施，由此产生的费用全部由乙方负责。</w:t>
      </w:r>
    </w:p>
    <w:p>
      <w:pPr>
        <w:pStyle w:val="11"/>
        <w:ind w:firstLine="420" w:firstLineChars="200"/>
        <w:rPr>
          <w:rFonts w:hAnsi="宋体" w:cs="宋体"/>
          <w:highlight w:val="none"/>
        </w:rPr>
      </w:pPr>
      <w:r>
        <w:rPr>
          <w:rFonts w:hint="eastAsia" w:hAnsi="宋体" w:cs="宋体"/>
          <w:highlight w:val="none"/>
        </w:rPr>
        <w:t>7.履约保证金</w:t>
      </w:r>
    </w:p>
    <w:p>
      <w:pPr>
        <w:pStyle w:val="11"/>
        <w:ind w:firstLine="420" w:firstLineChars="200"/>
        <w:rPr>
          <w:rFonts w:hAnsi="宋体" w:cs="宋体"/>
          <w:highlight w:val="none"/>
        </w:rPr>
      </w:pPr>
      <w:r>
        <w:rPr>
          <w:rFonts w:hint="eastAsia" w:hAnsi="宋体" w:cs="宋体"/>
          <w:highlight w:val="none"/>
        </w:rPr>
        <w:t>7.1　乙方应在签署合同前，以银行保函、银行电汇或履约担保函形式向甲方提供。</w:t>
      </w:r>
    </w:p>
    <w:p>
      <w:pPr>
        <w:pStyle w:val="11"/>
        <w:ind w:firstLine="420" w:firstLineChars="200"/>
        <w:rPr>
          <w:rFonts w:hAnsi="宋体" w:cs="宋体"/>
          <w:highlight w:val="none"/>
        </w:rPr>
      </w:pPr>
      <w:r>
        <w:rPr>
          <w:rFonts w:hint="eastAsia" w:hAnsi="宋体" w:cs="宋体"/>
          <w:highlight w:val="none"/>
        </w:rPr>
        <w:t>7.2　履约保证金具体金额及返还要求见合同条款前附表。</w:t>
      </w:r>
    </w:p>
    <w:p>
      <w:pPr>
        <w:pStyle w:val="11"/>
        <w:ind w:firstLine="420" w:firstLineChars="200"/>
        <w:rPr>
          <w:rFonts w:hAnsi="宋体" w:cs="宋体"/>
          <w:highlight w:val="none"/>
        </w:rPr>
      </w:pPr>
      <w:r>
        <w:rPr>
          <w:rFonts w:hint="eastAsia" w:hAnsi="宋体" w:cs="宋体"/>
          <w:highlight w:val="none"/>
        </w:rPr>
        <w:t>7.3　如乙方未能履行合同规定的义务，甲方有权按照本合同的约定从履约保证金中进行相应扣除。乙方应在甲方扣除履约保证金后15天内，及时补充扣除部分金额。</w:t>
      </w:r>
    </w:p>
    <w:p>
      <w:pPr>
        <w:pStyle w:val="11"/>
        <w:ind w:firstLine="420" w:firstLineChars="200"/>
        <w:rPr>
          <w:rFonts w:hAnsi="宋体" w:cs="宋体"/>
          <w:highlight w:val="none"/>
        </w:rPr>
      </w:pPr>
      <w:r>
        <w:rPr>
          <w:rFonts w:hint="eastAsia" w:hAnsi="宋体" w:cs="宋体"/>
          <w:highlight w:val="none"/>
        </w:rPr>
        <w:t>7.4　乙方不履行合同，或者履行合同义务不符合约定使得合同目的不能实现，履约保证金不予退还，给甲方造成的损失超过履约保证金数额的，还应当对超过部分予以赔偿。</w:t>
      </w:r>
    </w:p>
    <w:p>
      <w:pPr>
        <w:pStyle w:val="11"/>
        <w:ind w:firstLine="420" w:firstLineChars="200"/>
        <w:rPr>
          <w:rFonts w:hAnsi="宋体" w:cs="宋体"/>
          <w:highlight w:val="none"/>
        </w:rPr>
      </w:pPr>
      <w:r>
        <w:rPr>
          <w:rFonts w:hint="eastAsia" w:hAnsi="宋体" w:cs="宋体"/>
          <w:highlight w:val="none"/>
        </w:rPr>
        <w:t>8.服务时间、地点与验收</w:t>
      </w:r>
    </w:p>
    <w:p>
      <w:pPr>
        <w:pStyle w:val="11"/>
        <w:ind w:firstLine="420" w:firstLineChars="200"/>
        <w:rPr>
          <w:rFonts w:hAnsi="宋体" w:cs="宋体"/>
          <w:highlight w:val="none"/>
        </w:rPr>
      </w:pPr>
      <w:r>
        <w:rPr>
          <w:rFonts w:hint="eastAsia" w:hAnsi="宋体" w:cs="宋体"/>
          <w:highlight w:val="none"/>
        </w:rPr>
        <w:t>8.1　服务地点：合同条款前附表指定地点。</w:t>
      </w:r>
    </w:p>
    <w:p>
      <w:pPr>
        <w:pStyle w:val="11"/>
        <w:ind w:firstLine="420" w:firstLineChars="200"/>
        <w:rPr>
          <w:rFonts w:hAnsi="宋体" w:cs="宋体"/>
          <w:highlight w:val="none"/>
        </w:rPr>
      </w:pPr>
      <w:r>
        <w:rPr>
          <w:rFonts w:hint="eastAsia" w:hAnsi="宋体" w:cs="宋体"/>
          <w:highlight w:val="none"/>
        </w:rPr>
        <w:t>8.2　服务时间：合同条款前附表指定时间。</w:t>
      </w:r>
    </w:p>
    <w:p>
      <w:pPr>
        <w:pStyle w:val="11"/>
        <w:ind w:firstLine="420" w:firstLineChars="200"/>
        <w:rPr>
          <w:rFonts w:hAnsi="宋体" w:cs="宋体"/>
          <w:highlight w:val="none"/>
        </w:rPr>
      </w:pPr>
      <w:r>
        <w:rPr>
          <w:rFonts w:hint="eastAsia" w:hAnsi="宋体" w:cs="宋体"/>
          <w:highlight w:val="none"/>
        </w:rPr>
        <w:t>8.3　甲方应在乙方完成相关服务工作后及时对服务质量、技术指标、服务成果进行验收。</w:t>
      </w:r>
    </w:p>
    <w:p>
      <w:pPr>
        <w:pStyle w:val="11"/>
        <w:ind w:firstLine="420" w:firstLineChars="200"/>
        <w:rPr>
          <w:rFonts w:hAnsi="宋体" w:cs="宋体"/>
          <w:highlight w:val="none"/>
        </w:rPr>
      </w:pPr>
      <w:r>
        <w:rPr>
          <w:rFonts w:hint="eastAsia" w:hAnsi="宋体" w:cs="宋体"/>
          <w:highlight w:val="none"/>
        </w:rPr>
        <w:t>9.违约责任</w:t>
      </w:r>
    </w:p>
    <w:p>
      <w:pPr>
        <w:pStyle w:val="11"/>
        <w:ind w:firstLine="420" w:firstLineChars="200"/>
        <w:rPr>
          <w:rFonts w:hAnsi="宋体" w:cs="宋体"/>
          <w:highlight w:val="none"/>
        </w:rPr>
      </w:pPr>
      <w:r>
        <w:rPr>
          <w:rFonts w:hint="eastAsia" w:hAnsi="宋体" w:cs="宋体"/>
          <w:highlight w:val="none"/>
        </w:rPr>
        <w:t>9.1　服务缺陷的补救措施和索赔</w:t>
      </w:r>
    </w:p>
    <w:p>
      <w:pPr>
        <w:pStyle w:val="11"/>
        <w:ind w:firstLine="420" w:firstLineChars="200"/>
        <w:rPr>
          <w:rFonts w:hAnsi="宋体" w:cs="宋体"/>
          <w:highlight w:val="none"/>
        </w:rPr>
      </w:pPr>
      <w:r>
        <w:rPr>
          <w:rFonts w:hint="eastAsia" w:hAnsi="宋体" w:cs="宋体"/>
          <w:highlight w:val="none"/>
        </w:rPr>
        <w:t>(1)如果乙方提供的服务不符合本合同约定以及招标文件、投标文件关于服务的要求和承诺，乙方应按照甲方同意的下列一种或几种方式结合起来解决索赔事宜：</w:t>
      </w:r>
    </w:p>
    <w:p>
      <w:pPr>
        <w:pStyle w:val="11"/>
        <w:ind w:firstLine="420" w:firstLineChars="200"/>
        <w:rPr>
          <w:rFonts w:hAnsi="宋体" w:cs="宋体"/>
          <w:highlight w:val="none"/>
        </w:rPr>
      </w:pPr>
      <w:r>
        <w:rPr>
          <w:rFonts w:hint="eastAsia" w:hAnsi="宋体" w:cs="宋体"/>
          <w:highlight w:val="none"/>
        </w:rPr>
        <w:t>①乙方同意将服务款项目退还给甲方，由此发生的一切费用和损失由乙方承担。如甲方以适当的条件和方法购买与未履约标的相类似的服务，乙方应负担新购买类似服务所超出的费用。</w:t>
      </w:r>
    </w:p>
    <w:p>
      <w:pPr>
        <w:pStyle w:val="11"/>
        <w:ind w:firstLine="420" w:firstLineChars="200"/>
        <w:rPr>
          <w:rFonts w:hAnsi="宋体" w:cs="宋体"/>
          <w:highlight w:val="none"/>
        </w:rPr>
      </w:pPr>
      <w:r>
        <w:rPr>
          <w:rFonts w:hint="eastAsia" w:hAnsi="宋体" w:cs="宋体"/>
          <w:highlight w:val="none"/>
        </w:rPr>
        <w:t>②根据服务的质量状况以及甲方所遭受的损失，经过甲乙双方商定降低服务的价格。</w:t>
      </w:r>
    </w:p>
    <w:p>
      <w:pPr>
        <w:pStyle w:val="11"/>
        <w:ind w:firstLine="420" w:firstLineChars="200"/>
        <w:rPr>
          <w:rFonts w:hAnsi="宋体" w:cs="宋体"/>
          <w:highlight w:val="none"/>
        </w:rPr>
      </w:pPr>
      <w:r>
        <w:rPr>
          <w:rFonts w:hint="eastAsia" w:hAnsi="宋体" w:cs="宋体"/>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没收履约保证金，如不足以弥补甲方损失的，甲方有权进一步要求乙方赔偿。</w:t>
      </w:r>
    </w:p>
    <w:p>
      <w:pPr>
        <w:pStyle w:val="11"/>
        <w:ind w:firstLine="420" w:firstLineChars="200"/>
        <w:rPr>
          <w:rFonts w:hAnsi="宋体" w:cs="宋体"/>
          <w:highlight w:val="none"/>
        </w:rPr>
      </w:pPr>
      <w:r>
        <w:rPr>
          <w:rFonts w:hint="eastAsia" w:hAnsi="宋体" w:cs="宋体"/>
          <w:highlight w:val="none"/>
        </w:rPr>
        <w:t>9.2　迟延履约的违约责任</w:t>
      </w:r>
    </w:p>
    <w:p>
      <w:pPr>
        <w:pStyle w:val="11"/>
        <w:ind w:firstLine="420" w:firstLineChars="200"/>
        <w:rPr>
          <w:rFonts w:hAnsi="宋体" w:cs="宋体"/>
          <w:highlight w:val="none"/>
        </w:rPr>
      </w:pPr>
      <w:r>
        <w:rPr>
          <w:rFonts w:hint="eastAsia" w:hAnsi="宋体" w:cs="宋体"/>
          <w:highlight w:val="none"/>
        </w:rPr>
        <w:t>(1)乙方应按照本合同规定的时间、地点提供服务。</w:t>
      </w:r>
    </w:p>
    <w:p>
      <w:pPr>
        <w:pStyle w:val="11"/>
        <w:ind w:firstLine="420" w:firstLineChars="200"/>
        <w:rPr>
          <w:rFonts w:hAnsi="宋体" w:cs="宋体"/>
          <w:highlight w:val="none"/>
        </w:rPr>
      </w:pPr>
      <w:r>
        <w:rPr>
          <w:rFonts w:hint="eastAsia" w:hAnsi="宋体" w:cs="宋体"/>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pStyle w:val="11"/>
        <w:ind w:firstLine="420" w:firstLineChars="200"/>
        <w:rPr>
          <w:rFonts w:hAnsi="宋体" w:cs="宋体"/>
          <w:highlight w:val="none"/>
        </w:rPr>
      </w:pPr>
      <w:r>
        <w:rPr>
          <w:rFonts w:hint="eastAsia" w:hAnsi="宋体" w:cs="宋体"/>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pPr>
        <w:pStyle w:val="11"/>
        <w:ind w:firstLine="420" w:firstLineChars="200"/>
        <w:rPr>
          <w:rFonts w:hAnsi="宋体" w:cs="宋体"/>
          <w:highlight w:val="none"/>
        </w:rPr>
      </w:pPr>
      <w:r>
        <w:rPr>
          <w:rFonts w:hint="eastAsia" w:hAnsi="宋体" w:cs="宋体"/>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pPr>
        <w:pStyle w:val="11"/>
        <w:ind w:firstLine="420" w:firstLineChars="200"/>
        <w:rPr>
          <w:rFonts w:hAnsi="宋体" w:cs="宋体"/>
          <w:highlight w:val="none"/>
        </w:rPr>
      </w:pPr>
      <w:r>
        <w:rPr>
          <w:rFonts w:hint="eastAsia" w:hAnsi="宋体" w:cs="宋体"/>
          <w:highlight w:val="none"/>
        </w:rPr>
        <w:t>9.3　未履行合同义务的违约责任</w:t>
      </w:r>
    </w:p>
    <w:p>
      <w:pPr>
        <w:pStyle w:val="11"/>
        <w:ind w:firstLine="420" w:firstLineChars="200"/>
        <w:rPr>
          <w:rFonts w:hAnsi="宋体" w:cs="宋体"/>
          <w:highlight w:val="none"/>
        </w:rPr>
      </w:pPr>
      <w:r>
        <w:rPr>
          <w:rFonts w:hint="eastAsia" w:hAnsi="宋体" w:cs="宋体"/>
          <w:highlight w:val="none"/>
        </w:rPr>
        <w:t>(1)守约方有权终止全部或部分合同。</w:t>
      </w:r>
    </w:p>
    <w:p>
      <w:pPr>
        <w:pStyle w:val="11"/>
        <w:ind w:firstLine="420" w:firstLineChars="200"/>
        <w:rPr>
          <w:rFonts w:hAnsi="宋体" w:cs="宋体"/>
          <w:highlight w:val="none"/>
        </w:rPr>
      </w:pPr>
      <w:r>
        <w:rPr>
          <w:rFonts w:hint="eastAsia" w:hAnsi="宋体" w:cs="宋体"/>
          <w:highlight w:val="none"/>
        </w:rPr>
        <w:t>(2)没收全额履约保证金。</w:t>
      </w:r>
    </w:p>
    <w:p>
      <w:pPr>
        <w:pStyle w:val="11"/>
        <w:ind w:firstLine="420" w:firstLineChars="200"/>
        <w:rPr>
          <w:rFonts w:hAnsi="宋体" w:cs="宋体"/>
          <w:highlight w:val="none"/>
        </w:rPr>
      </w:pPr>
      <w:r>
        <w:rPr>
          <w:rFonts w:hint="eastAsia" w:hAnsi="宋体" w:cs="宋体"/>
          <w:highlight w:val="none"/>
        </w:rPr>
        <w:t>(3)由违约一方支付违约金，违约金标准见合同条款前附表(各单位可根据实际情况自行约定)。</w:t>
      </w:r>
    </w:p>
    <w:p>
      <w:pPr>
        <w:pStyle w:val="11"/>
        <w:ind w:firstLine="420" w:firstLineChars="200"/>
        <w:rPr>
          <w:rFonts w:hAnsi="宋体" w:cs="宋体"/>
          <w:highlight w:val="none"/>
        </w:rPr>
      </w:pPr>
      <w:r>
        <w:rPr>
          <w:rFonts w:hint="eastAsia" w:hAnsi="宋体" w:cs="宋体"/>
          <w:highlight w:val="none"/>
        </w:rPr>
        <w:t>(4)违约金不足以弥补守约方实际损失、可预见或者应当预见的损失，由违约方全额予以赔偿。</w:t>
      </w:r>
    </w:p>
    <w:p>
      <w:pPr>
        <w:pStyle w:val="11"/>
        <w:ind w:firstLine="420" w:firstLineChars="200"/>
        <w:rPr>
          <w:rFonts w:hAnsi="宋体" w:cs="宋体"/>
          <w:highlight w:val="none"/>
        </w:rPr>
      </w:pPr>
      <w:r>
        <w:rPr>
          <w:rFonts w:hint="eastAsia" w:hAnsi="宋体" w:cs="宋体"/>
          <w:highlight w:val="none"/>
        </w:rPr>
        <w:t>10.不可抗力</w:t>
      </w:r>
    </w:p>
    <w:p>
      <w:pPr>
        <w:pStyle w:val="11"/>
        <w:ind w:firstLine="420" w:firstLineChars="200"/>
        <w:rPr>
          <w:rFonts w:hAnsi="宋体" w:cs="宋体"/>
          <w:highlight w:val="none"/>
        </w:rPr>
      </w:pPr>
      <w:r>
        <w:rPr>
          <w:rFonts w:hint="eastAsia" w:hAnsi="宋体" w:cs="宋体"/>
          <w:highlight w:val="none"/>
        </w:rPr>
        <w:t>10.1　如果合同双方因不可抗力而导致合同实施延误或合同无法实施，不应该承担误期赔偿或不能履行合同义务的责任。</w:t>
      </w:r>
    </w:p>
    <w:p>
      <w:pPr>
        <w:pStyle w:val="11"/>
        <w:ind w:firstLine="420" w:firstLineChars="200"/>
        <w:rPr>
          <w:rFonts w:hAnsi="宋体" w:cs="宋体"/>
          <w:highlight w:val="none"/>
        </w:rPr>
      </w:pPr>
      <w:r>
        <w:rPr>
          <w:rFonts w:hint="eastAsia" w:hAnsi="宋体" w:cs="宋体"/>
          <w:highlight w:val="none"/>
        </w:rPr>
        <w:t>10.2　本条所述的“不可抗力”系指那些双方不可预见、不可避免、不可克服的客观情况，但不包括双方的违约或疏忽。这些事件包括但不限于：战争、严重火灾、洪水、台风、地震等。</w:t>
      </w:r>
    </w:p>
    <w:p>
      <w:pPr>
        <w:pStyle w:val="11"/>
        <w:ind w:firstLine="420" w:firstLineChars="200"/>
        <w:rPr>
          <w:rFonts w:hAnsi="宋体" w:cs="宋体"/>
          <w:highlight w:val="none"/>
        </w:rPr>
      </w:pPr>
      <w:r>
        <w:rPr>
          <w:rFonts w:hint="eastAsia" w:hAnsi="宋体" w:cs="宋体"/>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11"/>
        <w:ind w:firstLine="420" w:firstLineChars="200"/>
        <w:rPr>
          <w:rFonts w:hAnsi="宋体" w:cs="宋体"/>
          <w:highlight w:val="none"/>
        </w:rPr>
      </w:pPr>
      <w:r>
        <w:rPr>
          <w:rFonts w:hint="eastAsia" w:hAnsi="宋体" w:cs="宋体"/>
          <w:highlight w:val="none"/>
        </w:rPr>
        <w:t>11.合同纠纷的解决方式</w:t>
      </w:r>
    </w:p>
    <w:p>
      <w:pPr>
        <w:pStyle w:val="11"/>
        <w:ind w:firstLine="420" w:firstLineChars="200"/>
        <w:rPr>
          <w:rFonts w:hAnsi="宋体" w:cs="宋体"/>
          <w:highlight w:val="none"/>
        </w:rPr>
      </w:pPr>
      <w:r>
        <w:rPr>
          <w:rFonts w:hint="eastAsia" w:hAnsi="宋体" w:cs="宋体"/>
          <w:highlight w:val="none"/>
        </w:rPr>
        <w:t>11.1　合同各方应通过友好协商，解决在执行合同过程中所发生的或与合同有关的一切争端。如协商30日内(根据实际情况设定)不能解决，可以按合同规定的方式提起仲裁或诉讼。</w:t>
      </w:r>
    </w:p>
    <w:p>
      <w:pPr>
        <w:pStyle w:val="11"/>
        <w:ind w:firstLine="420" w:firstLineChars="200"/>
        <w:rPr>
          <w:rFonts w:hAnsi="宋体" w:cs="宋体"/>
          <w:highlight w:val="none"/>
        </w:rPr>
      </w:pPr>
      <w:r>
        <w:rPr>
          <w:rFonts w:hint="eastAsia" w:hAnsi="宋体" w:cs="宋体"/>
          <w:highlight w:val="none"/>
        </w:rPr>
        <w:t>11.2　仲裁裁决应为最终裁决，对双方均具有约束力。</w:t>
      </w:r>
    </w:p>
    <w:p>
      <w:pPr>
        <w:pStyle w:val="11"/>
        <w:ind w:firstLine="420" w:firstLineChars="200"/>
        <w:rPr>
          <w:rFonts w:hAnsi="宋体" w:cs="宋体"/>
          <w:highlight w:val="none"/>
        </w:rPr>
      </w:pPr>
      <w:r>
        <w:rPr>
          <w:rFonts w:hint="eastAsia" w:hAnsi="宋体" w:cs="宋体"/>
          <w:highlight w:val="none"/>
        </w:rPr>
        <w:t>11.3　仲裁费除仲裁机关另有裁决外应由败诉方负担。</w:t>
      </w:r>
    </w:p>
    <w:p>
      <w:pPr>
        <w:pStyle w:val="11"/>
        <w:ind w:firstLine="420" w:firstLineChars="200"/>
        <w:rPr>
          <w:rFonts w:hAnsi="宋体" w:cs="宋体"/>
          <w:highlight w:val="none"/>
        </w:rPr>
      </w:pPr>
      <w:r>
        <w:rPr>
          <w:rFonts w:hint="eastAsia" w:hAnsi="宋体" w:cs="宋体"/>
          <w:highlight w:val="none"/>
        </w:rPr>
        <w:t>11.4　诉讼应由服务所在地人民法院管辖。诉讼费除人民法院另有判决外应由败诉方负担。</w:t>
      </w:r>
    </w:p>
    <w:p>
      <w:pPr>
        <w:pStyle w:val="11"/>
        <w:ind w:firstLine="420" w:firstLineChars="200"/>
        <w:rPr>
          <w:rFonts w:hAnsi="宋体" w:cs="宋体"/>
          <w:highlight w:val="none"/>
        </w:rPr>
      </w:pPr>
      <w:r>
        <w:rPr>
          <w:rFonts w:hint="eastAsia" w:hAnsi="宋体" w:cs="宋体"/>
          <w:highlight w:val="none"/>
        </w:rPr>
        <w:t>11.5　如仲裁或诉讼事项不影响合同其他部分的履行，则在仲裁或诉讼期间，除正在进行仲裁或诉讼的部分外，合同的其他部分应继续执行。</w:t>
      </w:r>
    </w:p>
    <w:p>
      <w:pPr>
        <w:pStyle w:val="11"/>
        <w:ind w:firstLine="420" w:firstLineChars="200"/>
        <w:rPr>
          <w:rFonts w:hAnsi="宋体" w:cs="宋体"/>
          <w:highlight w:val="none"/>
        </w:rPr>
      </w:pPr>
      <w:r>
        <w:rPr>
          <w:rFonts w:hint="eastAsia" w:hAnsi="宋体" w:cs="宋体"/>
          <w:highlight w:val="none"/>
        </w:rPr>
        <w:t>12.合同修改或变更</w:t>
      </w:r>
    </w:p>
    <w:p>
      <w:pPr>
        <w:pStyle w:val="11"/>
        <w:ind w:firstLine="420" w:firstLineChars="200"/>
        <w:rPr>
          <w:rFonts w:hAnsi="宋体" w:cs="宋体"/>
          <w:highlight w:val="none"/>
        </w:rPr>
      </w:pPr>
      <w:r>
        <w:rPr>
          <w:rFonts w:hint="eastAsia" w:hAnsi="宋体" w:cs="宋体"/>
          <w:highlight w:val="none"/>
        </w:rPr>
        <w:t>12.1　如无重大变故，甲方双方不得擅自变更合同。</w:t>
      </w:r>
    </w:p>
    <w:p>
      <w:pPr>
        <w:pStyle w:val="11"/>
        <w:ind w:firstLine="420" w:firstLineChars="200"/>
        <w:rPr>
          <w:rFonts w:hAnsi="宋体" w:cs="宋体"/>
          <w:highlight w:val="none"/>
        </w:rPr>
      </w:pPr>
      <w:r>
        <w:rPr>
          <w:rFonts w:hint="eastAsia" w:hAnsi="宋体" w:cs="宋体"/>
          <w:highlight w:val="none"/>
        </w:rPr>
        <w:t>12.2　如确需变更合同，甲乙双方应签署书面变更协议。变更协议为本合同不可分割的一部分。</w:t>
      </w:r>
    </w:p>
    <w:p>
      <w:pPr>
        <w:pStyle w:val="11"/>
        <w:ind w:firstLine="420" w:firstLineChars="200"/>
        <w:rPr>
          <w:rFonts w:hAnsi="宋体" w:cs="宋体"/>
          <w:highlight w:val="none"/>
        </w:rPr>
      </w:pPr>
      <w:r>
        <w:rPr>
          <w:rFonts w:hint="eastAsia" w:hAnsi="宋体" w:cs="宋体"/>
          <w:highlight w:val="none"/>
        </w:rPr>
        <w:t>12.3　在不改变合同其他条款的前提下，甲方有权在合同价款10%的范围内追加与合同标的相同的货物或服务，并就此与乙方签订补充合同，乙方不得拒绝。</w:t>
      </w:r>
    </w:p>
    <w:p>
      <w:pPr>
        <w:pStyle w:val="11"/>
        <w:ind w:firstLine="420" w:firstLineChars="200"/>
        <w:rPr>
          <w:rFonts w:hAnsi="宋体" w:cs="宋体"/>
          <w:highlight w:val="none"/>
        </w:rPr>
      </w:pPr>
      <w:r>
        <w:rPr>
          <w:rFonts w:hint="eastAsia" w:hAnsi="宋体" w:cs="宋体"/>
          <w:highlight w:val="none"/>
        </w:rPr>
        <w:t>13.合同中止</w:t>
      </w:r>
    </w:p>
    <w:p>
      <w:pPr>
        <w:pStyle w:val="11"/>
        <w:ind w:firstLine="420" w:firstLineChars="200"/>
        <w:rPr>
          <w:rFonts w:hAnsi="宋体" w:cs="宋体"/>
          <w:highlight w:val="none"/>
        </w:rPr>
      </w:pPr>
      <w:r>
        <w:rPr>
          <w:rFonts w:hint="eastAsia" w:hAnsi="宋体" w:cs="宋体"/>
          <w:highlight w:val="none"/>
        </w:rPr>
        <w:t>13.1合同在履行过程中，因采购计划调整，甲方可以要求中止履行，待计划确定后继续履行；合同履行过程中因供应商就采购过程或结果提起投诉的，甲方认为有必要或财政部责令中止的，应当中止合同的履行。</w:t>
      </w:r>
    </w:p>
    <w:p>
      <w:pPr>
        <w:pStyle w:val="11"/>
        <w:ind w:firstLine="420" w:firstLineChars="200"/>
        <w:rPr>
          <w:rFonts w:hAnsi="宋体" w:cs="宋体"/>
          <w:highlight w:val="none"/>
        </w:rPr>
      </w:pPr>
      <w:r>
        <w:rPr>
          <w:rFonts w:hint="eastAsia" w:hAnsi="宋体" w:cs="宋体"/>
          <w:highlight w:val="none"/>
        </w:rPr>
        <w:t>14.违约终止合同</w:t>
      </w:r>
    </w:p>
    <w:p>
      <w:pPr>
        <w:pStyle w:val="11"/>
        <w:ind w:firstLine="420" w:firstLineChars="200"/>
        <w:rPr>
          <w:rFonts w:hAnsi="宋体" w:cs="宋体"/>
          <w:highlight w:val="none"/>
        </w:rPr>
      </w:pPr>
      <w:r>
        <w:rPr>
          <w:rFonts w:hint="eastAsia" w:hAnsi="宋体" w:cs="宋体"/>
          <w:highlight w:val="none"/>
        </w:rPr>
        <w:t>14.1　若出现如下情况，在甲方对乙方违约行为而采取的任何补救措施不受影响的情况下，甲方可向乙方发出书面通知书，提出终止部分或全部合同。</w:t>
      </w:r>
    </w:p>
    <w:p>
      <w:pPr>
        <w:pStyle w:val="11"/>
        <w:ind w:firstLine="420" w:firstLineChars="200"/>
        <w:rPr>
          <w:rFonts w:hAnsi="宋体" w:cs="宋体"/>
          <w:highlight w:val="none"/>
        </w:rPr>
      </w:pPr>
      <w:r>
        <w:rPr>
          <w:rFonts w:hint="eastAsia" w:hAnsi="宋体" w:cs="宋体"/>
          <w:highlight w:val="none"/>
        </w:rPr>
        <w:t>14.1.1　如果乙方未能在合同规定的期限或甲方同意延长的期限内提供服务；</w:t>
      </w:r>
    </w:p>
    <w:p>
      <w:pPr>
        <w:pStyle w:val="11"/>
        <w:ind w:firstLine="420" w:firstLineChars="200"/>
        <w:rPr>
          <w:rFonts w:hAnsi="宋体" w:cs="宋体"/>
          <w:highlight w:val="none"/>
        </w:rPr>
      </w:pPr>
      <w:r>
        <w:rPr>
          <w:rFonts w:hint="eastAsia" w:hAnsi="宋体" w:cs="宋体"/>
          <w:highlight w:val="none"/>
        </w:rPr>
        <w:t>14.1.2　因乙方技术人员自身技术能力、经验不足等原因造成甲方硬件设备、应用系统发生重大紧急故障或应用系统数据丢失，带来重大影响和损失的；</w:t>
      </w:r>
    </w:p>
    <w:p>
      <w:pPr>
        <w:pStyle w:val="11"/>
        <w:ind w:firstLine="420" w:firstLineChars="200"/>
        <w:rPr>
          <w:rFonts w:hAnsi="宋体" w:cs="宋体"/>
          <w:highlight w:val="none"/>
        </w:rPr>
      </w:pPr>
      <w:r>
        <w:rPr>
          <w:rFonts w:hint="eastAsia" w:hAnsi="宋体" w:cs="宋体"/>
          <w:highlight w:val="none"/>
        </w:rPr>
        <w:t>14.1.3　乙方对甲方硬件设备、应用系统重大紧急故障没有及时响应，或不能在规定时间内解决处理故障，恢复系统正常运行的；</w:t>
      </w:r>
    </w:p>
    <w:p>
      <w:pPr>
        <w:pStyle w:val="11"/>
        <w:ind w:firstLine="420" w:firstLineChars="200"/>
        <w:rPr>
          <w:rFonts w:hAnsi="宋体" w:cs="宋体"/>
          <w:highlight w:val="none"/>
        </w:rPr>
      </w:pPr>
      <w:r>
        <w:rPr>
          <w:rFonts w:hint="eastAsia" w:hAnsi="宋体" w:cs="宋体"/>
          <w:highlight w:val="none"/>
        </w:rPr>
        <w:t>14.1.4　不能满足本项目技术需求的管理要求和规范，且经多次整改无明显改进的；</w:t>
      </w:r>
    </w:p>
    <w:p>
      <w:pPr>
        <w:pStyle w:val="11"/>
        <w:ind w:firstLine="420" w:firstLineChars="200"/>
        <w:rPr>
          <w:rFonts w:hAnsi="宋体" w:cs="宋体"/>
          <w:highlight w:val="none"/>
        </w:rPr>
      </w:pPr>
      <w:r>
        <w:rPr>
          <w:rFonts w:hint="eastAsia" w:hAnsi="宋体" w:cs="宋体"/>
          <w:highlight w:val="none"/>
        </w:rPr>
        <w:t>14.1.5　在合同规定的每个服务年度(12个自然月)内，在运行维护支持服务过程中，出现2次经甲乙双方确认的违规操作的。</w:t>
      </w:r>
    </w:p>
    <w:p>
      <w:pPr>
        <w:pStyle w:val="11"/>
        <w:ind w:firstLine="420" w:firstLineChars="200"/>
        <w:rPr>
          <w:rFonts w:hAnsi="宋体" w:cs="宋体"/>
          <w:highlight w:val="none"/>
        </w:rPr>
      </w:pPr>
      <w:r>
        <w:rPr>
          <w:rFonts w:hint="eastAsia" w:hAnsi="宋体" w:cs="宋体"/>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pPr>
        <w:pStyle w:val="11"/>
        <w:ind w:firstLine="420" w:firstLineChars="200"/>
        <w:rPr>
          <w:rFonts w:hAnsi="宋体" w:cs="宋体"/>
          <w:highlight w:val="none"/>
        </w:rPr>
      </w:pPr>
      <w:r>
        <w:rPr>
          <w:rFonts w:hint="eastAsia" w:hAnsi="宋体" w:cs="宋体"/>
          <w:highlight w:val="none"/>
        </w:rPr>
        <w:t>15.破产终止合同</w:t>
      </w:r>
    </w:p>
    <w:p>
      <w:pPr>
        <w:pStyle w:val="11"/>
        <w:ind w:firstLine="420" w:firstLineChars="200"/>
        <w:rPr>
          <w:rFonts w:hAnsi="宋体" w:cs="宋体"/>
          <w:highlight w:val="none"/>
        </w:rPr>
      </w:pPr>
      <w:r>
        <w:rPr>
          <w:rFonts w:hint="eastAsia" w:hAnsi="宋体" w:cs="宋体"/>
          <w:highlight w:val="none"/>
        </w:rPr>
        <w:t>15.1　如果乙方破产或无清偿能力，甲方可在任何时候以书面形式通知乙方终止合同而不给乙方补偿。</w:t>
      </w:r>
    </w:p>
    <w:p>
      <w:pPr>
        <w:pStyle w:val="11"/>
        <w:ind w:firstLine="420" w:firstLineChars="200"/>
        <w:rPr>
          <w:rFonts w:hAnsi="宋体" w:cs="宋体"/>
          <w:highlight w:val="none"/>
        </w:rPr>
      </w:pPr>
      <w:r>
        <w:rPr>
          <w:rFonts w:hint="eastAsia" w:hAnsi="宋体" w:cs="宋体"/>
          <w:highlight w:val="none"/>
        </w:rPr>
        <w:t>15.2　该终止协议将不损害或影响甲方已经采取或将要采取的任何行动或补救措施的权利。</w:t>
      </w:r>
    </w:p>
    <w:p>
      <w:pPr>
        <w:pStyle w:val="11"/>
        <w:ind w:firstLine="420" w:firstLineChars="200"/>
        <w:rPr>
          <w:rFonts w:hAnsi="宋体" w:cs="宋体"/>
          <w:highlight w:val="none"/>
        </w:rPr>
      </w:pPr>
      <w:r>
        <w:rPr>
          <w:rFonts w:hint="eastAsia" w:hAnsi="宋体" w:cs="宋体"/>
          <w:highlight w:val="none"/>
        </w:rPr>
        <w:t>16.其他情况的终止合同</w:t>
      </w:r>
    </w:p>
    <w:p>
      <w:pPr>
        <w:pStyle w:val="11"/>
        <w:ind w:firstLine="420" w:firstLineChars="200"/>
        <w:rPr>
          <w:rFonts w:hAnsi="宋体" w:cs="宋体"/>
          <w:highlight w:val="none"/>
        </w:rPr>
      </w:pPr>
      <w:r>
        <w:rPr>
          <w:rFonts w:hint="eastAsia" w:hAnsi="宋体" w:cs="宋体"/>
          <w:highlight w:val="none"/>
        </w:rPr>
        <w:t>16.1　若合同继续履行将给甲方造成重大损失的，甲方可以终止合同而不给予乙方任何补偿。</w:t>
      </w:r>
    </w:p>
    <w:p>
      <w:pPr>
        <w:pStyle w:val="11"/>
        <w:ind w:firstLine="420" w:firstLineChars="200"/>
        <w:rPr>
          <w:rFonts w:hAnsi="宋体" w:cs="宋体"/>
          <w:highlight w:val="none"/>
        </w:rPr>
      </w:pPr>
      <w:r>
        <w:rPr>
          <w:rFonts w:hint="eastAsia" w:hAnsi="宋体" w:cs="宋体"/>
          <w:highlight w:val="none"/>
        </w:rPr>
        <w:t>16.2　乙方在执行合同的过程中发生重大事故，对履行合同有直接影响的，甲方可以终止合同而不给予乙方任何补偿。</w:t>
      </w:r>
    </w:p>
    <w:p>
      <w:pPr>
        <w:pStyle w:val="11"/>
        <w:ind w:firstLine="420" w:firstLineChars="200"/>
        <w:rPr>
          <w:rFonts w:hAnsi="宋体" w:cs="宋体"/>
          <w:highlight w:val="none"/>
        </w:rPr>
      </w:pPr>
      <w:r>
        <w:rPr>
          <w:rFonts w:hint="eastAsia" w:hAnsi="宋体" w:cs="宋体"/>
          <w:highlight w:val="none"/>
        </w:rPr>
        <w:t>16.3　甲方因重大变故取消或部分取消原来的采购任务，导致合同全部或部分内容无须继续履行的，可以终止合同而不给予乙方任何补偿。</w:t>
      </w:r>
    </w:p>
    <w:p>
      <w:pPr>
        <w:pStyle w:val="11"/>
        <w:ind w:firstLine="420" w:firstLineChars="200"/>
        <w:rPr>
          <w:rFonts w:hAnsi="宋体" w:cs="宋体"/>
          <w:highlight w:val="none"/>
        </w:rPr>
      </w:pPr>
      <w:r>
        <w:rPr>
          <w:rFonts w:hint="eastAsia" w:hAnsi="宋体" w:cs="宋体"/>
          <w:highlight w:val="none"/>
        </w:rPr>
        <w:t>17.合同转让和分包</w:t>
      </w:r>
    </w:p>
    <w:p>
      <w:pPr>
        <w:pStyle w:val="11"/>
        <w:ind w:firstLine="420" w:firstLineChars="200"/>
        <w:rPr>
          <w:rFonts w:hAnsi="宋体" w:cs="宋体"/>
          <w:highlight w:val="none"/>
        </w:rPr>
      </w:pPr>
      <w:r>
        <w:rPr>
          <w:rFonts w:hint="eastAsia" w:hAnsi="宋体" w:cs="宋体"/>
          <w:highlight w:val="none"/>
        </w:rPr>
        <w:t>17.1　乙方不得以任何形式将合同转包，或部分或全部转让其应履行的合同义务。</w:t>
      </w:r>
    </w:p>
    <w:p>
      <w:pPr>
        <w:pStyle w:val="11"/>
        <w:ind w:firstLine="420" w:firstLineChars="200"/>
        <w:rPr>
          <w:rFonts w:hAnsi="宋体" w:cs="宋体"/>
          <w:highlight w:val="none"/>
        </w:rPr>
      </w:pPr>
      <w:r>
        <w:rPr>
          <w:rFonts w:hint="eastAsia" w:hAnsi="宋体" w:cs="宋体"/>
          <w:highlight w:val="none"/>
        </w:rPr>
        <w:t>17.2　除经甲方事先书面同意外，乙方不得以任何形式将合同分包。</w:t>
      </w:r>
    </w:p>
    <w:p>
      <w:pPr>
        <w:pStyle w:val="11"/>
        <w:ind w:firstLine="420" w:firstLineChars="200"/>
        <w:rPr>
          <w:rFonts w:hAnsi="宋体" w:cs="宋体"/>
          <w:highlight w:val="none"/>
        </w:rPr>
      </w:pPr>
      <w:r>
        <w:rPr>
          <w:rFonts w:hint="eastAsia" w:hAnsi="宋体" w:cs="宋体"/>
          <w:highlight w:val="none"/>
        </w:rPr>
        <w:t>18.适用法律</w:t>
      </w:r>
    </w:p>
    <w:p>
      <w:pPr>
        <w:pStyle w:val="11"/>
        <w:ind w:firstLine="420" w:firstLineChars="200"/>
        <w:rPr>
          <w:rFonts w:hAnsi="宋体" w:cs="宋体"/>
          <w:highlight w:val="none"/>
        </w:rPr>
      </w:pPr>
      <w:r>
        <w:rPr>
          <w:rFonts w:hint="eastAsia" w:hAnsi="宋体" w:cs="宋体"/>
          <w:highlight w:val="none"/>
        </w:rPr>
        <w:t>18.1　本合同适用中华人民共和国现行法律、行政法规和规章，如合同条款与法律、行政法规和规章不一致的，按照法律、行政法规和规章修改本合同。</w:t>
      </w:r>
    </w:p>
    <w:p>
      <w:pPr>
        <w:pStyle w:val="11"/>
        <w:ind w:firstLine="420" w:firstLineChars="200"/>
        <w:rPr>
          <w:rFonts w:hAnsi="宋体" w:cs="宋体"/>
          <w:highlight w:val="none"/>
        </w:rPr>
      </w:pPr>
      <w:r>
        <w:rPr>
          <w:rFonts w:hint="eastAsia" w:hAnsi="宋体" w:cs="宋体"/>
          <w:highlight w:val="none"/>
        </w:rPr>
        <w:t>19.合同语言</w:t>
      </w:r>
    </w:p>
    <w:p>
      <w:pPr>
        <w:pStyle w:val="11"/>
        <w:ind w:firstLine="420" w:firstLineChars="200"/>
        <w:rPr>
          <w:rFonts w:hAnsi="宋体" w:cs="宋体"/>
          <w:highlight w:val="none"/>
        </w:rPr>
      </w:pPr>
      <w:r>
        <w:rPr>
          <w:rFonts w:hint="eastAsia" w:hAnsi="宋体" w:cs="宋体"/>
          <w:highlight w:val="none"/>
        </w:rPr>
        <w:t>19.1　本合同语言为中文。</w:t>
      </w:r>
    </w:p>
    <w:p>
      <w:pPr>
        <w:pStyle w:val="11"/>
        <w:ind w:firstLine="420" w:firstLineChars="200"/>
        <w:rPr>
          <w:rFonts w:hAnsi="宋体" w:cs="宋体"/>
          <w:highlight w:val="none"/>
        </w:rPr>
      </w:pPr>
      <w:r>
        <w:rPr>
          <w:rFonts w:hint="eastAsia" w:hAnsi="宋体" w:cs="宋体"/>
          <w:highlight w:val="none"/>
        </w:rPr>
        <w:t>19.2　双方交换的与合同有关的信件和其他文件应用合同语言书写。</w:t>
      </w:r>
    </w:p>
    <w:p>
      <w:pPr>
        <w:pStyle w:val="11"/>
        <w:ind w:firstLine="420" w:firstLineChars="200"/>
        <w:rPr>
          <w:rFonts w:hAnsi="宋体" w:cs="宋体"/>
          <w:highlight w:val="none"/>
        </w:rPr>
      </w:pPr>
      <w:r>
        <w:rPr>
          <w:rFonts w:hint="eastAsia" w:hAnsi="宋体" w:cs="宋体"/>
          <w:highlight w:val="none"/>
        </w:rPr>
        <w:t>20.合同生效</w:t>
      </w:r>
    </w:p>
    <w:p>
      <w:pPr>
        <w:pStyle w:val="11"/>
        <w:ind w:firstLine="420" w:firstLineChars="200"/>
        <w:rPr>
          <w:rFonts w:hAnsi="宋体" w:cs="宋体"/>
          <w:highlight w:val="none"/>
        </w:rPr>
      </w:pPr>
      <w:r>
        <w:rPr>
          <w:rFonts w:hint="eastAsia" w:hAnsi="宋体" w:cs="宋体"/>
          <w:highlight w:val="none"/>
        </w:rPr>
        <w:t>20.1　本合同应在双方签字盖章和甲方收到乙方提供的履约保证金后生效。</w:t>
      </w:r>
    </w:p>
    <w:p>
      <w:pPr>
        <w:pStyle w:val="11"/>
        <w:ind w:firstLine="420" w:firstLineChars="200"/>
        <w:rPr>
          <w:rFonts w:hAnsi="宋体" w:cs="宋体"/>
          <w:highlight w:val="none"/>
        </w:rPr>
      </w:pPr>
      <w:r>
        <w:rPr>
          <w:rFonts w:hint="eastAsia" w:hAnsi="宋体" w:cs="宋体"/>
          <w:highlight w:val="none"/>
        </w:rPr>
        <w:t>21.合同效力</w:t>
      </w:r>
    </w:p>
    <w:p>
      <w:pPr>
        <w:pStyle w:val="11"/>
        <w:ind w:firstLine="420" w:firstLineChars="200"/>
        <w:rPr>
          <w:rFonts w:hAnsi="宋体" w:cs="宋体"/>
          <w:highlight w:val="none"/>
        </w:rPr>
      </w:pPr>
      <w:r>
        <w:rPr>
          <w:rFonts w:hint="eastAsia" w:hAnsi="宋体" w:cs="宋体"/>
          <w:highlight w:val="none"/>
        </w:rPr>
        <w:t>21.1　除本合同和甲乙双方书面签署的补充协议外，其他任何形式的双方约定和往来函件均不具有合同效力，对本项目无约束。</w:t>
      </w:r>
    </w:p>
    <w:p>
      <w:pPr>
        <w:pStyle w:val="11"/>
        <w:ind w:firstLine="420" w:firstLineChars="200"/>
        <w:rPr>
          <w:rFonts w:hAnsi="宋体" w:cs="宋体"/>
          <w:highlight w:val="none"/>
        </w:rPr>
      </w:pPr>
      <w:r>
        <w:rPr>
          <w:rFonts w:hint="eastAsia" w:hAnsi="宋体" w:cs="宋体"/>
          <w:highlight w:val="none"/>
        </w:rPr>
        <w:t>22.检查和审计</w:t>
      </w:r>
    </w:p>
    <w:p>
      <w:pPr>
        <w:pStyle w:val="11"/>
        <w:ind w:firstLine="420" w:firstLineChars="200"/>
        <w:rPr>
          <w:rFonts w:hAnsi="宋体" w:cs="宋体"/>
          <w:highlight w:val="none"/>
        </w:rPr>
      </w:pPr>
      <w:r>
        <w:rPr>
          <w:rFonts w:hint="eastAsia" w:hAnsi="宋体" w:cs="宋体"/>
          <w:highlight w:val="none"/>
        </w:rPr>
        <w:t>22.1在本合同的履行过程中，甲方有权对乙方的合同履约情况进行阶段性检查，并对乙方投标时提供的相关资料进行复核。</w:t>
      </w:r>
    </w:p>
    <w:p>
      <w:pPr>
        <w:pStyle w:val="11"/>
        <w:ind w:firstLine="420" w:firstLineChars="200"/>
        <w:rPr>
          <w:rFonts w:hAnsi="宋体" w:cs="宋体"/>
          <w:highlight w:val="none"/>
        </w:rPr>
      </w:pPr>
      <w:r>
        <w:rPr>
          <w:rFonts w:hint="eastAsia" w:hAnsi="宋体" w:cs="宋体"/>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pStyle w:val="11"/>
        <w:ind w:firstLine="420" w:firstLineChars="200"/>
        <w:rPr>
          <w:rFonts w:hAnsi="宋体" w:cs="宋体"/>
          <w:highlight w:val="none"/>
        </w:rPr>
      </w:pPr>
    </w:p>
    <w:p>
      <w:pPr>
        <w:rPr>
          <w:rFonts w:ascii="宋体" w:hAnsi="宋体" w:cs="宋体"/>
          <w:sz w:val="28"/>
          <w:szCs w:val="28"/>
          <w:highlight w:val="none"/>
        </w:rPr>
      </w:pPr>
    </w:p>
    <w:p>
      <w:pPr>
        <w:rPr>
          <w:rFonts w:ascii="宋体" w:hAnsi="宋体" w:cs="宋体"/>
          <w:sz w:val="28"/>
          <w:szCs w:val="28"/>
          <w:highlight w:val="none"/>
        </w:rPr>
      </w:pPr>
      <w:r>
        <w:rPr>
          <w:rFonts w:hint="eastAsia" w:ascii="宋体" w:hAnsi="宋体" w:cs="宋体"/>
          <w:sz w:val="28"/>
          <w:szCs w:val="28"/>
          <w:highlight w:val="none"/>
        </w:rPr>
        <w:br w:type="page"/>
      </w:r>
    </w:p>
    <w:p>
      <w:pPr>
        <w:pStyle w:val="8"/>
        <w:numPr>
          <w:ilvl w:val="0"/>
          <w:numId w:val="2"/>
        </w:numPr>
        <w:jc w:val="center"/>
        <w:rPr>
          <w:rFonts w:hint="eastAsia" w:ascii="宋体" w:hAnsi="宋体" w:cs="宋体"/>
          <w:sz w:val="28"/>
          <w:szCs w:val="28"/>
          <w:highlight w:val="none"/>
          <w:lang w:val="en-US" w:eastAsia="zh-CN"/>
        </w:rPr>
      </w:pPr>
      <w:r>
        <w:rPr>
          <w:rFonts w:hint="eastAsia" w:ascii="宋体" w:hAnsi="宋体" w:cs="宋体"/>
          <w:sz w:val="28"/>
          <w:szCs w:val="28"/>
          <w:highlight w:val="none"/>
        </w:rPr>
        <w:t>响应文件</w:t>
      </w:r>
      <w:r>
        <w:rPr>
          <w:rFonts w:hint="eastAsia" w:ascii="宋体" w:hAnsi="宋体" w:cs="宋体"/>
          <w:sz w:val="28"/>
          <w:szCs w:val="28"/>
          <w:highlight w:val="none"/>
          <w:lang w:val="en-US" w:eastAsia="zh-CN"/>
        </w:rPr>
        <w:t>格式</w:t>
      </w:r>
    </w:p>
    <w:p>
      <w:pPr>
        <w:widowControl w:val="0"/>
        <w:numPr>
          <w:ilvl w:val="0"/>
          <w:numId w:val="0"/>
        </w:numPr>
        <w:jc w:val="both"/>
        <w:rPr>
          <w:rFonts w:hint="eastAsia"/>
          <w:sz w:val="24"/>
          <w:szCs w:val="28"/>
          <w:lang w:eastAsia="zh-CN"/>
        </w:rPr>
      </w:pPr>
    </w:p>
    <w:p>
      <w:pPr>
        <w:widowControl w:val="0"/>
        <w:numPr>
          <w:ilvl w:val="0"/>
          <w:numId w:val="0"/>
        </w:numPr>
        <w:jc w:val="both"/>
        <w:rPr>
          <w:rFonts w:hint="eastAsia" w:eastAsia="宋体"/>
          <w:sz w:val="24"/>
          <w:szCs w:val="28"/>
          <w:lang w:eastAsia="zh-CN"/>
        </w:rPr>
      </w:pPr>
      <w:r>
        <w:rPr>
          <w:rFonts w:hint="eastAsia"/>
          <w:sz w:val="24"/>
          <w:szCs w:val="28"/>
          <w:lang w:eastAsia="zh-CN"/>
        </w:rPr>
        <w:t>（</w:t>
      </w:r>
      <w:r>
        <w:rPr>
          <w:rFonts w:hint="eastAsia"/>
          <w:sz w:val="24"/>
          <w:szCs w:val="28"/>
          <w:lang w:val="en-US" w:eastAsia="zh-CN"/>
        </w:rPr>
        <w:t>封面</w:t>
      </w:r>
      <w:r>
        <w:rPr>
          <w:rFonts w:hint="eastAsia"/>
          <w:sz w:val="24"/>
          <w:szCs w:val="28"/>
          <w:lang w:eastAsia="zh-CN"/>
        </w:rPr>
        <w:t>）</w:t>
      </w:r>
    </w:p>
    <w:p>
      <w:pPr>
        <w:pStyle w:val="7"/>
        <w:jc w:val="center"/>
        <w:rPr>
          <w:rFonts w:hint="eastAsia" w:ascii="宋体" w:hAnsi="宋体" w:cs="宋体"/>
          <w:sz w:val="84"/>
          <w:szCs w:val="84"/>
          <w:highlight w:val="none"/>
        </w:rPr>
      </w:pPr>
    </w:p>
    <w:p>
      <w:pPr>
        <w:pStyle w:val="7"/>
        <w:jc w:val="center"/>
        <w:rPr>
          <w:rFonts w:hint="eastAsia" w:ascii="宋体" w:hAnsi="宋体" w:cs="宋体"/>
          <w:sz w:val="84"/>
          <w:szCs w:val="84"/>
          <w:highlight w:val="none"/>
        </w:rPr>
      </w:pPr>
      <w:r>
        <w:rPr>
          <w:rFonts w:hint="eastAsia" w:ascii="宋体" w:hAnsi="宋体" w:cs="宋体"/>
          <w:sz w:val="84"/>
          <w:szCs w:val="84"/>
          <w:highlight w:val="none"/>
        </w:rPr>
        <w:t>竞争磋商文件</w:t>
      </w:r>
    </w:p>
    <w:p>
      <w:pPr>
        <w:pStyle w:val="15"/>
        <w:keepNext w:val="0"/>
        <w:keepLines w:val="0"/>
        <w:widowControl/>
        <w:suppressLineNumbers w:val="0"/>
        <w:spacing w:before="75" w:beforeAutospacing="0" w:after="75" w:afterAutospacing="0"/>
        <w:ind w:left="0" w:right="0" w:firstLine="0"/>
        <w:jc w:val="center"/>
        <w:outlineLvl w:val="9"/>
        <w:rPr>
          <w:rStyle w:val="20"/>
          <w:rFonts w:hint="eastAsia" w:ascii="宋体" w:hAnsi="宋体" w:eastAsia="宋体" w:cs="宋体"/>
          <w:spacing w:val="0"/>
          <w:sz w:val="52"/>
          <w:szCs w:val="52"/>
          <w:highlight w:val="none"/>
          <w:lang w:eastAsia="zh-CN"/>
        </w:rPr>
      </w:pPr>
      <w:bookmarkStart w:id="0" w:name="_Toc19790"/>
      <w:bookmarkStart w:id="1" w:name="_Toc26007"/>
      <w:r>
        <w:rPr>
          <w:rStyle w:val="20"/>
          <w:rFonts w:hint="eastAsia" w:ascii="宋体" w:hAnsi="宋体" w:eastAsia="宋体" w:cs="宋体"/>
          <w:spacing w:val="0"/>
          <w:sz w:val="52"/>
          <w:szCs w:val="52"/>
          <w:highlight w:val="none"/>
        </w:rPr>
        <w:t>响应文件</w:t>
      </w:r>
    </w:p>
    <w:p>
      <w:pPr>
        <w:pStyle w:val="15"/>
        <w:keepNext w:val="0"/>
        <w:keepLines w:val="0"/>
        <w:widowControl/>
        <w:suppressLineNumbers w:val="0"/>
        <w:spacing w:before="75" w:beforeAutospacing="0" w:after="75" w:afterAutospacing="0"/>
        <w:ind w:left="0" w:right="0" w:firstLine="0"/>
        <w:jc w:val="center"/>
        <w:outlineLvl w:val="9"/>
        <w:rPr>
          <w:rStyle w:val="20"/>
          <w:rFonts w:hint="eastAsia" w:ascii="宋体" w:hAnsi="宋体" w:eastAsia="宋体" w:cs="宋体"/>
          <w:spacing w:val="0"/>
          <w:sz w:val="32"/>
          <w:szCs w:val="32"/>
          <w:highlight w:val="none"/>
        </w:rPr>
      </w:pPr>
      <w:r>
        <w:rPr>
          <w:rStyle w:val="20"/>
          <w:rFonts w:hint="eastAsia" w:ascii="宋体" w:hAnsi="宋体" w:cs="宋体"/>
          <w:spacing w:val="0"/>
          <w:sz w:val="32"/>
          <w:szCs w:val="32"/>
          <w:highlight w:val="none"/>
          <w:lang w:val="en-US" w:eastAsia="zh-CN"/>
        </w:rPr>
        <w:t xml:space="preserve"> </w:t>
      </w:r>
      <w:r>
        <w:rPr>
          <w:rStyle w:val="20"/>
          <w:rFonts w:hint="eastAsia" w:ascii="宋体" w:hAnsi="宋体" w:eastAsia="宋体" w:cs="宋体"/>
          <w:spacing w:val="0"/>
          <w:sz w:val="32"/>
          <w:szCs w:val="32"/>
          <w:highlight w:val="none"/>
        </w:rPr>
        <w:t>（首次）</w:t>
      </w:r>
      <w:bookmarkEnd w:id="0"/>
      <w:bookmarkEnd w:id="1"/>
    </w:p>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rPr>
          <w:rFonts w:hAnsi="宋体" w:cs="宋体"/>
          <w:highlight w:val="none"/>
        </w:rPr>
      </w:pPr>
    </w:p>
    <w:p>
      <w:pPr>
        <w:pStyle w:val="11"/>
        <w:ind w:firstLine="420" w:firstLineChars="200"/>
        <w:rPr>
          <w:rFonts w:hAnsi="宋体" w:cs="宋体"/>
          <w:highlight w:val="none"/>
        </w:rPr>
      </w:pPr>
    </w:p>
    <w:p>
      <w:pPr>
        <w:pStyle w:val="11"/>
        <w:ind w:firstLine="420" w:firstLineChars="200"/>
        <w:rPr>
          <w:rFonts w:hAnsi="宋体" w:cs="宋体"/>
          <w:highlight w:val="none"/>
        </w:rPr>
      </w:pPr>
    </w:p>
    <w:p>
      <w:pPr>
        <w:pStyle w:val="11"/>
        <w:ind w:left="2741" w:leftChars="600" w:hanging="1481" w:hangingChars="463"/>
        <w:rPr>
          <w:rFonts w:hAnsi="宋体" w:cs="宋体"/>
          <w:sz w:val="32"/>
          <w:szCs w:val="32"/>
          <w:highlight w:val="none"/>
          <w:u w:val="single"/>
        </w:rPr>
      </w:pPr>
      <w:r>
        <w:rPr>
          <w:rFonts w:hint="eastAsia" w:hAnsi="宋体" w:cs="宋体"/>
          <w:sz w:val="32"/>
          <w:szCs w:val="32"/>
          <w:highlight w:val="none"/>
        </w:rPr>
        <w:t>项目名称：</w:t>
      </w:r>
      <w:r>
        <w:rPr>
          <w:rFonts w:hint="eastAsia" w:hAnsi="宋体" w:cs="宋体"/>
          <w:sz w:val="32"/>
          <w:szCs w:val="32"/>
          <w:highlight w:val="none"/>
          <w:u w:val="single"/>
        </w:rPr>
        <w:t>宁德市税务局第二会议室修缮项目</w:t>
      </w:r>
    </w:p>
    <w:p>
      <w:pPr>
        <w:pStyle w:val="11"/>
        <w:ind w:left="2741" w:leftChars="600" w:hanging="1481" w:hangingChars="463"/>
        <w:rPr>
          <w:rFonts w:hAnsi="宋体" w:cs="宋体"/>
          <w:sz w:val="32"/>
          <w:szCs w:val="32"/>
          <w:highlight w:val="none"/>
        </w:rPr>
      </w:pPr>
      <w:r>
        <w:rPr>
          <w:rFonts w:hint="eastAsia" w:hAnsi="宋体" w:cs="宋体"/>
          <w:sz w:val="32"/>
          <w:szCs w:val="32"/>
          <w:highlight w:val="none"/>
        </w:rPr>
        <w:t>项目编号：</w:t>
      </w:r>
      <w:r>
        <w:rPr>
          <w:rFonts w:hint="eastAsia" w:hAnsi="宋体" w:cs="宋体"/>
          <w:sz w:val="32"/>
          <w:szCs w:val="32"/>
          <w:highlight w:val="none"/>
          <w:u w:val="single"/>
        </w:rPr>
        <w:t>FJZRJCG2024002</w:t>
      </w:r>
    </w:p>
    <w:p>
      <w:pPr>
        <w:pStyle w:val="11"/>
        <w:ind w:left="2741" w:leftChars="600" w:hanging="1481" w:hangingChars="463"/>
        <w:rPr>
          <w:rFonts w:hAnsi="宋体" w:cs="宋体"/>
          <w:sz w:val="32"/>
          <w:szCs w:val="32"/>
          <w:highlight w:val="none"/>
        </w:rPr>
      </w:pPr>
    </w:p>
    <w:p>
      <w:pPr>
        <w:pStyle w:val="11"/>
        <w:rPr>
          <w:rFonts w:hAnsi="宋体" w:cs="宋体"/>
          <w:sz w:val="32"/>
          <w:szCs w:val="32"/>
          <w:highlight w:val="none"/>
        </w:rPr>
      </w:pPr>
    </w:p>
    <w:p>
      <w:pPr>
        <w:pStyle w:val="11"/>
        <w:jc w:val="center"/>
        <w:rPr>
          <w:rFonts w:hAnsi="宋体" w:cs="宋体"/>
          <w:sz w:val="32"/>
          <w:szCs w:val="32"/>
          <w:highlight w:val="none"/>
          <w:u w:val="single"/>
        </w:rPr>
      </w:pPr>
    </w:p>
    <w:p>
      <w:pPr>
        <w:pStyle w:val="15"/>
        <w:keepNext w:val="0"/>
        <w:keepLines w:val="0"/>
        <w:widowControl/>
        <w:suppressLineNumbers w:val="0"/>
        <w:spacing w:before="75" w:beforeAutospacing="0" w:after="75" w:afterAutospacing="0"/>
        <w:ind w:left="0" w:right="0" w:firstLine="1280" w:firstLineChars="400"/>
        <w:outlineLvl w:val="9"/>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供应商名称：</w:t>
      </w:r>
      <w:r>
        <w:rPr>
          <w:rFonts w:hint="eastAsia" w:ascii="宋体" w:hAnsi="宋体" w:eastAsia="宋体" w:cs="宋体"/>
          <w:kern w:val="2"/>
          <w:sz w:val="32"/>
          <w:szCs w:val="32"/>
          <w:highlight w:val="none"/>
          <w:u w:val="single"/>
          <w:lang w:val="en-US" w:eastAsia="zh-CN" w:bidi="ar-SA"/>
        </w:rPr>
        <w:t>                   </w:t>
      </w:r>
      <w:r>
        <w:rPr>
          <w:rFonts w:hint="eastAsia" w:ascii="宋体" w:hAnsi="宋体" w:eastAsia="宋体" w:cs="宋体"/>
          <w:kern w:val="2"/>
          <w:sz w:val="32"/>
          <w:szCs w:val="32"/>
          <w:highlight w:val="none"/>
          <w:lang w:val="en-US" w:eastAsia="zh-CN" w:bidi="ar-SA"/>
        </w:rPr>
        <w:t>    </w:t>
      </w:r>
      <w:bookmarkStart w:id="2" w:name="_Toc17965"/>
      <w:bookmarkStart w:id="3" w:name="_Toc26622"/>
    </w:p>
    <w:p>
      <w:pPr>
        <w:pStyle w:val="15"/>
        <w:keepNext w:val="0"/>
        <w:keepLines w:val="0"/>
        <w:widowControl/>
        <w:suppressLineNumbers w:val="0"/>
        <w:spacing w:before="75" w:beforeAutospacing="0" w:after="75" w:afterAutospacing="0"/>
        <w:ind w:left="0" w:right="0" w:firstLine="1280" w:firstLineChars="400"/>
        <w:outlineLvl w:val="9"/>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日   期：</w:t>
      </w:r>
      <w:r>
        <w:rPr>
          <w:rFonts w:hint="eastAsia" w:ascii="宋体" w:hAnsi="宋体" w:eastAsia="宋体" w:cs="宋体"/>
          <w:kern w:val="2"/>
          <w:sz w:val="32"/>
          <w:szCs w:val="32"/>
          <w:highlight w:val="none"/>
          <w:u w:val="single"/>
          <w:lang w:val="en-US" w:eastAsia="zh-CN" w:bidi="ar-SA"/>
        </w:rPr>
        <w:t>                    </w:t>
      </w:r>
      <w:r>
        <w:rPr>
          <w:rFonts w:hint="eastAsia" w:ascii="宋体" w:hAnsi="宋体" w:eastAsia="宋体" w:cs="宋体"/>
          <w:kern w:val="2"/>
          <w:sz w:val="32"/>
          <w:szCs w:val="32"/>
          <w:highlight w:val="none"/>
          <w:lang w:val="en-US" w:eastAsia="zh-CN" w:bidi="ar-SA"/>
        </w:rPr>
        <w:t>        </w:t>
      </w:r>
      <w:bookmarkEnd w:id="2"/>
      <w:bookmarkEnd w:id="3"/>
    </w:p>
    <w:p>
      <w:pPr>
        <w:pStyle w:val="8"/>
        <w:ind w:firstLine="1285"/>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目 录</w:t>
      </w:r>
    </w:p>
    <w:p>
      <w:pPr>
        <w:pStyle w:val="11"/>
        <w:ind w:firstLine="481" w:firstLineChars="200"/>
        <w:rPr>
          <w:rFonts w:hAnsi="宋体" w:cs="宋体"/>
          <w:b/>
          <w:bCs/>
          <w:sz w:val="24"/>
          <w:szCs w:val="24"/>
          <w:highlight w:val="none"/>
        </w:rPr>
      </w:pPr>
      <w:r>
        <w:rPr>
          <w:rFonts w:hint="eastAsia" w:hAnsi="宋体" w:cs="宋体"/>
          <w:b/>
          <w:bCs/>
          <w:sz w:val="24"/>
          <w:szCs w:val="24"/>
          <w:highlight w:val="none"/>
          <w:lang w:val="en-US" w:eastAsia="zh-CN"/>
        </w:rPr>
        <w:t>附件1</w:t>
      </w:r>
      <w:r>
        <w:rPr>
          <w:rFonts w:hint="eastAsia" w:hAnsi="宋体" w:cs="宋体"/>
          <w:b/>
          <w:bCs/>
          <w:sz w:val="24"/>
          <w:szCs w:val="24"/>
          <w:highlight w:val="none"/>
        </w:rPr>
        <w:t>、磋商响应声明</w:t>
      </w:r>
    </w:p>
    <w:p>
      <w:pPr>
        <w:pStyle w:val="11"/>
        <w:ind w:firstLine="480" w:firstLineChars="200"/>
        <w:rPr>
          <w:rFonts w:hAnsi="宋体" w:cs="宋体"/>
          <w:sz w:val="24"/>
          <w:szCs w:val="24"/>
          <w:highlight w:val="none"/>
        </w:rPr>
      </w:pPr>
      <w:r>
        <w:rPr>
          <w:rFonts w:hint="eastAsia" w:hAnsi="宋体" w:cs="宋体"/>
          <w:sz w:val="24"/>
          <w:szCs w:val="24"/>
          <w:highlight w:val="none"/>
        </w:rPr>
        <w:t>附件1－1　法定代表人身份证明复印件(法定代表人参加磋商)</w:t>
      </w:r>
    </w:p>
    <w:p>
      <w:pPr>
        <w:pStyle w:val="11"/>
        <w:ind w:firstLine="480" w:firstLineChars="200"/>
        <w:rPr>
          <w:rFonts w:hAnsi="宋体" w:cs="宋体"/>
          <w:sz w:val="24"/>
          <w:szCs w:val="24"/>
          <w:highlight w:val="none"/>
        </w:rPr>
      </w:pPr>
      <w:r>
        <w:rPr>
          <w:rFonts w:hint="eastAsia" w:hAnsi="宋体" w:cs="宋体"/>
          <w:sz w:val="24"/>
          <w:szCs w:val="24"/>
          <w:highlight w:val="none"/>
        </w:rPr>
        <w:t>附件1－2　法定代表人授权书(授权代表参加磋商)</w:t>
      </w:r>
    </w:p>
    <w:p>
      <w:pPr>
        <w:pStyle w:val="11"/>
        <w:ind w:firstLine="480" w:firstLineChars="200"/>
        <w:rPr>
          <w:rFonts w:hAnsi="宋体" w:cs="宋体"/>
          <w:sz w:val="24"/>
          <w:szCs w:val="24"/>
          <w:highlight w:val="none"/>
        </w:rPr>
      </w:pPr>
      <w:r>
        <w:rPr>
          <w:rFonts w:hint="eastAsia" w:hAnsi="宋体" w:cs="宋体"/>
          <w:sz w:val="24"/>
          <w:szCs w:val="24"/>
          <w:highlight w:val="none"/>
        </w:rPr>
        <w:t>附件1－3　授权委托书(格式二)(适用于自然人委托磋商)</w:t>
      </w:r>
    </w:p>
    <w:p>
      <w:pPr>
        <w:pStyle w:val="11"/>
        <w:ind w:firstLine="481" w:firstLineChars="200"/>
        <w:rPr>
          <w:rFonts w:hAnsi="宋体" w:cs="宋体"/>
          <w:b/>
          <w:bCs/>
          <w:sz w:val="24"/>
          <w:szCs w:val="24"/>
          <w:highlight w:val="none"/>
        </w:rPr>
      </w:pPr>
      <w:r>
        <w:rPr>
          <w:rFonts w:hint="eastAsia" w:hAnsi="宋体" w:cs="宋体"/>
          <w:b/>
          <w:bCs/>
          <w:sz w:val="24"/>
          <w:szCs w:val="24"/>
          <w:highlight w:val="none"/>
          <w:lang w:val="en-US" w:eastAsia="zh-CN"/>
        </w:rPr>
        <w:t>附件2</w:t>
      </w:r>
      <w:r>
        <w:rPr>
          <w:rFonts w:hint="eastAsia" w:hAnsi="宋体" w:cs="宋体"/>
          <w:b/>
          <w:bCs/>
          <w:sz w:val="24"/>
          <w:szCs w:val="24"/>
          <w:highlight w:val="none"/>
        </w:rPr>
        <w:t>、报价一览表、分项价格表</w:t>
      </w:r>
    </w:p>
    <w:p>
      <w:pPr>
        <w:pStyle w:val="11"/>
        <w:ind w:firstLine="480" w:firstLineChars="200"/>
        <w:rPr>
          <w:rFonts w:hAnsi="宋体" w:cs="宋体"/>
          <w:sz w:val="24"/>
          <w:szCs w:val="24"/>
          <w:highlight w:val="none"/>
        </w:rPr>
      </w:pPr>
      <w:r>
        <w:rPr>
          <w:rFonts w:hint="eastAsia" w:hAnsi="宋体" w:cs="宋体"/>
          <w:sz w:val="24"/>
          <w:szCs w:val="24"/>
          <w:highlight w:val="none"/>
        </w:rPr>
        <w:t>附件2－1　报价一览表(货物类)</w:t>
      </w:r>
    </w:p>
    <w:p>
      <w:pPr>
        <w:pStyle w:val="11"/>
        <w:ind w:firstLine="480" w:firstLineChars="200"/>
        <w:rPr>
          <w:rFonts w:hAnsi="宋体" w:cs="宋体"/>
          <w:sz w:val="24"/>
          <w:szCs w:val="24"/>
          <w:highlight w:val="none"/>
        </w:rPr>
      </w:pPr>
      <w:r>
        <w:rPr>
          <w:rFonts w:hint="eastAsia" w:hAnsi="宋体" w:cs="宋体"/>
          <w:sz w:val="24"/>
          <w:szCs w:val="24"/>
          <w:highlight w:val="none"/>
        </w:rPr>
        <w:t>附件2－2　分项价格表(货物类)</w:t>
      </w:r>
    </w:p>
    <w:p>
      <w:pPr>
        <w:pStyle w:val="11"/>
        <w:ind w:firstLine="480" w:firstLineChars="200"/>
        <w:rPr>
          <w:rFonts w:hAnsi="宋体" w:cs="宋体"/>
          <w:sz w:val="24"/>
          <w:szCs w:val="24"/>
          <w:highlight w:val="none"/>
        </w:rPr>
      </w:pPr>
      <w:r>
        <w:rPr>
          <w:rFonts w:hint="eastAsia" w:hAnsi="宋体" w:cs="宋体"/>
          <w:sz w:val="24"/>
          <w:szCs w:val="24"/>
          <w:highlight w:val="none"/>
        </w:rPr>
        <w:t>附件2－3　报价一览表(服务类)</w:t>
      </w:r>
    </w:p>
    <w:p>
      <w:pPr>
        <w:pStyle w:val="11"/>
        <w:ind w:firstLine="480" w:firstLineChars="200"/>
        <w:rPr>
          <w:rFonts w:hAnsi="宋体" w:cs="宋体"/>
          <w:sz w:val="24"/>
          <w:szCs w:val="24"/>
          <w:highlight w:val="none"/>
        </w:rPr>
      </w:pPr>
      <w:r>
        <w:rPr>
          <w:rFonts w:hint="eastAsia" w:hAnsi="宋体" w:cs="宋体"/>
          <w:sz w:val="24"/>
          <w:szCs w:val="24"/>
          <w:highlight w:val="none"/>
        </w:rPr>
        <w:t>附件2－4　分项价格表(服务类)</w:t>
      </w:r>
    </w:p>
    <w:p>
      <w:pPr>
        <w:pStyle w:val="11"/>
        <w:ind w:firstLine="480" w:firstLineChars="200"/>
        <w:rPr>
          <w:rFonts w:hAnsi="宋体" w:cs="宋体"/>
          <w:sz w:val="24"/>
          <w:szCs w:val="24"/>
          <w:highlight w:val="none"/>
        </w:rPr>
      </w:pPr>
      <w:r>
        <w:rPr>
          <w:rFonts w:hint="eastAsia" w:hAnsi="宋体" w:cs="宋体"/>
          <w:sz w:val="24"/>
          <w:szCs w:val="24"/>
          <w:highlight w:val="none"/>
        </w:rPr>
        <w:t>附件2－5　报价一览表(工程类)</w:t>
      </w:r>
    </w:p>
    <w:p>
      <w:pPr>
        <w:pStyle w:val="11"/>
        <w:ind w:firstLine="480" w:firstLineChars="200"/>
        <w:rPr>
          <w:rFonts w:hAnsi="宋体" w:cs="宋体"/>
          <w:sz w:val="24"/>
          <w:szCs w:val="24"/>
          <w:highlight w:val="none"/>
        </w:rPr>
      </w:pPr>
      <w:r>
        <w:rPr>
          <w:rFonts w:hint="eastAsia" w:hAnsi="宋体" w:cs="宋体"/>
          <w:sz w:val="24"/>
          <w:szCs w:val="24"/>
          <w:highlight w:val="none"/>
        </w:rPr>
        <w:t>附件2－6　详细报价书(工程类)</w:t>
      </w:r>
    </w:p>
    <w:p>
      <w:pPr>
        <w:pStyle w:val="11"/>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附件2－7　最终报价</w:t>
      </w:r>
      <w:r>
        <w:rPr>
          <w:rFonts w:hint="eastAsia" w:hAnsi="宋体" w:cs="宋体"/>
          <w:sz w:val="24"/>
          <w:szCs w:val="24"/>
          <w:highlight w:val="none"/>
          <w:lang w:val="en-US" w:eastAsia="zh-CN"/>
        </w:rPr>
        <w:t>表</w:t>
      </w:r>
    </w:p>
    <w:p>
      <w:pPr>
        <w:pStyle w:val="11"/>
        <w:ind w:firstLine="481" w:firstLineChars="200"/>
        <w:rPr>
          <w:rFonts w:hint="eastAsia" w:hAnsi="宋体" w:cs="宋体"/>
          <w:b/>
          <w:bCs/>
          <w:sz w:val="24"/>
          <w:szCs w:val="24"/>
          <w:highlight w:val="none"/>
        </w:rPr>
      </w:pPr>
      <w:r>
        <w:rPr>
          <w:rFonts w:hint="eastAsia" w:hAnsi="宋体" w:cs="宋体"/>
          <w:b/>
          <w:bCs/>
          <w:sz w:val="24"/>
          <w:szCs w:val="24"/>
          <w:highlight w:val="none"/>
          <w:lang w:val="en-US" w:eastAsia="zh-CN"/>
        </w:rPr>
        <w:t>附件3</w:t>
      </w:r>
      <w:r>
        <w:rPr>
          <w:rFonts w:hint="eastAsia" w:hAnsi="宋体" w:cs="宋体"/>
          <w:b/>
          <w:bCs/>
          <w:sz w:val="24"/>
          <w:szCs w:val="24"/>
          <w:highlight w:val="none"/>
        </w:rPr>
        <w:t>、磋商保证金</w:t>
      </w:r>
    </w:p>
    <w:p>
      <w:pPr>
        <w:pStyle w:val="11"/>
        <w:ind w:firstLine="481" w:firstLineChars="200"/>
        <w:rPr>
          <w:rFonts w:hint="eastAsia" w:hAnsi="宋体" w:cs="宋体"/>
          <w:b/>
          <w:bCs/>
          <w:sz w:val="24"/>
          <w:szCs w:val="24"/>
          <w:highlight w:val="none"/>
        </w:rPr>
      </w:pPr>
      <w:r>
        <w:rPr>
          <w:rFonts w:hint="eastAsia" w:hAnsi="宋体" w:cs="宋体"/>
          <w:b/>
          <w:bCs/>
          <w:sz w:val="24"/>
          <w:szCs w:val="24"/>
          <w:highlight w:val="none"/>
          <w:lang w:val="en-US" w:eastAsia="zh-CN"/>
        </w:rPr>
        <w:t>附件4-1</w:t>
      </w:r>
      <w:r>
        <w:rPr>
          <w:rFonts w:hint="eastAsia" w:hAnsi="宋体" w:cs="宋体"/>
          <w:b/>
          <w:bCs/>
          <w:sz w:val="24"/>
          <w:szCs w:val="24"/>
          <w:highlight w:val="none"/>
        </w:rPr>
        <w:t>技术和服务要求响应表</w:t>
      </w:r>
    </w:p>
    <w:p>
      <w:pPr>
        <w:pStyle w:val="11"/>
        <w:ind w:firstLine="481" w:firstLineChars="200"/>
        <w:rPr>
          <w:rFonts w:hint="eastAsia" w:hAnsi="宋体" w:cs="宋体"/>
          <w:b/>
          <w:bCs/>
          <w:sz w:val="24"/>
          <w:szCs w:val="24"/>
          <w:highlight w:val="none"/>
        </w:rPr>
      </w:pPr>
      <w:r>
        <w:rPr>
          <w:rFonts w:hint="eastAsia" w:hAnsi="宋体" w:cs="宋体"/>
          <w:b/>
          <w:bCs/>
          <w:sz w:val="24"/>
          <w:szCs w:val="24"/>
          <w:highlight w:val="none"/>
          <w:lang w:val="en-US" w:eastAsia="zh-CN"/>
        </w:rPr>
        <w:t>附件4-2商务条件和其它事项响应表</w:t>
      </w:r>
    </w:p>
    <w:p>
      <w:pPr>
        <w:pStyle w:val="11"/>
        <w:ind w:firstLine="481" w:firstLineChars="200"/>
        <w:rPr>
          <w:rFonts w:hAnsi="宋体" w:cs="宋体"/>
          <w:b/>
          <w:bCs/>
          <w:sz w:val="24"/>
          <w:szCs w:val="24"/>
          <w:highlight w:val="none"/>
        </w:rPr>
      </w:pPr>
      <w:r>
        <w:rPr>
          <w:rFonts w:hint="eastAsia" w:hAnsi="宋体" w:cs="宋体"/>
          <w:b/>
          <w:bCs/>
          <w:sz w:val="24"/>
          <w:szCs w:val="24"/>
          <w:highlight w:val="none"/>
          <w:lang w:val="en-US" w:eastAsia="zh-CN"/>
        </w:rPr>
        <w:t>附件5</w:t>
      </w:r>
      <w:r>
        <w:rPr>
          <w:rFonts w:hint="eastAsia" w:hAnsi="宋体" w:cs="宋体"/>
          <w:b/>
          <w:bCs/>
          <w:sz w:val="24"/>
          <w:szCs w:val="24"/>
          <w:highlight w:val="none"/>
        </w:rPr>
        <w:t>、供应商的资格证明材料</w:t>
      </w:r>
    </w:p>
    <w:p>
      <w:pPr>
        <w:pStyle w:val="11"/>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附件5－1　供应商基本情况表</w:t>
      </w:r>
      <w:r>
        <w:rPr>
          <w:rFonts w:hint="eastAsia" w:hAnsi="宋体" w:cs="宋体"/>
          <w:sz w:val="24"/>
          <w:szCs w:val="24"/>
          <w:highlight w:val="none"/>
          <w:lang w:val="en-US" w:eastAsia="zh-CN"/>
        </w:rPr>
        <w:t xml:space="preserve"> </w:t>
      </w:r>
    </w:p>
    <w:p>
      <w:pPr>
        <w:pStyle w:val="11"/>
        <w:spacing w:line="240" w:lineRule="auto"/>
        <w:ind w:firstLine="480" w:firstLineChars="200"/>
        <w:rPr>
          <w:rStyle w:val="20"/>
          <w:rFonts w:hint="eastAsia" w:ascii="宋体" w:hAnsi="宋体" w:eastAsia="宋体" w:cs="宋体"/>
          <w:b w:val="0"/>
          <w:bCs w:val="0"/>
          <w:spacing w:val="0"/>
          <w:sz w:val="24"/>
          <w:szCs w:val="24"/>
          <w:highlight w:val="none"/>
        </w:rPr>
      </w:pPr>
      <w:r>
        <w:rPr>
          <w:rFonts w:hint="eastAsia" w:hAnsi="宋体" w:cs="宋体"/>
          <w:sz w:val="24"/>
          <w:szCs w:val="24"/>
          <w:highlight w:val="none"/>
        </w:rPr>
        <w:t>附件</w:t>
      </w:r>
      <w:r>
        <w:rPr>
          <w:rFonts w:hint="eastAsia" w:hAnsi="宋体" w:cs="宋体"/>
          <w:b w:val="0"/>
          <w:bCs w:val="0"/>
          <w:sz w:val="24"/>
          <w:szCs w:val="24"/>
          <w:highlight w:val="none"/>
        </w:rPr>
        <w:t>5－2</w:t>
      </w:r>
      <w:r>
        <w:rPr>
          <w:rFonts w:hint="eastAsia" w:hAnsi="宋体" w:cs="宋体"/>
          <w:b w:val="0"/>
          <w:bCs w:val="0"/>
          <w:sz w:val="24"/>
          <w:szCs w:val="24"/>
          <w:highlight w:val="none"/>
          <w:lang w:val="en-US" w:eastAsia="zh-CN"/>
        </w:rPr>
        <w:t xml:space="preserve"> </w:t>
      </w:r>
      <w:r>
        <w:rPr>
          <w:rStyle w:val="20"/>
          <w:rFonts w:hint="eastAsia" w:ascii="宋体" w:hAnsi="宋体" w:eastAsia="宋体" w:cs="宋体"/>
          <w:b w:val="0"/>
          <w:bCs w:val="0"/>
          <w:spacing w:val="0"/>
          <w:sz w:val="24"/>
          <w:szCs w:val="24"/>
          <w:highlight w:val="none"/>
        </w:rPr>
        <w:t>营业执照等证明文件</w:t>
      </w:r>
    </w:p>
    <w:p>
      <w:pPr>
        <w:pStyle w:val="11"/>
        <w:spacing w:line="24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附件5－3财务状况报告</w:t>
      </w:r>
    </w:p>
    <w:p>
      <w:pPr>
        <w:pStyle w:val="11"/>
        <w:spacing w:line="240" w:lineRule="auto"/>
        <w:ind w:firstLine="480" w:firstLineChars="200"/>
        <w:rPr>
          <w:rStyle w:val="20"/>
          <w:rFonts w:hint="eastAsia" w:ascii="宋体" w:hAnsi="宋体" w:eastAsia="宋体" w:cs="宋体"/>
          <w:b w:val="0"/>
          <w:bCs w:val="0"/>
          <w:spacing w:val="0"/>
          <w:sz w:val="24"/>
          <w:szCs w:val="24"/>
          <w:highlight w:val="none"/>
        </w:rPr>
      </w:pPr>
      <w:r>
        <w:rPr>
          <w:rFonts w:hint="eastAsia" w:hAnsi="宋体" w:cs="宋体"/>
          <w:b w:val="0"/>
          <w:bCs w:val="0"/>
          <w:sz w:val="24"/>
          <w:szCs w:val="24"/>
          <w:highlight w:val="none"/>
        </w:rPr>
        <w:t>附件5－</w:t>
      </w:r>
      <w:r>
        <w:rPr>
          <w:rFonts w:hint="eastAsia" w:hAnsi="宋体" w:cs="宋体"/>
          <w:b w:val="0"/>
          <w:bCs w:val="0"/>
          <w:sz w:val="24"/>
          <w:szCs w:val="24"/>
          <w:highlight w:val="none"/>
          <w:lang w:val="en-US" w:eastAsia="zh-CN"/>
        </w:rPr>
        <w:t xml:space="preserve">4 </w:t>
      </w:r>
      <w:r>
        <w:rPr>
          <w:rStyle w:val="20"/>
          <w:rFonts w:hint="eastAsia" w:ascii="宋体" w:hAnsi="宋体" w:eastAsia="宋体" w:cs="宋体"/>
          <w:b w:val="0"/>
          <w:bCs w:val="0"/>
          <w:spacing w:val="0"/>
          <w:sz w:val="24"/>
          <w:szCs w:val="24"/>
          <w:highlight w:val="none"/>
        </w:rPr>
        <w:t>依法缴纳税收证明材料</w:t>
      </w:r>
    </w:p>
    <w:p>
      <w:pPr>
        <w:pStyle w:val="15"/>
        <w:keepNext w:val="0"/>
        <w:keepLines w:val="0"/>
        <w:widowControl/>
        <w:suppressLineNumbers w:val="0"/>
        <w:spacing w:before="75" w:beforeAutospacing="0" w:after="75" w:afterAutospacing="0" w:line="240" w:lineRule="auto"/>
        <w:ind w:left="0" w:right="0" w:firstLine="480" w:firstLineChars="200"/>
        <w:outlineLvl w:val="9"/>
        <w:rPr>
          <w:rStyle w:val="20"/>
          <w:rFonts w:hint="eastAsia" w:ascii="宋体" w:hAnsi="宋体" w:eastAsia="宋体" w:cs="宋体"/>
          <w:b w:val="0"/>
          <w:bCs w:val="0"/>
          <w:spacing w:val="0"/>
          <w:sz w:val="24"/>
          <w:szCs w:val="24"/>
          <w:highlight w:val="none"/>
        </w:rPr>
      </w:pPr>
      <w:r>
        <w:rPr>
          <w:rFonts w:hint="eastAsia" w:ascii="宋体" w:hAnsi="宋体" w:eastAsia="宋体" w:cs="宋体"/>
          <w:b w:val="0"/>
          <w:bCs w:val="0"/>
          <w:spacing w:val="0"/>
          <w:sz w:val="24"/>
          <w:szCs w:val="24"/>
          <w:highlight w:val="none"/>
        </w:rPr>
        <w:t>附件</w:t>
      </w:r>
      <w:r>
        <w:rPr>
          <w:rFonts w:hint="eastAsia" w:ascii="宋体" w:hAnsi="宋体" w:eastAsia="宋体" w:cs="宋体"/>
          <w:b w:val="0"/>
          <w:bCs w:val="0"/>
          <w:spacing w:val="0"/>
          <w:sz w:val="24"/>
          <w:szCs w:val="24"/>
          <w:highlight w:val="none"/>
          <w:lang w:val="en-US" w:eastAsia="zh-CN"/>
        </w:rPr>
        <w:t>5</w:t>
      </w:r>
      <w:r>
        <w:rPr>
          <w:rFonts w:hint="eastAsia" w:ascii="宋体" w:hAnsi="宋体" w:eastAsia="宋体" w:cs="宋体"/>
          <w:b w:val="0"/>
          <w:bCs w:val="0"/>
          <w:spacing w:val="0"/>
          <w:sz w:val="24"/>
          <w:szCs w:val="24"/>
          <w:highlight w:val="none"/>
        </w:rPr>
        <w:t>-</w:t>
      </w:r>
      <w:r>
        <w:rPr>
          <w:rFonts w:hint="eastAsia" w:ascii="宋体" w:hAnsi="宋体" w:eastAsia="宋体" w:cs="宋体"/>
          <w:b w:val="0"/>
          <w:bCs w:val="0"/>
          <w:spacing w:val="0"/>
          <w:sz w:val="24"/>
          <w:szCs w:val="24"/>
          <w:highlight w:val="none"/>
          <w:lang w:val="en-US" w:eastAsia="zh-CN"/>
        </w:rPr>
        <w:t>5</w:t>
      </w:r>
      <w:r>
        <w:rPr>
          <w:rStyle w:val="20"/>
          <w:rFonts w:hint="eastAsia" w:ascii="宋体" w:hAnsi="宋体" w:eastAsia="宋体" w:cs="宋体"/>
          <w:b w:val="0"/>
          <w:bCs w:val="0"/>
          <w:spacing w:val="0"/>
          <w:sz w:val="24"/>
          <w:szCs w:val="24"/>
          <w:highlight w:val="none"/>
        </w:rPr>
        <w:t>依法缴纳社会保障资金证明材料</w:t>
      </w:r>
    </w:p>
    <w:p>
      <w:pPr>
        <w:pStyle w:val="15"/>
        <w:keepNext w:val="0"/>
        <w:keepLines w:val="0"/>
        <w:widowControl/>
        <w:suppressLineNumbers w:val="0"/>
        <w:spacing w:before="75" w:beforeAutospacing="0" w:after="75" w:afterAutospacing="0" w:line="240" w:lineRule="auto"/>
        <w:ind w:left="0" w:right="0" w:firstLine="480" w:firstLineChars="200"/>
        <w:outlineLvl w:val="9"/>
        <w:rPr>
          <w:b w:val="0"/>
          <w:bCs w:val="0"/>
          <w:sz w:val="24"/>
          <w:szCs w:val="24"/>
          <w:highlight w:val="none"/>
        </w:rPr>
      </w:pPr>
      <w:r>
        <w:rPr>
          <w:rFonts w:hint="eastAsia" w:ascii="宋体" w:hAnsi="宋体" w:eastAsia="宋体" w:cs="宋体"/>
          <w:b w:val="0"/>
          <w:bCs w:val="0"/>
          <w:spacing w:val="0"/>
          <w:sz w:val="24"/>
          <w:szCs w:val="24"/>
          <w:highlight w:val="none"/>
        </w:rPr>
        <w:t>附件</w:t>
      </w:r>
      <w:r>
        <w:rPr>
          <w:rFonts w:hint="eastAsia" w:ascii="宋体" w:hAnsi="宋体" w:eastAsia="宋体" w:cs="宋体"/>
          <w:b w:val="0"/>
          <w:bCs w:val="0"/>
          <w:spacing w:val="0"/>
          <w:sz w:val="24"/>
          <w:szCs w:val="24"/>
          <w:highlight w:val="none"/>
          <w:lang w:val="en-US" w:eastAsia="zh-CN"/>
        </w:rPr>
        <w:t>5-6</w:t>
      </w:r>
      <w:r>
        <w:rPr>
          <w:b w:val="0"/>
          <w:bCs w:val="0"/>
          <w:sz w:val="24"/>
        </w:rPr>
        <w:t>信用记录查询结果</w:t>
      </w:r>
    </w:p>
    <w:p>
      <w:pPr>
        <w:pStyle w:val="11"/>
        <w:spacing w:line="240" w:lineRule="auto"/>
        <w:ind w:firstLine="480" w:firstLineChars="200"/>
        <w:jc w:val="both"/>
        <w:rPr>
          <w:rFonts w:hint="eastAsia"/>
          <w:b w:val="0"/>
          <w:bCs w:val="0"/>
        </w:rPr>
      </w:pPr>
      <w:r>
        <w:rPr>
          <w:rFonts w:hint="eastAsia" w:ascii="宋体" w:hAnsi="宋体" w:eastAsia="宋体" w:cs="宋体"/>
          <w:b w:val="0"/>
          <w:bCs w:val="0"/>
          <w:spacing w:val="0"/>
          <w:sz w:val="24"/>
          <w:szCs w:val="24"/>
          <w:highlight w:val="none"/>
        </w:rPr>
        <w:t>附件</w:t>
      </w:r>
      <w:r>
        <w:rPr>
          <w:rFonts w:hint="eastAsia" w:ascii="宋体" w:hAnsi="宋体" w:eastAsia="宋体" w:cs="宋体"/>
          <w:b w:val="0"/>
          <w:bCs w:val="0"/>
          <w:spacing w:val="0"/>
          <w:sz w:val="24"/>
          <w:szCs w:val="24"/>
          <w:highlight w:val="none"/>
          <w:lang w:val="en-US" w:eastAsia="zh-CN"/>
        </w:rPr>
        <w:t>5-7</w:t>
      </w:r>
      <w:r>
        <w:rPr>
          <w:rFonts w:hint="eastAsia" w:hAnsi="宋体" w:cs="宋体"/>
          <w:b w:val="0"/>
          <w:bCs w:val="0"/>
          <w:sz w:val="24"/>
          <w:szCs w:val="24"/>
          <w:highlight w:val="none"/>
        </w:rPr>
        <w:t>没有重大违法记录的书面声明</w:t>
      </w:r>
    </w:p>
    <w:p>
      <w:pPr>
        <w:pStyle w:val="11"/>
        <w:spacing w:line="240" w:lineRule="auto"/>
        <w:ind w:firstLine="480" w:firstLineChars="200"/>
        <w:rPr>
          <w:rFonts w:hint="eastAsia" w:ascii="宋体" w:hAnsi="宋体" w:cs="宋体"/>
          <w:b w:val="0"/>
          <w:bCs w:val="0"/>
          <w:highlight w:val="none"/>
        </w:rPr>
      </w:pPr>
      <w:r>
        <w:rPr>
          <w:rFonts w:hint="eastAsia" w:hAnsi="宋体" w:cs="宋体"/>
          <w:b w:val="0"/>
          <w:bCs w:val="0"/>
          <w:sz w:val="24"/>
          <w:szCs w:val="24"/>
          <w:highlight w:val="none"/>
        </w:rPr>
        <w:t>附件5－</w:t>
      </w:r>
      <w:r>
        <w:rPr>
          <w:rFonts w:hint="eastAsia" w:hAnsi="宋体" w:cs="宋体"/>
          <w:b w:val="0"/>
          <w:bCs w:val="0"/>
          <w:sz w:val="24"/>
          <w:szCs w:val="24"/>
          <w:highlight w:val="none"/>
          <w:lang w:val="en-US" w:eastAsia="zh-CN"/>
        </w:rPr>
        <w:t>8</w:t>
      </w:r>
      <w:r>
        <w:rPr>
          <w:rFonts w:hint="eastAsia" w:ascii="宋体" w:hAnsi="宋体" w:cs="宋体"/>
          <w:b w:val="0"/>
          <w:bCs w:val="0"/>
          <w:highlight w:val="none"/>
        </w:rPr>
        <w:t>联合体协议（若有）</w:t>
      </w:r>
    </w:p>
    <w:p>
      <w:pPr>
        <w:pStyle w:val="11"/>
        <w:spacing w:line="24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附件5－</w:t>
      </w:r>
      <w:r>
        <w:rPr>
          <w:rFonts w:hint="eastAsia" w:hAnsi="宋体" w:cs="宋体"/>
          <w:b w:val="0"/>
          <w:bCs w:val="0"/>
          <w:sz w:val="24"/>
          <w:szCs w:val="24"/>
          <w:highlight w:val="none"/>
          <w:lang w:val="en-US" w:eastAsia="zh-CN"/>
        </w:rPr>
        <w:t>9</w:t>
      </w:r>
      <w:r>
        <w:rPr>
          <w:rStyle w:val="20"/>
          <w:rFonts w:hint="eastAsia" w:ascii="宋体" w:hAnsi="宋体" w:eastAsia="宋体" w:cs="宋体"/>
          <w:b w:val="0"/>
          <w:bCs w:val="0"/>
          <w:spacing w:val="0"/>
          <w:sz w:val="24"/>
          <w:szCs w:val="24"/>
          <w:highlight w:val="none"/>
        </w:rPr>
        <w:t>其它资格证明文件</w:t>
      </w:r>
    </w:p>
    <w:p>
      <w:pPr>
        <w:pStyle w:val="11"/>
        <w:spacing w:line="240" w:lineRule="auto"/>
        <w:ind w:firstLine="481" w:firstLineChars="200"/>
        <w:rPr>
          <w:rFonts w:hAnsi="宋体" w:cs="宋体"/>
          <w:b/>
          <w:bCs/>
          <w:sz w:val="24"/>
          <w:szCs w:val="24"/>
          <w:highlight w:val="none"/>
        </w:rPr>
      </w:pPr>
      <w:r>
        <w:rPr>
          <w:rFonts w:hint="eastAsia" w:hAnsi="宋体" w:cs="宋体"/>
          <w:b/>
          <w:bCs/>
          <w:sz w:val="24"/>
          <w:szCs w:val="24"/>
          <w:highlight w:val="none"/>
          <w:lang w:val="en-US" w:eastAsia="zh-CN"/>
        </w:rPr>
        <w:t xml:space="preserve">附件6 </w:t>
      </w:r>
      <w:r>
        <w:rPr>
          <w:rFonts w:hint="eastAsia" w:hAnsi="宋体" w:cs="宋体"/>
          <w:b/>
          <w:bCs/>
          <w:sz w:val="24"/>
          <w:szCs w:val="24"/>
          <w:highlight w:val="none"/>
        </w:rPr>
        <w:t>提供符合政府采购政策的证明材料</w:t>
      </w:r>
    </w:p>
    <w:p>
      <w:pPr>
        <w:pStyle w:val="11"/>
        <w:spacing w:line="24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附件6－1　中小企业声明函</w:t>
      </w:r>
    </w:p>
    <w:p>
      <w:pPr>
        <w:pStyle w:val="11"/>
        <w:spacing w:line="240" w:lineRule="auto"/>
        <w:ind w:firstLine="480" w:firstLineChars="200"/>
        <w:rPr>
          <w:b w:val="0"/>
          <w:bCs w:val="0"/>
          <w:sz w:val="24"/>
        </w:rPr>
      </w:pPr>
      <w:r>
        <w:rPr>
          <w:rFonts w:hint="eastAsia" w:hAnsi="宋体" w:cs="宋体"/>
          <w:b w:val="0"/>
          <w:bCs w:val="0"/>
          <w:sz w:val="24"/>
          <w:szCs w:val="24"/>
          <w:highlight w:val="none"/>
        </w:rPr>
        <w:t>附件6－2　</w:t>
      </w:r>
      <w:r>
        <w:rPr>
          <w:b w:val="0"/>
          <w:bCs w:val="0"/>
          <w:sz w:val="24"/>
        </w:rPr>
        <w:t>监狱企业证明材料</w:t>
      </w:r>
    </w:p>
    <w:p>
      <w:pPr>
        <w:pStyle w:val="11"/>
        <w:spacing w:line="240" w:lineRule="auto"/>
        <w:ind w:firstLine="480" w:firstLineChars="200"/>
        <w:rPr>
          <w:rStyle w:val="20"/>
          <w:rFonts w:hint="eastAsia" w:ascii="宋体" w:hAnsi="宋体" w:cs="宋体"/>
          <w:b w:val="0"/>
          <w:bCs w:val="0"/>
          <w:spacing w:val="0"/>
          <w:sz w:val="24"/>
          <w:szCs w:val="24"/>
          <w:highlight w:val="none"/>
          <w:lang w:val="en-US" w:eastAsia="zh-CN"/>
        </w:rPr>
      </w:pPr>
      <w:r>
        <w:rPr>
          <w:rFonts w:hint="eastAsia" w:hAnsi="宋体" w:cs="宋体"/>
          <w:b w:val="0"/>
          <w:bCs w:val="0"/>
          <w:sz w:val="24"/>
          <w:szCs w:val="24"/>
          <w:highlight w:val="none"/>
        </w:rPr>
        <w:t>附件6－</w:t>
      </w:r>
      <w:r>
        <w:rPr>
          <w:rFonts w:hint="eastAsia" w:hAnsi="宋体" w:cs="宋体"/>
          <w:b w:val="0"/>
          <w:bCs w:val="0"/>
          <w:sz w:val="24"/>
          <w:szCs w:val="24"/>
          <w:highlight w:val="none"/>
          <w:lang w:val="en-US" w:eastAsia="zh-CN"/>
        </w:rPr>
        <w:t>3</w:t>
      </w:r>
      <w:r>
        <w:rPr>
          <w:rFonts w:hint="eastAsia" w:hAnsi="宋体" w:cs="宋体"/>
          <w:b w:val="0"/>
          <w:bCs w:val="0"/>
          <w:sz w:val="24"/>
          <w:szCs w:val="24"/>
          <w:highlight w:val="none"/>
        </w:rPr>
        <w:t>　</w:t>
      </w:r>
      <w:r>
        <w:rPr>
          <w:rStyle w:val="20"/>
          <w:rFonts w:hint="eastAsia" w:ascii="宋体" w:hAnsi="宋体" w:eastAsia="宋体" w:cs="宋体"/>
          <w:b w:val="0"/>
          <w:bCs w:val="0"/>
          <w:spacing w:val="0"/>
          <w:sz w:val="24"/>
          <w:szCs w:val="24"/>
          <w:highlight w:val="none"/>
        </w:rPr>
        <w:t>优先类节能产品、环境标志产品价格扣除证明材料（</w:t>
      </w:r>
      <w:r>
        <w:rPr>
          <w:rStyle w:val="20"/>
          <w:rFonts w:hint="eastAsia" w:ascii="宋体" w:hAnsi="宋体" w:cs="宋体"/>
          <w:b w:val="0"/>
          <w:bCs w:val="0"/>
          <w:spacing w:val="0"/>
          <w:sz w:val="24"/>
          <w:szCs w:val="24"/>
          <w:highlight w:val="none"/>
          <w:lang w:val="en-US" w:eastAsia="zh-CN"/>
        </w:rPr>
        <w:t>若有）</w:t>
      </w:r>
    </w:p>
    <w:p>
      <w:pPr>
        <w:pStyle w:val="11"/>
        <w:spacing w:line="240" w:lineRule="auto"/>
        <w:ind w:firstLine="480" w:firstLineChars="200"/>
        <w:rPr>
          <w:rStyle w:val="20"/>
          <w:rFonts w:hint="eastAsia" w:ascii="宋体" w:hAnsi="宋体" w:cs="宋体"/>
          <w:b w:val="0"/>
          <w:bCs w:val="0"/>
          <w:spacing w:val="0"/>
          <w:sz w:val="24"/>
          <w:szCs w:val="24"/>
          <w:highlight w:val="none"/>
          <w:lang w:val="en-US" w:eastAsia="zh-CN"/>
        </w:rPr>
      </w:pPr>
      <w:r>
        <w:rPr>
          <w:rFonts w:hint="eastAsia" w:hAnsi="宋体" w:cs="宋体"/>
          <w:b w:val="0"/>
          <w:bCs w:val="0"/>
          <w:sz w:val="24"/>
          <w:szCs w:val="24"/>
          <w:highlight w:val="none"/>
        </w:rPr>
        <w:t>附件6－</w:t>
      </w:r>
      <w:r>
        <w:rPr>
          <w:rFonts w:hint="eastAsia" w:hAnsi="宋体" w:cs="宋体"/>
          <w:b w:val="0"/>
          <w:bCs w:val="0"/>
          <w:sz w:val="24"/>
          <w:szCs w:val="24"/>
          <w:highlight w:val="none"/>
          <w:lang w:val="en-US" w:eastAsia="zh-CN"/>
        </w:rPr>
        <w:t>4</w:t>
      </w:r>
      <w:r>
        <w:rPr>
          <w:rFonts w:hint="eastAsia" w:hAnsi="宋体" w:cs="宋体"/>
          <w:b w:val="0"/>
          <w:bCs w:val="0"/>
          <w:sz w:val="24"/>
          <w:szCs w:val="24"/>
          <w:highlight w:val="none"/>
        </w:rPr>
        <w:t>　</w:t>
      </w:r>
      <w:r>
        <w:rPr>
          <w:rFonts w:hint="eastAsia" w:ascii="宋体" w:hAnsi="宋体" w:cs="宋体"/>
          <w:b w:val="0"/>
          <w:bCs w:val="0"/>
          <w:spacing w:val="6"/>
          <w:sz w:val="24"/>
          <w:szCs w:val="24"/>
          <w:highlight w:val="none"/>
        </w:rPr>
        <w:t>残疾人福利性单位声明函</w:t>
      </w:r>
      <w:r>
        <w:rPr>
          <w:rFonts w:hint="eastAsia" w:ascii="宋体" w:hAnsi="宋体" w:cs="宋体"/>
          <w:b w:val="0"/>
          <w:bCs w:val="0"/>
          <w:spacing w:val="6"/>
          <w:sz w:val="24"/>
          <w:szCs w:val="24"/>
          <w:highlight w:val="none"/>
          <w:lang w:eastAsia="zh-CN"/>
        </w:rPr>
        <w:t>（</w:t>
      </w:r>
      <w:r>
        <w:rPr>
          <w:rFonts w:hint="eastAsia" w:ascii="宋体" w:hAnsi="宋体" w:cs="宋体"/>
          <w:b w:val="0"/>
          <w:bCs w:val="0"/>
          <w:spacing w:val="6"/>
          <w:sz w:val="24"/>
          <w:szCs w:val="24"/>
          <w:highlight w:val="none"/>
          <w:lang w:val="en-US" w:eastAsia="zh-CN"/>
        </w:rPr>
        <w:t>若有</w:t>
      </w:r>
      <w:r>
        <w:rPr>
          <w:rFonts w:hint="eastAsia" w:ascii="宋体" w:hAnsi="宋体" w:cs="宋体"/>
          <w:b w:val="0"/>
          <w:bCs w:val="0"/>
          <w:spacing w:val="6"/>
          <w:sz w:val="24"/>
          <w:szCs w:val="24"/>
          <w:highlight w:val="none"/>
          <w:lang w:eastAsia="zh-CN"/>
        </w:rPr>
        <w:t>）</w:t>
      </w:r>
    </w:p>
    <w:p>
      <w:pPr>
        <w:pStyle w:val="11"/>
        <w:spacing w:line="240" w:lineRule="auto"/>
        <w:ind w:firstLine="481" w:firstLineChars="200"/>
        <w:rPr>
          <w:rFonts w:hint="eastAsia" w:hAnsi="宋体" w:eastAsia="宋体" w:cs="宋体"/>
          <w:b w:val="0"/>
          <w:bCs w:val="0"/>
          <w:sz w:val="24"/>
          <w:szCs w:val="24"/>
          <w:highlight w:val="none"/>
          <w:lang w:eastAsia="zh-CN"/>
        </w:rPr>
      </w:pPr>
      <w:r>
        <w:rPr>
          <w:rFonts w:hint="eastAsia" w:hAnsi="宋体" w:cs="宋体"/>
          <w:b/>
          <w:bCs/>
          <w:sz w:val="24"/>
          <w:szCs w:val="24"/>
          <w:highlight w:val="none"/>
          <w:lang w:val="en-US" w:eastAsia="zh-CN"/>
        </w:rPr>
        <w:t>附件7</w:t>
      </w:r>
      <w:r>
        <w:rPr>
          <w:rStyle w:val="20"/>
          <w:rFonts w:hint="eastAsia" w:ascii="宋体" w:hAnsi="宋体" w:eastAsia="宋体" w:cs="宋体"/>
          <w:b/>
          <w:bCs/>
          <w:spacing w:val="0"/>
          <w:sz w:val="24"/>
          <w:szCs w:val="24"/>
          <w:highlight w:val="none"/>
        </w:rPr>
        <w:t>要求作为响应文件组成部分的其他内容</w:t>
      </w:r>
      <w:r>
        <w:rPr>
          <w:rStyle w:val="20"/>
          <w:rFonts w:hint="eastAsia" w:ascii="宋体" w:hAnsi="宋体" w:eastAsia="宋体" w:cs="宋体"/>
          <w:b w:val="0"/>
          <w:bCs w:val="0"/>
          <w:spacing w:val="0"/>
          <w:sz w:val="24"/>
          <w:szCs w:val="24"/>
          <w:highlight w:val="none"/>
          <w:lang w:val="en-US" w:eastAsia="zh-CN"/>
        </w:rPr>
        <w:t xml:space="preserve"> </w:t>
      </w:r>
    </w:p>
    <w:p>
      <w:pPr>
        <w:pStyle w:val="11"/>
        <w:spacing w:line="240" w:lineRule="auto"/>
        <w:ind w:firstLine="480" w:firstLineChars="200"/>
        <w:rPr>
          <w:rFonts w:hAnsi="宋体" w:cs="宋体"/>
          <w:sz w:val="24"/>
          <w:szCs w:val="24"/>
          <w:highlight w:val="none"/>
        </w:rPr>
      </w:pPr>
    </w:p>
    <w:p>
      <w:pPr>
        <w:pStyle w:val="11"/>
        <w:spacing w:line="240" w:lineRule="auto"/>
        <w:ind w:firstLine="480" w:firstLineChars="200"/>
        <w:rPr>
          <w:rFonts w:hAnsi="宋体" w:cs="宋体"/>
          <w:sz w:val="24"/>
          <w:szCs w:val="24"/>
          <w:highlight w:val="none"/>
        </w:rPr>
      </w:pPr>
    </w:p>
    <w:p>
      <w:pPr>
        <w:pStyle w:val="11"/>
        <w:spacing w:line="240" w:lineRule="auto"/>
        <w:ind w:firstLine="480" w:firstLineChars="200"/>
        <w:rPr>
          <w:rFonts w:hAnsi="宋体" w:cs="宋体"/>
          <w:sz w:val="24"/>
          <w:szCs w:val="24"/>
          <w:highlight w:val="none"/>
        </w:rPr>
      </w:pPr>
    </w:p>
    <w:p>
      <w:pPr>
        <w:pStyle w:val="11"/>
        <w:spacing w:line="240" w:lineRule="auto"/>
        <w:ind w:firstLine="480" w:firstLineChars="200"/>
        <w:rPr>
          <w:rFonts w:hAnsi="宋体" w:cs="宋体"/>
          <w:sz w:val="24"/>
          <w:szCs w:val="24"/>
          <w:highlight w:val="none"/>
        </w:rPr>
      </w:pPr>
    </w:p>
    <w:p>
      <w:pPr>
        <w:pStyle w:val="11"/>
        <w:spacing w:line="240" w:lineRule="auto"/>
        <w:ind w:firstLine="480" w:firstLineChars="200"/>
        <w:rPr>
          <w:rFonts w:hAnsi="宋体" w:cs="宋体"/>
          <w:sz w:val="24"/>
          <w:szCs w:val="24"/>
          <w:highlight w:val="none"/>
        </w:rPr>
      </w:pPr>
    </w:p>
    <w:p>
      <w:pPr>
        <w:pStyle w:val="11"/>
        <w:ind w:firstLine="480" w:firstLineChars="200"/>
        <w:jc w:val="center"/>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7"/>
        <w:jc w:val="both"/>
        <w:rPr>
          <w:rFonts w:ascii="宋体" w:hAnsi="宋体" w:cs="宋体"/>
          <w:highlight w:val="none"/>
        </w:rPr>
      </w:pPr>
      <w:r>
        <w:rPr>
          <w:rFonts w:hint="eastAsia" w:ascii="宋体" w:hAnsi="宋体" w:cs="宋体"/>
          <w:b w:val="0"/>
          <w:bCs w:val="0"/>
          <w:highlight w:val="none"/>
          <w:lang w:val="en-US" w:eastAsia="zh-CN"/>
        </w:rPr>
        <w:t xml:space="preserve">附件1                           </w:t>
      </w:r>
      <w:r>
        <w:rPr>
          <w:rFonts w:hint="eastAsia" w:ascii="宋体" w:hAnsi="宋体" w:cs="宋体"/>
          <w:highlight w:val="none"/>
        </w:rPr>
        <w:t>磋商响应声明</w:t>
      </w: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(采购人或采购代理机构</w:t>
      </w:r>
      <w:r>
        <w:rPr>
          <w:rFonts w:hint="eastAsia" w:cs="Calibri"/>
          <w:spacing w:val="0"/>
          <w:sz w:val="24"/>
          <w:szCs w:val="24"/>
          <w:highlight w:val="none"/>
          <w:u w:val="single"/>
          <w:lang w:eastAsia="zh-CN"/>
        </w:rPr>
        <w:t>）</w:t>
      </w:r>
    </w:p>
    <w:p>
      <w:pPr>
        <w:pStyle w:val="11"/>
        <w:ind w:firstLine="480" w:firstLineChars="200"/>
        <w:rPr>
          <w:rFonts w:hAnsi="宋体" w:cs="宋体"/>
          <w:sz w:val="24"/>
          <w:szCs w:val="24"/>
          <w:highlight w:val="none"/>
        </w:rPr>
      </w:pPr>
      <w:r>
        <w:rPr>
          <w:rFonts w:hint="eastAsia" w:hAnsi="宋体" w:cs="宋体"/>
          <w:sz w:val="24"/>
          <w:szCs w:val="24"/>
          <w:highlight w:val="none"/>
        </w:rPr>
        <w:t>我方已仔细研究了____________(项目名称)的竞争磋商文件(项目编号：____________)的全部内容，知悉参加竞争磋商的风险，我方承诺接受磋商文件的全部条款且无任何异议。</w:t>
      </w:r>
    </w:p>
    <w:p>
      <w:pPr>
        <w:pStyle w:val="11"/>
        <w:ind w:firstLine="480" w:firstLineChars="200"/>
        <w:rPr>
          <w:rFonts w:hAnsi="宋体" w:cs="宋体"/>
          <w:sz w:val="24"/>
          <w:szCs w:val="24"/>
          <w:highlight w:val="none"/>
        </w:rPr>
      </w:pPr>
      <w:r>
        <w:rPr>
          <w:rFonts w:hint="eastAsia" w:hAnsi="宋体" w:cs="宋体"/>
          <w:sz w:val="24"/>
          <w:szCs w:val="24"/>
          <w:highlight w:val="none"/>
        </w:rPr>
        <w:t>一、我方同意在磋商响应有效期内遵守本响应文件中的承诺，且在此期限期满之前均具有法律约束力。</w:t>
      </w:r>
    </w:p>
    <w:p>
      <w:pPr>
        <w:pStyle w:val="11"/>
        <w:ind w:firstLine="480" w:firstLineChars="200"/>
        <w:rPr>
          <w:rFonts w:hAnsi="宋体" w:cs="宋体"/>
          <w:sz w:val="24"/>
          <w:szCs w:val="24"/>
          <w:highlight w:val="none"/>
        </w:rPr>
      </w:pPr>
      <w:r>
        <w:rPr>
          <w:rFonts w:hint="eastAsia" w:hAnsi="宋体" w:cs="宋体"/>
          <w:sz w:val="24"/>
          <w:szCs w:val="24"/>
          <w:highlight w:val="none"/>
        </w:rPr>
        <w:t>二、我方提交纸质响应文件正本______份和副本______份，电子响应文件______套，并保证响应文件提供的数据和材料是真实、准确的。否则，愿承担《政府采购法》第七十七条规定的法律责任。</w:t>
      </w:r>
    </w:p>
    <w:p>
      <w:pPr>
        <w:pStyle w:val="11"/>
        <w:ind w:firstLine="480" w:firstLineChars="200"/>
        <w:rPr>
          <w:rFonts w:hAnsi="宋体" w:cs="宋体"/>
          <w:sz w:val="24"/>
          <w:szCs w:val="24"/>
          <w:highlight w:val="none"/>
        </w:rPr>
      </w:pPr>
      <w:r>
        <w:rPr>
          <w:rFonts w:hint="eastAsia" w:hAnsi="宋体" w:cs="宋体"/>
          <w:sz w:val="24"/>
          <w:szCs w:val="24"/>
          <w:highlight w:val="none"/>
        </w:rPr>
        <w:t>三、我方愿意向贵方提供任何与本项采购有关的数据、情况和技术资料。若贵方需要，我方愿意提供我方作出的一切承诺的证明材料。</w:t>
      </w:r>
    </w:p>
    <w:p>
      <w:pPr>
        <w:pStyle w:val="11"/>
        <w:ind w:firstLine="480" w:firstLineChars="200"/>
        <w:rPr>
          <w:rFonts w:hAnsi="宋体" w:cs="宋体"/>
          <w:sz w:val="24"/>
          <w:szCs w:val="24"/>
          <w:highlight w:val="none"/>
        </w:rPr>
      </w:pPr>
      <w:r>
        <w:rPr>
          <w:rFonts w:hint="eastAsia" w:hAnsi="宋体" w:cs="宋体"/>
          <w:sz w:val="24"/>
          <w:szCs w:val="24"/>
          <w:highlight w:val="none"/>
        </w:rPr>
        <w:t>四、我方愿意按磋商文件规定和磋商小组要求重新提交响应文件和最后报价。</w:t>
      </w:r>
    </w:p>
    <w:p>
      <w:pPr>
        <w:pStyle w:val="11"/>
        <w:ind w:firstLine="480" w:firstLineChars="200"/>
        <w:rPr>
          <w:rFonts w:hAnsi="宋体" w:cs="宋体"/>
          <w:sz w:val="24"/>
          <w:szCs w:val="24"/>
          <w:highlight w:val="none"/>
        </w:rPr>
      </w:pPr>
      <w:r>
        <w:rPr>
          <w:rFonts w:hint="eastAsia" w:hAnsi="宋体" w:cs="宋体"/>
          <w:sz w:val="24"/>
          <w:szCs w:val="24"/>
          <w:highlight w:val="none"/>
        </w:rPr>
        <w:t>五、我方承诺遵守《政府采购法》的有关规定，保证在获得成交资格后，按照磋商文件确定的事项签订政府采购合同，履行双方所签订的合同，并承担合同规定的责任和义务。</w:t>
      </w:r>
    </w:p>
    <w:p>
      <w:pPr>
        <w:pStyle w:val="11"/>
        <w:ind w:firstLine="480" w:firstLineChars="200"/>
        <w:rPr>
          <w:rFonts w:hAnsi="宋体" w:cs="宋体"/>
          <w:sz w:val="24"/>
          <w:szCs w:val="24"/>
          <w:highlight w:val="none"/>
        </w:rPr>
      </w:pPr>
      <w:r>
        <w:rPr>
          <w:rFonts w:hint="eastAsia" w:hAnsi="宋体" w:cs="宋体"/>
          <w:sz w:val="24"/>
          <w:szCs w:val="24"/>
          <w:highlight w:val="none"/>
        </w:rPr>
        <w:t>附件1－1：法定代表人身份证明复印件(法定代表人参加磋商)</w:t>
      </w:r>
    </w:p>
    <w:p>
      <w:pPr>
        <w:pStyle w:val="11"/>
        <w:ind w:firstLine="480" w:firstLineChars="200"/>
        <w:rPr>
          <w:rFonts w:hAnsi="宋体" w:cs="宋体"/>
          <w:sz w:val="24"/>
          <w:szCs w:val="24"/>
          <w:highlight w:val="none"/>
        </w:rPr>
      </w:pPr>
      <w:r>
        <w:rPr>
          <w:rFonts w:hint="eastAsia" w:hAnsi="宋体" w:cs="宋体"/>
          <w:sz w:val="24"/>
          <w:szCs w:val="24"/>
          <w:highlight w:val="none"/>
        </w:rPr>
        <w:t>附件1－2：法定代表人授权书(授权代表参加磋商)</w:t>
      </w:r>
    </w:p>
    <w:p>
      <w:pPr>
        <w:pStyle w:val="11"/>
        <w:ind w:firstLine="480" w:firstLineChars="200"/>
        <w:rPr>
          <w:rFonts w:hAnsi="宋体" w:cs="宋体"/>
          <w:sz w:val="24"/>
          <w:szCs w:val="24"/>
          <w:highlight w:val="none"/>
        </w:rPr>
      </w:pPr>
      <w:r>
        <w:rPr>
          <w:rFonts w:hint="eastAsia" w:hAnsi="宋体" w:cs="宋体"/>
          <w:sz w:val="24"/>
          <w:szCs w:val="24"/>
          <w:highlight w:val="none"/>
        </w:rPr>
        <w:t>附件1－3：授权委托书(自然人提供)</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rPr>
          <w:rFonts w:hAnsi="宋体" w:cs="宋体"/>
          <w:b/>
          <w:bCs/>
          <w:sz w:val="24"/>
          <w:szCs w:val="24"/>
          <w:highlight w:val="none"/>
        </w:rPr>
      </w:pPr>
      <w:r>
        <w:rPr>
          <w:rFonts w:hint="eastAsia" w:hAnsi="宋体" w:cs="宋体"/>
          <w:sz w:val="24"/>
          <w:szCs w:val="24"/>
          <w:highlight w:val="none"/>
          <w:lang w:val="en-US" w:eastAsia="zh-CN"/>
        </w:rPr>
        <w:t xml:space="preserve"> </w:t>
      </w:r>
      <w:r>
        <w:rPr>
          <w:rFonts w:hint="eastAsia" w:hAnsi="宋体" w:cs="宋体"/>
          <w:sz w:val="24"/>
          <w:szCs w:val="24"/>
          <w:highlight w:val="none"/>
        </w:rPr>
        <w:br w:type="page"/>
      </w:r>
      <w:r>
        <w:rPr>
          <w:rFonts w:hint="eastAsia" w:hAnsi="宋体" w:cs="宋体"/>
          <w:sz w:val="24"/>
          <w:szCs w:val="24"/>
          <w:highlight w:val="none"/>
        </w:rPr>
        <w:t>附件1－1　</w:t>
      </w:r>
      <w:r>
        <w:rPr>
          <w:rFonts w:hint="eastAsia" w:hAnsi="宋体" w:cs="宋体"/>
          <w:b/>
          <w:bCs/>
          <w:sz w:val="24"/>
          <w:szCs w:val="24"/>
          <w:highlight w:val="none"/>
        </w:rPr>
        <w:t>法定代表人身份证明复印件(法定代表人参加磋商)</w:t>
      </w:r>
    </w:p>
    <w:p>
      <w:pPr>
        <w:pStyle w:val="11"/>
        <w:ind w:firstLine="480" w:firstLineChars="200"/>
        <w:rPr>
          <w:rFonts w:hAnsi="宋体" w:cs="宋体"/>
          <w:sz w:val="24"/>
          <w:szCs w:val="24"/>
          <w:highlight w:val="none"/>
        </w:rPr>
      </w:pPr>
    </w:p>
    <w:tbl>
      <w:tblPr>
        <w:tblStyle w:val="17"/>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pPr>
              <w:pStyle w:val="11"/>
              <w:jc w:val="center"/>
              <w:rPr>
                <w:rFonts w:hAnsi="宋体" w:cs="宋体"/>
                <w:sz w:val="24"/>
                <w:szCs w:val="24"/>
                <w:highlight w:val="none"/>
              </w:rPr>
            </w:pPr>
            <w:r>
              <w:rPr>
                <w:rFonts w:hint="eastAsia" w:hAnsi="宋体" w:cs="宋体"/>
                <w:sz w:val="24"/>
                <w:szCs w:val="24"/>
                <w:highlight w:val="none"/>
              </w:rPr>
              <w:t>法定代表人身份证明复印件</w:t>
            </w:r>
          </w:p>
        </w:tc>
      </w:tr>
    </w:tbl>
    <w:p>
      <w:pPr>
        <w:pStyle w:val="11"/>
        <w:ind w:firstLine="480" w:firstLineChars="200"/>
        <w:rPr>
          <w:rFonts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ascii="宋体" w:hAnsi="宋体" w:eastAsia="宋体" w:cs="宋体"/>
          <w:b/>
          <w:bCs/>
          <w:sz w:val="24"/>
          <w:szCs w:val="24"/>
          <w:highlight w:val="none"/>
        </w:rPr>
      </w:pPr>
      <w:r>
        <w:rPr>
          <w:rFonts w:hint="eastAsia" w:hAnsi="宋体" w:cs="宋体"/>
          <w:sz w:val="24"/>
          <w:szCs w:val="24"/>
          <w:highlight w:val="none"/>
        </w:rPr>
        <w:t>附件1－2</w:t>
      </w:r>
      <w:r>
        <w:rPr>
          <w:rFonts w:hint="eastAsia" w:hAnsi="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法定代表人授权委托书(授权代表参加磋商)</w:t>
      </w: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(采购人或采购代理机构</w:t>
      </w:r>
      <w:r>
        <w:rPr>
          <w:rFonts w:hint="eastAsia" w:cs="Calibri"/>
          <w:spacing w:val="0"/>
          <w:sz w:val="24"/>
          <w:szCs w:val="24"/>
          <w:highlight w:val="none"/>
          <w:u w:val="single"/>
          <w:lang w:eastAsia="zh-CN"/>
        </w:rPr>
        <w:t>）</w:t>
      </w:r>
    </w:p>
    <w:p>
      <w:pPr>
        <w:pStyle w:val="11"/>
        <w:ind w:firstLine="480" w:firstLineChars="200"/>
        <w:rPr>
          <w:rFonts w:hAnsi="宋体" w:cs="宋体"/>
          <w:sz w:val="24"/>
          <w:szCs w:val="24"/>
          <w:highlight w:val="none"/>
        </w:rPr>
      </w:pPr>
      <w:r>
        <w:rPr>
          <w:rFonts w:hint="eastAsia" w:hAnsi="宋体" w:cs="宋体"/>
          <w:sz w:val="24"/>
          <w:szCs w:val="24"/>
          <w:highlight w:val="none"/>
        </w:rPr>
        <w:t>_________(供应商名称)的法定代表人(姓名、职务)授权____________(磋商代表姓名、职务)为本公司的磋商代表，就____________(项目名称)磋商及相关事务代表本公司处理与之有关的一切事务。</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委托期限：____________________。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代理人无转委托权。</w:t>
      </w:r>
    </w:p>
    <w:p>
      <w:pPr>
        <w:pStyle w:val="11"/>
        <w:ind w:firstLine="480" w:firstLineChars="200"/>
        <w:rPr>
          <w:rFonts w:hAnsi="宋体" w:cs="宋体"/>
          <w:sz w:val="24"/>
          <w:szCs w:val="24"/>
          <w:highlight w:val="none"/>
        </w:rPr>
      </w:pPr>
      <w:r>
        <w:rPr>
          <w:rFonts w:hint="eastAsia" w:hAnsi="宋体" w:cs="宋体"/>
          <w:sz w:val="24"/>
          <w:szCs w:val="24"/>
          <w:highlight w:val="none"/>
        </w:rPr>
        <w:t>本授权书于______年____月____日签字生效，特此声明。</w:t>
      </w:r>
    </w:p>
    <w:p>
      <w:pPr>
        <w:pStyle w:val="11"/>
        <w:ind w:firstLine="480" w:firstLineChars="200"/>
        <w:rPr>
          <w:rFonts w:hAnsi="宋体" w:cs="宋体"/>
          <w:sz w:val="24"/>
          <w:szCs w:val="24"/>
          <w:highlight w:val="none"/>
        </w:rPr>
      </w:pPr>
    </w:p>
    <w:tbl>
      <w:tblPr>
        <w:tblStyle w:val="17"/>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pPr>
              <w:pStyle w:val="11"/>
              <w:jc w:val="center"/>
              <w:rPr>
                <w:rFonts w:hAnsi="宋体" w:cs="宋体"/>
                <w:sz w:val="24"/>
                <w:szCs w:val="24"/>
                <w:highlight w:val="none"/>
              </w:rPr>
            </w:pPr>
            <w:r>
              <w:rPr>
                <w:rFonts w:hint="eastAsia" w:hAnsi="宋体" w:cs="宋体"/>
                <w:sz w:val="24"/>
                <w:szCs w:val="24"/>
                <w:highlight w:val="none"/>
              </w:rPr>
              <w:t>授权代表身份证明复印件</w:t>
            </w:r>
          </w:p>
        </w:tc>
      </w:tr>
    </w:tbl>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授权代表(签字或签章)：____________</w:t>
      </w:r>
    </w:p>
    <w:p>
      <w:pPr>
        <w:pStyle w:val="11"/>
        <w:ind w:firstLine="480" w:firstLineChars="200"/>
        <w:rPr>
          <w:rFonts w:hAnsi="宋体" w:cs="宋体"/>
          <w:sz w:val="24"/>
          <w:szCs w:val="24"/>
          <w:highlight w:val="none"/>
        </w:rPr>
      </w:pPr>
    </w:p>
    <w:p>
      <w:pPr>
        <w:pStyle w:val="11"/>
        <w:ind w:firstLine="480" w:firstLineChars="200"/>
        <w:jc w:val="right"/>
        <w:rPr>
          <w:rFonts w:hAnsi="宋体" w:cs="宋体"/>
          <w:sz w:val="24"/>
          <w:szCs w:val="24"/>
          <w:highlight w:val="none"/>
        </w:rPr>
      </w:pPr>
      <w:r>
        <w:rPr>
          <w:rFonts w:hint="eastAsia" w:hAnsi="宋体" w:cs="宋体"/>
          <w:sz w:val="24"/>
          <w:szCs w:val="24"/>
          <w:highlight w:val="none"/>
        </w:rPr>
        <w:t>______年____月____日</w:t>
      </w:r>
    </w:p>
    <w:p>
      <w:pPr>
        <w:pStyle w:val="11"/>
        <w:ind w:firstLine="480" w:firstLineChars="200"/>
        <w:rPr>
          <w:rFonts w:hAnsi="宋体" w:cs="宋体"/>
          <w:sz w:val="24"/>
          <w:szCs w:val="24"/>
          <w:highlight w:val="none"/>
        </w:rPr>
      </w:pPr>
    </w:p>
    <w:p>
      <w:pPr>
        <w:pStyle w:val="11"/>
        <w:rPr>
          <w:rFonts w:ascii="宋体" w:hAnsi="宋体" w:cs="宋体"/>
          <w:highlight w:val="none"/>
        </w:rPr>
      </w:pPr>
      <w:r>
        <w:rPr>
          <w:rFonts w:hint="eastAsia" w:hAnsi="宋体" w:cs="宋体"/>
          <w:sz w:val="24"/>
          <w:szCs w:val="24"/>
          <w:highlight w:val="none"/>
          <w:lang w:val="en-US" w:eastAsia="zh-CN"/>
        </w:rPr>
        <w:t xml:space="preserve"> </w:t>
      </w:r>
      <w:r>
        <w:rPr>
          <w:rFonts w:hint="eastAsia" w:hAnsi="宋体" w:cs="宋体"/>
          <w:sz w:val="24"/>
          <w:szCs w:val="24"/>
          <w:highlight w:val="none"/>
        </w:rPr>
        <w:br w:type="page"/>
      </w:r>
      <w:r>
        <w:rPr>
          <w:rFonts w:hint="eastAsia" w:hAnsi="宋体" w:cs="宋体"/>
          <w:sz w:val="24"/>
          <w:szCs w:val="24"/>
          <w:highlight w:val="none"/>
        </w:rPr>
        <w:t>附件1－3</w:t>
      </w:r>
      <w:r>
        <w:rPr>
          <w:rFonts w:hint="eastAsia" w:hAnsi="宋体" w:cs="宋体"/>
          <w:sz w:val="24"/>
          <w:szCs w:val="24"/>
          <w:highlight w:val="none"/>
          <w:lang w:val="en-US" w:eastAsia="zh-CN"/>
        </w:rPr>
        <w:t xml:space="preserve">         </w:t>
      </w:r>
      <w:r>
        <w:rPr>
          <w:rFonts w:hint="eastAsia" w:hAnsi="宋体" w:cs="宋体"/>
          <w:b/>
          <w:bCs/>
          <w:sz w:val="24"/>
          <w:szCs w:val="24"/>
          <w:highlight w:val="none"/>
          <w:lang w:val="en-US" w:eastAsia="zh-CN"/>
        </w:rPr>
        <w:t xml:space="preserve">  </w:t>
      </w:r>
      <w:r>
        <w:rPr>
          <w:rFonts w:hint="eastAsia" w:ascii="宋体" w:hAnsi="宋体" w:cs="宋体"/>
          <w:b/>
          <w:bCs/>
          <w:sz w:val="24"/>
          <w:szCs w:val="24"/>
          <w:highlight w:val="none"/>
        </w:rPr>
        <w:t>授权委托书(格式二)(适用于自然人磋商)</w:t>
      </w:r>
    </w:p>
    <w:p>
      <w:pPr>
        <w:pStyle w:val="11"/>
        <w:rPr>
          <w:rFonts w:hint="eastAsia" w:hAnsi="宋体" w:cs="宋体"/>
          <w:sz w:val="24"/>
          <w:szCs w:val="24"/>
          <w:highlight w:val="none"/>
        </w:rPr>
      </w:pP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(采购人或采购代理机构</w:t>
      </w:r>
      <w:r>
        <w:rPr>
          <w:rFonts w:hint="eastAsia" w:cs="Calibri"/>
          <w:spacing w:val="0"/>
          <w:sz w:val="24"/>
          <w:szCs w:val="24"/>
          <w:highlight w:val="none"/>
          <w:u w:val="single"/>
          <w:lang w:eastAsia="zh-CN"/>
        </w:rPr>
        <w:t>）</w:t>
      </w:r>
    </w:p>
    <w:p>
      <w:pPr>
        <w:pStyle w:val="11"/>
        <w:ind w:firstLine="480" w:firstLineChars="200"/>
        <w:rPr>
          <w:rFonts w:hAnsi="宋体" w:cs="宋体"/>
          <w:sz w:val="24"/>
          <w:szCs w:val="24"/>
          <w:highlight w:val="none"/>
        </w:rPr>
      </w:pPr>
      <w:r>
        <w:rPr>
          <w:rFonts w:hint="eastAsia" w:hAnsi="宋体" w:cs="宋体"/>
          <w:sz w:val="24"/>
          <w:szCs w:val="24"/>
          <w:highlight w:val="none"/>
        </w:rPr>
        <w:t>我________(姓名)系自然人，现授权委托________(姓名)以本人名义参加____________(项目名称)的磋商活动，并代表本人全权办理针对上述项目的磋商、签约等具体事务和签署相关文件。</w:t>
      </w:r>
    </w:p>
    <w:p>
      <w:pPr>
        <w:pStyle w:val="11"/>
        <w:ind w:firstLine="480" w:firstLineChars="200"/>
        <w:rPr>
          <w:rFonts w:hAnsi="宋体" w:cs="宋体"/>
          <w:sz w:val="24"/>
          <w:szCs w:val="24"/>
          <w:highlight w:val="none"/>
        </w:rPr>
      </w:pPr>
      <w:r>
        <w:rPr>
          <w:rFonts w:hint="eastAsia" w:hAnsi="宋体" w:cs="宋体"/>
          <w:sz w:val="24"/>
          <w:szCs w:val="24"/>
          <w:highlight w:val="none"/>
        </w:rPr>
        <w:t>本人对被授权人的签字事项负全部责任。</w:t>
      </w:r>
    </w:p>
    <w:p>
      <w:pPr>
        <w:pStyle w:val="11"/>
        <w:ind w:firstLine="480" w:firstLineChars="200"/>
        <w:rPr>
          <w:rFonts w:hAnsi="宋体" w:cs="宋体"/>
          <w:sz w:val="24"/>
          <w:szCs w:val="24"/>
          <w:highlight w:val="none"/>
        </w:rPr>
      </w:pPr>
      <w:r>
        <w:rPr>
          <w:rFonts w:hint="eastAsia" w:hAnsi="宋体" w:cs="宋体"/>
          <w:sz w:val="24"/>
          <w:szCs w:val="24"/>
          <w:highlight w:val="none"/>
        </w:rPr>
        <w:t>授权委托代理期限：从　　　年　　月　　日起至　　　年　　月　　日止。</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代理人无转委托权，特此委托。</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我已在下面签字，以资证明。</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自然人签字并在签名处加盖食指指印：　　　　　年　　月　　日</w:t>
      </w:r>
    </w:p>
    <w:p>
      <w:pPr>
        <w:pStyle w:val="11"/>
        <w:ind w:firstLine="480" w:firstLineChars="200"/>
        <w:rPr>
          <w:rFonts w:hAnsi="宋体" w:cs="宋体"/>
          <w:sz w:val="24"/>
          <w:szCs w:val="24"/>
          <w:highlight w:val="none"/>
        </w:rPr>
      </w:pPr>
      <w:r>
        <w:rPr>
          <w:rFonts w:hint="eastAsia" w:hAnsi="宋体" w:cs="宋体"/>
          <w:sz w:val="24"/>
          <w:szCs w:val="24"/>
          <w:highlight w:val="none"/>
        </w:rPr>
        <w:br w:type="page"/>
      </w:r>
      <w:r>
        <w:rPr>
          <w:rFonts w:hint="eastAsia" w:hAnsi="宋体" w:cs="宋体"/>
          <w:sz w:val="24"/>
          <w:szCs w:val="24"/>
          <w:highlight w:val="none"/>
          <w:lang w:val="en-US" w:eastAsia="zh-CN"/>
        </w:rPr>
        <w:t xml:space="preserve">附件2            </w:t>
      </w:r>
      <w:r>
        <w:rPr>
          <w:rFonts w:hint="eastAsia" w:hAnsi="宋体" w:cs="宋体"/>
          <w:b/>
          <w:bCs/>
          <w:sz w:val="24"/>
          <w:szCs w:val="24"/>
          <w:highlight w:val="none"/>
        </w:rPr>
        <w:t>报价一览表及分项价格表</w:t>
      </w:r>
    </w:p>
    <w:p>
      <w:pPr>
        <w:pStyle w:val="11"/>
        <w:ind w:firstLine="480" w:firstLineChars="200"/>
        <w:rPr>
          <w:rFonts w:hAnsi="宋体" w:cs="宋体"/>
          <w:sz w:val="24"/>
          <w:szCs w:val="24"/>
          <w:highlight w:val="none"/>
        </w:rPr>
      </w:pPr>
      <w:r>
        <w:rPr>
          <w:rFonts w:hint="eastAsia" w:hAnsi="宋体" w:cs="宋体"/>
          <w:sz w:val="24"/>
          <w:szCs w:val="24"/>
          <w:highlight w:val="none"/>
        </w:rPr>
        <w:t>附件2－1</w:t>
      </w:r>
    </w:p>
    <w:p>
      <w:pPr>
        <w:pStyle w:val="11"/>
        <w:ind w:firstLine="480" w:firstLineChars="200"/>
        <w:rPr>
          <w:rFonts w:hAnsi="宋体" w:cs="宋体"/>
          <w:sz w:val="24"/>
          <w:szCs w:val="24"/>
          <w:highlight w:val="none"/>
        </w:rPr>
      </w:pPr>
    </w:p>
    <w:p>
      <w:pPr>
        <w:pStyle w:val="11"/>
        <w:ind w:firstLine="480" w:firstLineChars="200"/>
        <w:jc w:val="center"/>
        <w:rPr>
          <w:rFonts w:hAnsi="宋体" w:cs="宋体"/>
          <w:sz w:val="24"/>
          <w:szCs w:val="24"/>
          <w:highlight w:val="none"/>
        </w:rPr>
      </w:pPr>
      <w:r>
        <w:rPr>
          <w:rFonts w:hint="eastAsia" w:hAnsi="宋体" w:cs="宋体"/>
          <w:sz w:val="24"/>
          <w:szCs w:val="24"/>
          <w:highlight w:val="none"/>
        </w:rPr>
        <w:t>报价一览表</w:t>
      </w:r>
    </w:p>
    <w:p>
      <w:pPr>
        <w:pStyle w:val="11"/>
        <w:ind w:firstLine="480" w:firstLineChars="200"/>
        <w:jc w:val="center"/>
        <w:rPr>
          <w:rFonts w:hAnsi="宋体" w:cs="宋体"/>
          <w:sz w:val="24"/>
          <w:szCs w:val="24"/>
          <w:highlight w:val="none"/>
        </w:rPr>
      </w:pPr>
      <w:r>
        <w:rPr>
          <w:rFonts w:hint="eastAsia" w:hAnsi="宋体" w:cs="宋体"/>
          <w:sz w:val="24"/>
          <w:szCs w:val="24"/>
          <w:highlight w:val="none"/>
        </w:rPr>
        <w:t>(货物类项目适用)</w:t>
      </w:r>
    </w:p>
    <w:tbl>
      <w:tblPr>
        <w:tblStyle w:val="1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3216"/>
        <w:gridCol w:w="123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jc w:val="center"/>
              <w:rPr>
                <w:rFonts w:hAnsi="宋体" w:cs="宋体"/>
                <w:sz w:val="24"/>
                <w:szCs w:val="24"/>
                <w:highlight w:val="none"/>
              </w:rPr>
            </w:pPr>
            <w:r>
              <w:rPr>
                <w:rFonts w:hint="eastAsia" w:hAnsi="宋体" w:cs="宋体"/>
                <w:sz w:val="24"/>
                <w:szCs w:val="24"/>
                <w:highlight w:val="none"/>
              </w:rPr>
              <w:t>序号</w:t>
            </w:r>
          </w:p>
        </w:tc>
        <w:tc>
          <w:tcPr>
            <w:tcW w:w="1701" w:type="dxa"/>
            <w:vAlign w:val="center"/>
          </w:tcPr>
          <w:p>
            <w:pPr>
              <w:pStyle w:val="11"/>
              <w:jc w:val="center"/>
              <w:rPr>
                <w:rFonts w:hAnsi="宋体" w:cs="宋体"/>
                <w:sz w:val="24"/>
                <w:szCs w:val="24"/>
                <w:highlight w:val="none"/>
              </w:rPr>
            </w:pPr>
            <w:r>
              <w:rPr>
                <w:rFonts w:hint="eastAsia" w:hAnsi="宋体" w:cs="宋体"/>
                <w:sz w:val="24"/>
                <w:szCs w:val="24"/>
                <w:highlight w:val="none"/>
              </w:rPr>
              <w:t>项目名称</w:t>
            </w:r>
          </w:p>
        </w:tc>
        <w:tc>
          <w:tcPr>
            <w:tcW w:w="3216" w:type="dxa"/>
            <w:vAlign w:val="center"/>
          </w:tcPr>
          <w:p>
            <w:pPr>
              <w:pStyle w:val="11"/>
              <w:jc w:val="center"/>
              <w:rPr>
                <w:rFonts w:hAnsi="宋体" w:cs="宋体"/>
                <w:sz w:val="24"/>
                <w:szCs w:val="24"/>
                <w:highlight w:val="none"/>
              </w:rPr>
            </w:pPr>
          </w:p>
        </w:tc>
        <w:tc>
          <w:tcPr>
            <w:tcW w:w="1236" w:type="dxa"/>
            <w:vAlign w:val="center"/>
          </w:tcPr>
          <w:p>
            <w:pPr>
              <w:pStyle w:val="11"/>
              <w:jc w:val="center"/>
              <w:rPr>
                <w:rFonts w:hAnsi="宋体" w:cs="宋体"/>
                <w:sz w:val="24"/>
                <w:szCs w:val="24"/>
                <w:highlight w:val="none"/>
              </w:rPr>
            </w:pPr>
            <w:r>
              <w:rPr>
                <w:rFonts w:hint="eastAsia" w:hAnsi="宋体" w:cs="宋体"/>
                <w:sz w:val="24"/>
                <w:szCs w:val="24"/>
                <w:highlight w:val="none"/>
              </w:rPr>
              <w:t>项目编号</w:t>
            </w:r>
          </w:p>
        </w:tc>
        <w:tc>
          <w:tcPr>
            <w:tcW w:w="1362"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jc w:val="center"/>
              <w:rPr>
                <w:rFonts w:hAnsi="宋体" w:cs="宋体"/>
                <w:sz w:val="24"/>
                <w:szCs w:val="24"/>
                <w:highlight w:val="none"/>
              </w:rPr>
            </w:pPr>
            <w:r>
              <w:rPr>
                <w:rFonts w:hint="eastAsia" w:hAnsi="宋体" w:cs="宋体"/>
                <w:sz w:val="24"/>
                <w:szCs w:val="24"/>
                <w:highlight w:val="none"/>
              </w:rPr>
              <w:t>1</w:t>
            </w:r>
          </w:p>
        </w:tc>
        <w:tc>
          <w:tcPr>
            <w:tcW w:w="1701" w:type="dxa"/>
            <w:vAlign w:val="center"/>
          </w:tcPr>
          <w:p>
            <w:pPr>
              <w:pStyle w:val="11"/>
              <w:jc w:val="center"/>
              <w:rPr>
                <w:rFonts w:hAnsi="宋体" w:cs="宋体"/>
                <w:sz w:val="24"/>
                <w:szCs w:val="24"/>
                <w:highlight w:val="none"/>
              </w:rPr>
            </w:pPr>
            <w:r>
              <w:rPr>
                <w:rFonts w:hint="eastAsia" w:hAnsi="宋体" w:cs="宋体"/>
                <w:sz w:val="24"/>
                <w:szCs w:val="24"/>
                <w:highlight w:val="none"/>
              </w:rPr>
              <w:t>包号</w:t>
            </w:r>
          </w:p>
        </w:tc>
        <w:tc>
          <w:tcPr>
            <w:tcW w:w="5814"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01" w:type="dxa"/>
            <w:vAlign w:val="center"/>
          </w:tcPr>
          <w:p>
            <w:pPr>
              <w:pStyle w:val="11"/>
              <w:jc w:val="center"/>
              <w:rPr>
                <w:rFonts w:hAnsi="宋体" w:cs="宋体"/>
                <w:sz w:val="24"/>
                <w:szCs w:val="24"/>
                <w:highlight w:val="none"/>
              </w:rPr>
            </w:pPr>
            <w:r>
              <w:rPr>
                <w:rFonts w:hint="eastAsia" w:hAnsi="宋体" w:cs="宋体"/>
                <w:sz w:val="24"/>
                <w:szCs w:val="24"/>
                <w:highlight w:val="none"/>
              </w:rPr>
              <w:t>2</w:t>
            </w:r>
          </w:p>
        </w:tc>
        <w:tc>
          <w:tcPr>
            <w:tcW w:w="1701" w:type="dxa"/>
            <w:vAlign w:val="center"/>
          </w:tcPr>
          <w:p>
            <w:pPr>
              <w:pStyle w:val="11"/>
              <w:jc w:val="center"/>
              <w:rPr>
                <w:rFonts w:hAnsi="宋体" w:cs="宋体"/>
                <w:sz w:val="24"/>
                <w:szCs w:val="24"/>
                <w:highlight w:val="none"/>
              </w:rPr>
            </w:pPr>
            <w:r>
              <w:rPr>
                <w:rFonts w:hint="eastAsia" w:hAnsi="宋体" w:cs="宋体"/>
                <w:sz w:val="24"/>
                <w:szCs w:val="24"/>
                <w:highlight w:val="none"/>
              </w:rPr>
              <w:t>总报价人民币</w:t>
            </w:r>
          </w:p>
        </w:tc>
        <w:tc>
          <w:tcPr>
            <w:tcW w:w="5814" w:type="dxa"/>
            <w:gridSpan w:val="3"/>
            <w:vAlign w:val="center"/>
          </w:tcPr>
          <w:p>
            <w:pPr>
              <w:pStyle w:val="11"/>
              <w:jc w:val="left"/>
              <w:rPr>
                <w:rFonts w:hAnsi="宋体" w:cs="宋体"/>
                <w:sz w:val="24"/>
                <w:szCs w:val="24"/>
                <w:highlight w:val="none"/>
              </w:rPr>
            </w:pPr>
            <w:r>
              <w:rPr>
                <w:rFonts w:hint="eastAsia" w:hAnsi="宋体" w:cs="宋体"/>
                <w:sz w:val="24"/>
                <w:szCs w:val="24"/>
                <w:highlight w:val="none"/>
              </w:rPr>
              <w:t>大写：人民币______元</w:t>
            </w:r>
          </w:p>
          <w:p>
            <w:pPr>
              <w:pStyle w:val="11"/>
              <w:jc w:val="left"/>
              <w:rPr>
                <w:rFonts w:hAnsi="宋体" w:cs="宋体"/>
                <w:sz w:val="24"/>
                <w:szCs w:val="24"/>
                <w:highlight w:val="none"/>
              </w:rPr>
            </w:pPr>
            <w:r>
              <w:rPr>
                <w:rFonts w:hint="eastAsia" w:hAnsi="宋体" w:cs="宋体"/>
                <w:sz w:val="24"/>
                <w:szCs w:val="24"/>
                <w:highlight w:val="none"/>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jc w:val="center"/>
              <w:rPr>
                <w:rFonts w:hAnsi="宋体" w:cs="宋体"/>
                <w:sz w:val="24"/>
                <w:szCs w:val="24"/>
                <w:highlight w:val="none"/>
              </w:rPr>
            </w:pPr>
            <w:r>
              <w:rPr>
                <w:rFonts w:hint="eastAsia" w:hAnsi="宋体" w:cs="宋体"/>
                <w:sz w:val="24"/>
                <w:szCs w:val="24"/>
                <w:highlight w:val="none"/>
              </w:rPr>
              <w:t>3</w:t>
            </w:r>
          </w:p>
        </w:tc>
        <w:tc>
          <w:tcPr>
            <w:tcW w:w="1701" w:type="dxa"/>
            <w:vAlign w:val="center"/>
          </w:tcPr>
          <w:p>
            <w:pPr>
              <w:pStyle w:val="11"/>
              <w:jc w:val="center"/>
              <w:rPr>
                <w:rFonts w:hAnsi="宋体" w:cs="宋体"/>
                <w:sz w:val="24"/>
                <w:szCs w:val="24"/>
                <w:highlight w:val="none"/>
              </w:rPr>
            </w:pPr>
            <w:r>
              <w:rPr>
                <w:rFonts w:hint="eastAsia" w:hAnsi="宋体" w:cs="宋体"/>
                <w:sz w:val="24"/>
                <w:szCs w:val="24"/>
                <w:highlight w:val="none"/>
              </w:rPr>
              <w:t>供货期限</w:t>
            </w:r>
          </w:p>
        </w:tc>
        <w:tc>
          <w:tcPr>
            <w:tcW w:w="5814"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jc w:val="center"/>
              <w:rPr>
                <w:rFonts w:hAnsi="宋体" w:cs="宋体"/>
                <w:sz w:val="24"/>
                <w:szCs w:val="24"/>
                <w:highlight w:val="none"/>
              </w:rPr>
            </w:pPr>
            <w:r>
              <w:rPr>
                <w:rFonts w:hint="eastAsia" w:hAnsi="宋体" w:cs="宋体"/>
                <w:sz w:val="24"/>
                <w:szCs w:val="24"/>
                <w:highlight w:val="none"/>
              </w:rPr>
              <w:t>4</w:t>
            </w:r>
          </w:p>
        </w:tc>
        <w:tc>
          <w:tcPr>
            <w:tcW w:w="1701" w:type="dxa"/>
            <w:vAlign w:val="center"/>
          </w:tcPr>
          <w:p>
            <w:pPr>
              <w:pStyle w:val="11"/>
              <w:jc w:val="center"/>
              <w:rPr>
                <w:rFonts w:hAnsi="宋体" w:cs="宋体"/>
                <w:sz w:val="24"/>
                <w:szCs w:val="24"/>
                <w:highlight w:val="none"/>
              </w:rPr>
            </w:pPr>
            <w:r>
              <w:rPr>
                <w:rFonts w:hint="eastAsia" w:hAnsi="宋体" w:cs="宋体"/>
                <w:sz w:val="24"/>
                <w:szCs w:val="24"/>
                <w:highlight w:val="none"/>
              </w:rPr>
              <w:t>质保期</w:t>
            </w:r>
          </w:p>
        </w:tc>
        <w:tc>
          <w:tcPr>
            <w:tcW w:w="5814"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1"/>
              <w:jc w:val="center"/>
              <w:rPr>
                <w:rFonts w:hAnsi="宋体" w:cs="宋体"/>
                <w:sz w:val="24"/>
                <w:szCs w:val="24"/>
                <w:highlight w:val="none"/>
              </w:rPr>
            </w:pPr>
          </w:p>
        </w:tc>
        <w:tc>
          <w:tcPr>
            <w:tcW w:w="1701" w:type="dxa"/>
            <w:vAlign w:val="center"/>
          </w:tcPr>
          <w:p>
            <w:pPr>
              <w:pStyle w:val="11"/>
              <w:jc w:val="center"/>
              <w:rPr>
                <w:rFonts w:hAnsi="宋体" w:cs="宋体"/>
                <w:sz w:val="24"/>
                <w:szCs w:val="24"/>
                <w:highlight w:val="none"/>
              </w:rPr>
            </w:pPr>
            <w:r>
              <w:rPr>
                <w:rFonts w:hint="eastAsia" w:hAnsi="宋体" w:cs="宋体"/>
                <w:sz w:val="24"/>
                <w:szCs w:val="24"/>
                <w:highlight w:val="none"/>
              </w:rPr>
              <w:t>备注</w:t>
            </w:r>
          </w:p>
        </w:tc>
        <w:tc>
          <w:tcPr>
            <w:tcW w:w="5814" w:type="dxa"/>
            <w:gridSpan w:val="3"/>
            <w:vAlign w:val="center"/>
          </w:tcPr>
          <w:p>
            <w:pPr>
              <w:pStyle w:val="11"/>
              <w:jc w:val="center"/>
              <w:rPr>
                <w:rFonts w:hAnsi="宋体" w:cs="宋体"/>
                <w:sz w:val="24"/>
                <w:szCs w:val="24"/>
                <w:highlight w:val="none"/>
              </w:rPr>
            </w:pPr>
          </w:p>
        </w:tc>
      </w:tr>
    </w:tbl>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w:t>
      </w:r>
      <w:r>
        <w:rPr>
          <w:rFonts w:hint="eastAsia" w:hAnsi="宋体" w:cs="宋体"/>
          <w:sz w:val="24"/>
          <w:szCs w:val="24"/>
          <w:highlight w:val="none"/>
          <w:lang w:val="en-US" w:eastAsia="zh-CN"/>
        </w:rPr>
        <w:t xml:space="preserve"> </w:t>
      </w:r>
      <w:r>
        <w:rPr>
          <w:rFonts w:hint="eastAsia" w:hAnsi="宋体" w:cs="宋体"/>
          <w:sz w:val="24"/>
          <w:szCs w:val="24"/>
          <w:highlight w:val="none"/>
        </w:rPr>
        <w:t>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rPr>
          <w:rFonts w:hint="default" w:hAnsi="宋体" w:eastAsia="宋体" w:cs="宋体"/>
          <w:sz w:val="24"/>
          <w:szCs w:val="24"/>
          <w:highlight w:val="none"/>
          <w:lang w:val="en-US" w:eastAsia="zh-CN"/>
        </w:rPr>
      </w:pPr>
      <w:r>
        <w:rPr>
          <w:rFonts w:hint="eastAsia" w:hAnsi="宋体" w:cs="宋体"/>
          <w:sz w:val="24"/>
          <w:szCs w:val="24"/>
          <w:highlight w:val="none"/>
        </w:rPr>
        <w:br w:type="page"/>
      </w:r>
      <w:r>
        <w:rPr>
          <w:rFonts w:hint="eastAsia" w:hAnsi="宋体" w:cs="宋体"/>
          <w:sz w:val="24"/>
          <w:szCs w:val="24"/>
          <w:highlight w:val="none"/>
        </w:rPr>
        <w:t>附件2－2</w:t>
      </w:r>
      <w:r>
        <w:rPr>
          <w:rFonts w:hint="eastAsia" w:hAnsi="宋体" w:cs="宋体"/>
          <w:sz w:val="24"/>
          <w:szCs w:val="24"/>
          <w:highlight w:val="none"/>
          <w:lang w:val="en-US" w:eastAsia="zh-CN"/>
        </w:rPr>
        <w:t xml:space="preserve"> </w:t>
      </w:r>
    </w:p>
    <w:p>
      <w:pPr>
        <w:pStyle w:val="11"/>
        <w:ind w:firstLine="480" w:firstLineChars="200"/>
        <w:rPr>
          <w:rFonts w:hAnsi="宋体" w:cs="宋体"/>
          <w:sz w:val="24"/>
          <w:szCs w:val="24"/>
          <w:highlight w:val="none"/>
        </w:rPr>
      </w:pPr>
    </w:p>
    <w:p>
      <w:pPr>
        <w:pStyle w:val="11"/>
        <w:ind w:firstLine="480" w:firstLineChars="200"/>
        <w:jc w:val="center"/>
        <w:rPr>
          <w:rFonts w:hAnsi="宋体" w:cs="宋体"/>
          <w:sz w:val="24"/>
          <w:szCs w:val="24"/>
          <w:highlight w:val="none"/>
        </w:rPr>
      </w:pPr>
      <w:r>
        <w:rPr>
          <w:rFonts w:hint="eastAsia" w:hAnsi="宋体" w:cs="宋体"/>
          <w:sz w:val="24"/>
          <w:szCs w:val="24"/>
          <w:highlight w:val="none"/>
        </w:rPr>
        <w:t>分项价格表</w:t>
      </w:r>
    </w:p>
    <w:p>
      <w:pPr>
        <w:pStyle w:val="11"/>
        <w:ind w:firstLine="480" w:firstLineChars="200"/>
        <w:jc w:val="center"/>
        <w:rPr>
          <w:rFonts w:hAnsi="宋体" w:cs="宋体"/>
          <w:sz w:val="24"/>
          <w:szCs w:val="24"/>
          <w:highlight w:val="none"/>
        </w:rPr>
      </w:pPr>
      <w:r>
        <w:rPr>
          <w:rFonts w:hint="eastAsia" w:hAnsi="宋体" w:cs="宋体"/>
          <w:sz w:val="24"/>
          <w:szCs w:val="24"/>
          <w:highlight w:val="none"/>
        </w:rPr>
        <w:t>(货物类项目适用)</w:t>
      </w:r>
    </w:p>
    <w:p>
      <w:pPr>
        <w:pStyle w:val="11"/>
        <w:ind w:firstLine="480" w:firstLineChars="200"/>
        <w:rPr>
          <w:rFonts w:hAnsi="宋体" w:cs="宋体"/>
          <w:sz w:val="24"/>
          <w:szCs w:val="24"/>
          <w:highlight w:val="none"/>
        </w:rPr>
      </w:pPr>
      <w:r>
        <w:rPr>
          <w:rFonts w:hint="eastAsia" w:hAnsi="宋体" w:cs="宋体"/>
          <w:sz w:val="24"/>
          <w:szCs w:val="24"/>
          <w:highlight w:val="none"/>
        </w:rPr>
        <w:t>　项目名称：</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项目编号：　</w:t>
      </w:r>
    </w:p>
    <w:p>
      <w:pPr>
        <w:pStyle w:val="11"/>
        <w:ind w:firstLine="480" w:firstLineChars="200"/>
        <w:rPr>
          <w:rFonts w:hAnsi="宋体" w:cs="宋体"/>
          <w:sz w:val="24"/>
          <w:szCs w:val="24"/>
          <w:highlight w:val="none"/>
        </w:rPr>
      </w:pPr>
      <w:r>
        <w:rPr>
          <w:rFonts w:hint="eastAsia" w:hAnsi="宋体" w:cs="宋体"/>
          <w:sz w:val="24"/>
          <w:szCs w:val="24"/>
          <w:highlight w:val="none"/>
        </w:rPr>
        <w:t>　包号：</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金额单位：元</w:t>
      </w:r>
    </w:p>
    <w:tbl>
      <w:tblPr>
        <w:tblStyle w:val="17"/>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2"/>
        <w:gridCol w:w="861"/>
        <w:gridCol w:w="862"/>
        <w:gridCol w:w="862"/>
        <w:gridCol w:w="195"/>
        <w:gridCol w:w="666"/>
        <w:gridCol w:w="326"/>
        <w:gridCol w:w="536"/>
        <w:gridCol w:w="861"/>
        <w:gridCol w:w="862"/>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1"/>
              <w:jc w:val="center"/>
              <w:rPr>
                <w:rFonts w:hAnsi="宋体" w:cs="宋体"/>
                <w:sz w:val="24"/>
                <w:szCs w:val="24"/>
                <w:highlight w:val="none"/>
              </w:rPr>
            </w:pPr>
            <w:r>
              <w:rPr>
                <w:rFonts w:hint="eastAsia" w:hAnsi="宋体" w:cs="宋体"/>
                <w:sz w:val="24"/>
                <w:szCs w:val="24"/>
                <w:highlight w:val="none"/>
              </w:rPr>
              <w:t>序号</w:t>
            </w:r>
          </w:p>
        </w:tc>
        <w:tc>
          <w:tcPr>
            <w:tcW w:w="862" w:type="dxa"/>
            <w:vAlign w:val="center"/>
          </w:tcPr>
          <w:p>
            <w:pPr>
              <w:pStyle w:val="11"/>
              <w:jc w:val="center"/>
              <w:rPr>
                <w:rFonts w:hAnsi="宋体" w:cs="宋体"/>
                <w:sz w:val="24"/>
                <w:szCs w:val="24"/>
                <w:highlight w:val="none"/>
              </w:rPr>
            </w:pPr>
            <w:r>
              <w:rPr>
                <w:rFonts w:hint="eastAsia" w:hAnsi="宋体" w:cs="宋体"/>
                <w:sz w:val="24"/>
                <w:szCs w:val="24"/>
                <w:highlight w:val="none"/>
              </w:rPr>
              <w:t>货物</w:t>
            </w:r>
          </w:p>
          <w:p>
            <w:pPr>
              <w:pStyle w:val="11"/>
              <w:jc w:val="center"/>
              <w:rPr>
                <w:rFonts w:hAnsi="宋体" w:cs="宋体"/>
                <w:sz w:val="24"/>
                <w:szCs w:val="24"/>
                <w:highlight w:val="none"/>
              </w:rPr>
            </w:pPr>
            <w:r>
              <w:rPr>
                <w:rFonts w:hint="eastAsia" w:hAnsi="宋体" w:cs="宋体"/>
                <w:sz w:val="24"/>
                <w:szCs w:val="24"/>
                <w:highlight w:val="none"/>
              </w:rPr>
              <w:t>名称</w:t>
            </w:r>
          </w:p>
        </w:tc>
        <w:tc>
          <w:tcPr>
            <w:tcW w:w="861" w:type="dxa"/>
            <w:vAlign w:val="center"/>
          </w:tcPr>
          <w:p>
            <w:pPr>
              <w:pStyle w:val="11"/>
              <w:jc w:val="center"/>
              <w:rPr>
                <w:rFonts w:hAnsi="宋体" w:cs="宋体"/>
                <w:sz w:val="24"/>
                <w:szCs w:val="24"/>
                <w:highlight w:val="none"/>
              </w:rPr>
            </w:pPr>
            <w:r>
              <w:rPr>
                <w:rFonts w:hint="eastAsia" w:hAnsi="宋体" w:cs="宋体"/>
                <w:sz w:val="24"/>
                <w:szCs w:val="24"/>
                <w:highlight w:val="none"/>
              </w:rPr>
              <w:t>品牌</w:t>
            </w:r>
          </w:p>
        </w:tc>
        <w:tc>
          <w:tcPr>
            <w:tcW w:w="862" w:type="dxa"/>
            <w:vAlign w:val="center"/>
          </w:tcPr>
          <w:p>
            <w:pPr>
              <w:pStyle w:val="11"/>
              <w:jc w:val="center"/>
              <w:rPr>
                <w:rFonts w:hAnsi="宋体" w:cs="宋体"/>
                <w:sz w:val="24"/>
                <w:szCs w:val="24"/>
                <w:highlight w:val="none"/>
              </w:rPr>
            </w:pPr>
            <w:r>
              <w:rPr>
                <w:rFonts w:hint="eastAsia" w:hAnsi="宋体" w:cs="宋体"/>
                <w:sz w:val="24"/>
                <w:szCs w:val="24"/>
                <w:highlight w:val="none"/>
              </w:rPr>
              <w:t>生产</w:t>
            </w:r>
          </w:p>
          <w:p>
            <w:pPr>
              <w:pStyle w:val="11"/>
              <w:jc w:val="center"/>
              <w:rPr>
                <w:rFonts w:hAnsi="宋体" w:cs="宋体"/>
                <w:sz w:val="24"/>
                <w:szCs w:val="24"/>
                <w:highlight w:val="none"/>
              </w:rPr>
            </w:pPr>
            <w:r>
              <w:rPr>
                <w:rFonts w:hint="eastAsia" w:hAnsi="宋体" w:cs="宋体"/>
                <w:sz w:val="24"/>
                <w:szCs w:val="24"/>
                <w:highlight w:val="none"/>
              </w:rPr>
              <w:t>厂家</w:t>
            </w:r>
          </w:p>
        </w:tc>
        <w:tc>
          <w:tcPr>
            <w:tcW w:w="862" w:type="dxa"/>
            <w:vAlign w:val="center"/>
          </w:tcPr>
          <w:p>
            <w:pPr>
              <w:pStyle w:val="11"/>
              <w:jc w:val="center"/>
              <w:rPr>
                <w:rFonts w:hAnsi="宋体" w:cs="宋体"/>
                <w:sz w:val="24"/>
                <w:szCs w:val="24"/>
                <w:highlight w:val="none"/>
              </w:rPr>
            </w:pPr>
            <w:r>
              <w:rPr>
                <w:rFonts w:hint="eastAsia" w:hAnsi="宋体" w:cs="宋体"/>
                <w:sz w:val="24"/>
                <w:szCs w:val="24"/>
                <w:highlight w:val="none"/>
              </w:rPr>
              <w:t>规格</w:t>
            </w:r>
          </w:p>
          <w:p>
            <w:pPr>
              <w:pStyle w:val="11"/>
              <w:jc w:val="center"/>
              <w:rPr>
                <w:rFonts w:hAnsi="宋体" w:cs="宋体"/>
                <w:sz w:val="24"/>
                <w:szCs w:val="24"/>
                <w:highlight w:val="none"/>
              </w:rPr>
            </w:pPr>
            <w:r>
              <w:rPr>
                <w:rFonts w:hint="eastAsia" w:hAnsi="宋体" w:cs="宋体"/>
                <w:sz w:val="24"/>
                <w:szCs w:val="24"/>
                <w:highlight w:val="none"/>
              </w:rPr>
              <w:t>型号</w:t>
            </w:r>
          </w:p>
        </w:tc>
        <w:tc>
          <w:tcPr>
            <w:tcW w:w="861"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单价</w:t>
            </w:r>
          </w:p>
        </w:tc>
        <w:tc>
          <w:tcPr>
            <w:tcW w:w="862"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数量</w:t>
            </w:r>
          </w:p>
        </w:tc>
        <w:tc>
          <w:tcPr>
            <w:tcW w:w="861" w:type="dxa"/>
            <w:vAlign w:val="center"/>
          </w:tcPr>
          <w:p>
            <w:pPr>
              <w:pStyle w:val="11"/>
              <w:jc w:val="center"/>
              <w:rPr>
                <w:rFonts w:hAnsi="宋体" w:cs="宋体"/>
                <w:sz w:val="24"/>
                <w:szCs w:val="24"/>
                <w:highlight w:val="none"/>
              </w:rPr>
            </w:pPr>
            <w:r>
              <w:rPr>
                <w:rFonts w:hint="eastAsia" w:hAnsi="宋体" w:cs="宋体"/>
                <w:sz w:val="24"/>
                <w:szCs w:val="24"/>
                <w:highlight w:val="none"/>
              </w:rPr>
              <w:t>合计</w:t>
            </w:r>
          </w:p>
        </w:tc>
        <w:tc>
          <w:tcPr>
            <w:tcW w:w="862" w:type="dxa"/>
            <w:vAlign w:val="center"/>
          </w:tcPr>
          <w:p>
            <w:pPr>
              <w:pStyle w:val="11"/>
              <w:jc w:val="center"/>
              <w:rPr>
                <w:rFonts w:hAnsi="宋体" w:cs="宋体"/>
                <w:sz w:val="24"/>
                <w:szCs w:val="24"/>
                <w:highlight w:val="none"/>
              </w:rPr>
            </w:pPr>
            <w:r>
              <w:rPr>
                <w:rFonts w:hint="eastAsia" w:hAnsi="宋体" w:cs="宋体"/>
                <w:sz w:val="24"/>
                <w:szCs w:val="24"/>
                <w:highlight w:val="none"/>
              </w:rPr>
              <w:t>中小</w:t>
            </w:r>
          </w:p>
          <w:p>
            <w:pPr>
              <w:pStyle w:val="11"/>
              <w:jc w:val="center"/>
              <w:rPr>
                <w:rFonts w:hAnsi="宋体" w:cs="宋体"/>
                <w:sz w:val="24"/>
                <w:szCs w:val="24"/>
                <w:highlight w:val="none"/>
              </w:rPr>
            </w:pPr>
            <w:r>
              <w:rPr>
                <w:rFonts w:hint="eastAsia" w:hAnsi="宋体" w:cs="宋体"/>
                <w:sz w:val="24"/>
                <w:szCs w:val="24"/>
                <w:highlight w:val="none"/>
              </w:rPr>
              <w:t>企业</w:t>
            </w:r>
          </w:p>
        </w:tc>
        <w:tc>
          <w:tcPr>
            <w:tcW w:w="1028" w:type="dxa"/>
            <w:vAlign w:val="center"/>
          </w:tcPr>
          <w:p>
            <w:pPr>
              <w:pStyle w:val="11"/>
              <w:jc w:val="center"/>
              <w:rPr>
                <w:rFonts w:hAnsi="宋体" w:cs="宋体"/>
                <w:sz w:val="24"/>
                <w:szCs w:val="24"/>
                <w:highlight w:val="none"/>
              </w:rPr>
            </w:pPr>
            <w:r>
              <w:rPr>
                <w:rFonts w:hint="eastAsia" w:hAnsi="宋体" w:cs="宋体"/>
                <w:sz w:val="24"/>
                <w:szCs w:val="24"/>
                <w:highlight w:val="none"/>
              </w:rPr>
              <w:t>政策功能类型及编号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1"/>
              <w:jc w:val="center"/>
              <w:rPr>
                <w:rFonts w:hAnsi="宋体" w:cs="宋体"/>
                <w:sz w:val="24"/>
                <w:szCs w:val="24"/>
                <w:highlight w:val="none"/>
              </w:rPr>
            </w:pPr>
            <w:r>
              <w:rPr>
                <w:rFonts w:hint="eastAsia" w:hAnsi="宋体" w:cs="宋体"/>
                <w:sz w:val="24"/>
                <w:szCs w:val="24"/>
                <w:highlight w:val="none"/>
              </w:rPr>
              <w:t>1</w:t>
            </w:r>
          </w:p>
        </w:tc>
        <w:tc>
          <w:tcPr>
            <w:tcW w:w="862" w:type="dxa"/>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1" w:type="dxa"/>
            <w:gridSpan w:val="2"/>
            <w:vAlign w:val="center"/>
          </w:tcPr>
          <w:p>
            <w:pPr>
              <w:pStyle w:val="11"/>
              <w:jc w:val="center"/>
              <w:rPr>
                <w:rFonts w:hAnsi="宋体" w:cs="宋体"/>
                <w:sz w:val="24"/>
                <w:szCs w:val="24"/>
                <w:highlight w:val="none"/>
              </w:rPr>
            </w:pPr>
          </w:p>
        </w:tc>
        <w:tc>
          <w:tcPr>
            <w:tcW w:w="862" w:type="dxa"/>
            <w:gridSpan w:val="2"/>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10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1"/>
              <w:jc w:val="center"/>
              <w:rPr>
                <w:rFonts w:hAnsi="宋体" w:cs="宋体"/>
                <w:sz w:val="24"/>
                <w:szCs w:val="24"/>
                <w:highlight w:val="none"/>
              </w:rPr>
            </w:pPr>
            <w:r>
              <w:rPr>
                <w:rFonts w:hint="eastAsia" w:hAnsi="宋体" w:cs="宋体"/>
                <w:sz w:val="24"/>
                <w:szCs w:val="24"/>
                <w:highlight w:val="none"/>
              </w:rPr>
              <w:t>2</w:t>
            </w:r>
          </w:p>
        </w:tc>
        <w:tc>
          <w:tcPr>
            <w:tcW w:w="862" w:type="dxa"/>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1" w:type="dxa"/>
            <w:gridSpan w:val="2"/>
            <w:vAlign w:val="center"/>
          </w:tcPr>
          <w:p>
            <w:pPr>
              <w:pStyle w:val="11"/>
              <w:jc w:val="center"/>
              <w:rPr>
                <w:rFonts w:hAnsi="宋体" w:cs="宋体"/>
                <w:sz w:val="24"/>
                <w:szCs w:val="24"/>
                <w:highlight w:val="none"/>
              </w:rPr>
            </w:pPr>
          </w:p>
        </w:tc>
        <w:tc>
          <w:tcPr>
            <w:tcW w:w="862" w:type="dxa"/>
            <w:gridSpan w:val="2"/>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10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Align w:val="center"/>
          </w:tcPr>
          <w:p>
            <w:pPr>
              <w:pStyle w:val="11"/>
              <w:jc w:val="center"/>
              <w:rPr>
                <w:rFonts w:hAnsi="宋体" w:cs="宋体"/>
                <w:sz w:val="24"/>
                <w:szCs w:val="24"/>
                <w:highlight w:val="none"/>
              </w:rPr>
            </w:pPr>
            <w:r>
              <w:rPr>
                <w:rFonts w:hint="eastAsia" w:hAnsi="宋体" w:cs="宋体"/>
                <w:sz w:val="24"/>
                <w:szCs w:val="24"/>
                <w:highlight w:val="none"/>
              </w:rPr>
              <w:t>3</w:t>
            </w:r>
          </w:p>
        </w:tc>
        <w:tc>
          <w:tcPr>
            <w:tcW w:w="862" w:type="dxa"/>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1" w:type="dxa"/>
            <w:gridSpan w:val="2"/>
            <w:vAlign w:val="center"/>
          </w:tcPr>
          <w:p>
            <w:pPr>
              <w:pStyle w:val="11"/>
              <w:jc w:val="center"/>
              <w:rPr>
                <w:rFonts w:hAnsi="宋体" w:cs="宋体"/>
                <w:sz w:val="24"/>
                <w:szCs w:val="24"/>
                <w:highlight w:val="none"/>
              </w:rPr>
            </w:pPr>
          </w:p>
        </w:tc>
        <w:tc>
          <w:tcPr>
            <w:tcW w:w="862" w:type="dxa"/>
            <w:gridSpan w:val="2"/>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10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1"/>
              <w:jc w:val="center"/>
              <w:rPr>
                <w:rFonts w:hAnsi="宋体" w:cs="宋体"/>
                <w:sz w:val="24"/>
                <w:szCs w:val="24"/>
                <w:highlight w:val="none"/>
              </w:rPr>
            </w:pPr>
            <w:r>
              <w:rPr>
                <w:rFonts w:hint="eastAsia" w:hAnsi="宋体" w:cs="宋体"/>
                <w:sz w:val="24"/>
                <w:szCs w:val="24"/>
                <w:highlight w:val="none"/>
              </w:rPr>
              <w:t>⋮</w:t>
            </w:r>
          </w:p>
        </w:tc>
        <w:tc>
          <w:tcPr>
            <w:tcW w:w="862" w:type="dxa"/>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1" w:type="dxa"/>
            <w:gridSpan w:val="2"/>
            <w:vAlign w:val="center"/>
          </w:tcPr>
          <w:p>
            <w:pPr>
              <w:pStyle w:val="11"/>
              <w:jc w:val="center"/>
              <w:rPr>
                <w:rFonts w:hAnsi="宋体" w:cs="宋体"/>
                <w:sz w:val="24"/>
                <w:szCs w:val="24"/>
                <w:highlight w:val="none"/>
              </w:rPr>
            </w:pPr>
          </w:p>
        </w:tc>
        <w:tc>
          <w:tcPr>
            <w:tcW w:w="862" w:type="dxa"/>
            <w:gridSpan w:val="2"/>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10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备品备件(包括专用工具等)</w:t>
            </w: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1" w:type="dxa"/>
            <w:gridSpan w:val="2"/>
            <w:vAlign w:val="center"/>
          </w:tcPr>
          <w:p>
            <w:pPr>
              <w:pStyle w:val="11"/>
              <w:jc w:val="center"/>
              <w:rPr>
                <w:rFonts w:hAnsi="宋体" w:cs="宋体"/>
                <w:sz w:val="24"/>
                <w:szCs w:val="24"/>
                <w:highlight w:val="none"/>
              </w:rPr>
            </w:pPr>
          </w:p>
        </w:tc>
        <w:tc>
          <w:tcPr>
            <w:tcW w:w="862" w:type="dxa"/>
            <w:gridSpan w:val="2"/>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10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耗材</w:t>
            </w: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861" w:type="dxa"/>
            <w:gridSpan w:val="2"/>
            <w:vAlign w:val="center"/>
          </w:tcPr>
          <w:p>
            <w:pPr>
              <w:pStyle w:val="11"/>
              <w:jc w:val="center"/>
              <w:rPr>
                <w:rFonts w:hAnsi="宋体" w:cs="宋体"/>
                <w:sz w:val="24"/>
                <w:szCs w:val="24"/>
                <w:highlight w:val="none"/>
              </w:rPr>
            </w:pPr>
          </w:p>
        </w:tc>
        <w:tc>
          <w:tcPr>
            <w:tcW w:w="862" w:type="dxa"/>
            <w:gridSpan w:val="2"/>
            <w:vAlign w:val="center"/>
          </w:tcPr>
          <w:p>
            <w:pPr>
              <w:pStyle w:val="11"/>
              <w:jc w:val="center"/>
              <w:rPr>
                <w:rFonts w:hAnsi="宋体" w:cs="宋体"/>
                <w:sz w:val="24"/>
                <w:szCs w:val="24"/>
                <w:highlight w:val="none"/>
              </w:rPr>
            </w:pPr>
          </w:p>
        </w:tc>
        <w:tc>
          <w:tcPr>
            <w:tcW w:w="861" w:type="dxa"/>
            <w:vAlign w:val="center"/>
          </w:tcPr>
          <w:p>
            <w:pPr>
              <w:pStyle w:val="11"/>
              <w:jc w:val="center"/>
              <w:rPr>
                <w:rFonts w:hAnsi="宋体" w:cs="宋体"/>
                <w:sz w:val="24"/>
                <w:szCs w:val="24"/>
                <w:highlight w:val="none"/>
              </w:rPr>
            </w:pPr>
          </w:p>
        </w:tc>
        <w:tc>
          <w:tcPr>
            <w:tcW w:w="862" w:type="dxa"/>
            <w:vAlign w:val="center"/>
          </w:tcPr>
          <w:p>
            <w:pPr>
              <w:pStyle w:val="11"/>
              <w:jc w:val="center"/>
              <w:rPr>
                <w:rFonts w:hAnsi="宋体" w:cs="宋体"/>
                <w:sz w:val="24"/>
                <w:szCs w:val="24"/>
                <w:highlight w:val="none"/>
              </w:rPr>
            </w:pPr>
          </w:p>
        </w:tc>
        <w:tc>
          <w:tcPr>
            <w:tcW w:w="10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货物费合计</w:t>
            </w:r>
          </w:p>
        </w:tc>
        <w:tc>
          <w:tcPr>
            <w:tcW w:w="7059" w:type="dxa"/>
            <w:gridSpan w:val="10"/>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11"/>
              <w:jc w:val="center"/>
              <w:rPr>
                <w:rFonts w:hAnsi="宋体" w:cs="宋体"/>
                <w:sz w:val="24"/>
                <w:szCs w:val="24"/>
                <w:highlight w:val="none"/>
              </w:rPr>
            </w:pPr>
            <w:r>
              <w:rPr>
                <w:rFonts w:hint="eastAsia" w:hAnsi="宋体" w:cs="宋体"/>
                <w:sz w:val="24"/>
                <w:szCs w:val="24"/>
                <w:highlight w:val="none"/>
              </w:rPr>
              <w:t>包装</w:t>
            </w:r>
          </w:p>
          <w:p>
            <w:pPr>
              <w:pStyle w:val="11"/>
              <w:jc w:val="center"/>
              <w:rPr>
                <w:rFonts w:hAnsi="宋体" w:cs="宋体"/>
                <w:sz w:val="24"/>
                <w:szCs w:val="24"/>
                <w:highlight w:val="none"/>
              </w:rPr>
            </w:pPr>
            <w:r>
              <w:rPr>
                <w:rFonts w:hint="eastAsia" w:hAnsi="宋体" w:cs="宋体"/>
                <w:sz w:val="24"/>
                <w:szCs w:val="24"/>
                <w:highlight w:val="none"/>
              </w:rPr>
              <w:t>运输</w:t>
            </w:r>
          </w:p>
          <w:p>
            <w:pPr>
              <w:pStyle w:val="11"/>
              <w:jc w:val="center"/>
              <w:rPr>
                <w:rFonts w:hAnsi="宋体" w:cs="宋体"/>
                <w:sz w:val="24"/>
                <w:szCs w:val="24"/>
                <w:highlight w:val="none"/>
              </w:rPr>
            </w:pPr>
            <w:r>
              <w:rPr>
                <w:rFonts w:hint="eastAsia" w:hAnsi="宋体" w:cs="宋体"/>
                <w:sz w:val="24"/>
                <w:szCs w:val="24"/>
                <w:highlight w:val="none"/>
              </w:rPr>
              <w:t>费</w:t>
            </w: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包装费</w:t>
            </w:r>
          </w:p>
        </w:tc>
        <w:tc>
          <w:tcPr>
            <w:tcW w:w="1919" w:type="dxa"/>
            <w:gridSpan w:val="3"/>
            <w:vAlign w:val="center"/>
          </w:tcPr>
          <w:p>
            <w:pPr>
              <w:pStyle w:val="11"/>
              <w:jc w:val="center"/>
              <w:rPr>
                <w:rFonts w:hAnsi="宋体" w:cs="宋体"/>
                <w:sz w:val="24"/>
                <w:szCs w:val="24"/>
                <w:highlight w:val="none"/>
              </w:rPr>
            </w:pPr>
          </w:p>
        </w:tc>
        <w:tc>
          <w:tcPr>
            <w:tcW w:w="992" w:type="dxa"/>
            <w:gridSpan w:val="2"/>
            <w:vMerge w:val="restart"/>
            <w:vAlign w:val="center"/>
          </w:tcPr>
          <w:p>
            <w:pPr>
              <w:pStyle w:val="11"/>
              <w:jc w:val="center"/>
              <w:rPr>
                <w:rFonts w:hAnsi="宋体" w:cs="宋体"/>
                <w:sz w:val="24"/>
                <w:szCs w:val="24"/>
                <w:highlight w:val="none"/>
              </w:rPr>
            </w:pPr>
            <w:r>
              <w:rPr>
                <w:rFonts w:hint="eastAsia" w:hAnsi="宋体" w:cs="宋体"/>
                <w:sz w:val="24"/>
                <w:szCs w:val="24"/>
                <w:highlight w:val="none"/>
              </w:rPr>
              <w:t>安装</w:t>
            </w:r>
          </w:p>
          <w:p>
            <w:pPr>
              <w:pStyle w:val="11"/>
              <w:jc w:val="center"/>
              <w:rPr>
                <w:rFonts w:hAnsi="宋体" w:cs="宋体"/>
                <w:sz w:val="24"/>
                <w:szCs w:val="24"/>
                <w:highlight w:val="none"/>
              </w:rPr>
            </w:pPr>
            <w:r>
              <w:rPr>
                <w:rFonts w:hint="eastAsia" w:hAnsi="宋体" w:cs="宋体"/>
                <w:sz w:val="24"/>
                <w:szCs w:val="24"/>
                <w:highlight w:val="none"/>
              </w:rPr>
              <w:t>调试费</w:t>
            </w:r>
          </w:p>
        </w:tc>
        <w:tc>
          <w:tcPr>
            <w:tcW w:w="1397"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安装费</w:t>
            </w:r>
          </w:p>
        </w:tc>
        <w:tc>
          <w:tcPr>
            <w:tcW w:w="1890" w:type="dxa"/>
            <w:gridSpan w:val="2"/>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1"/>
              <w:jc w:val="center"/>
              <w:rPr>
                <w:rFonts w:hAnsi="宋体" w:cs="宋体"/>
                <w:sz w:val="24"/>
                <w:szCs w:val="24"/>
                <w:highlight w:val="none"/>
              </w:rPr>
            </w:pP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运输费</w:t>
            </w:r>
          </w:p>
        </w:tc>
        <w:tc>
          <w:tcPr>
            <w:tcW w:w="1919" w:type="dxa"/>
            <w:gridSpan w:val="3"/>
            <w:vAlign w:val="center"/>
          </w:tcPr>
          <w:p>
            <w:pPr>
              <w:pStyle w:val="11"/>
              <w:jc w:val="center"/>
              <w:rPr>
                <w:rFonts w:hAnsi="宋体" w:cs="宋体"/>
                <w:sz w:val="24"/>
                <w:szCs w:val="24"/>
                <w:highlight w:val="none"/>
              </w:rPr>
            </w:pPr>
          </w:p>
        </w:tc>
        <w:tc>
          <w:tcPr>
            <w:tcW w:w="992" w:type="dxa"/>
            <w:gridSpan w:val="2"/>
            <w:vMerge w:val="continue"/>
            <w:vAlign w:val="center"/>
          </w:tcPr>
          <w:p>
            <w:pPr>
              <w:pStyle w:val="11"/>
              <w:jc w:val="center"/>
              <w:rPr>
                <w:rFonts w:hAnsi="宋体" w:cs="宋体"/>
                <w:sz w:val="24"/>
                <w:szCs w:val="24"/>
                <w:highlight w:val="none"/>
              </w:rPr>
            </w:pPr>
          </w:p>
        </w:tc>
        <w:tc>
          <w:tcPr>
            <w:tcW w:w="1397"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调试费</w:t>
            </w:r>
          </w:p>
        </w:tc>
        <w:tc>
          <w:tcPr>
            <w:tcW w:w="1890" w:type="dxa"/>
            <w:gridSpan w:val="2"/>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1"/>
              <w:jc w:val="center"/>
              <w:rPr>
                <w:rFonts w:hAnsi="宋体" w:cs="宋体"/>
                <w:sz w:val="24"/>
                <w:szCs w:val="24"/>
                <w:highlight w:val="none"/>
              </w:rPr>
            </w:pP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装卸费</w:t>
            </w:r>
          </w:p>
        </w:tc>
        <w:tc>
          <w:tcPr>
            <w:tcW w:w="1919" w:type="dxa"/>
            <w:gridSpan w:val="3"/>
            <w:vAlign w:val="center"/>
          </w:tcPr>
          <w:p>
            <w:pPr>
              <w:pStyle w:val="11"/>
              <w:jc w:val="center"/>
              <w:rPr>
                <w:rFonts w:hAnsi="宋体" w:cs="宋体"/>
                <w:sz w:val="24"/>
                <w:szCs w:val="24"/>
                <w:highlight w:val="none"/>
              </w:rPr>
            </w:pPr>
          </w:p>
        </w:tc>
        <w:tc>
          <w:tcPr>
            <w:tcW w:w="992" w:type="dxa"/>
            <w:gridSpan w:val="2"/>
            <w:vMerge w:val="continue"/>
            <w:vAlign w:val="center"/>
          </w:tcPr>
          <w:p>
            <w:pPr>
              <w:pStyle w:val="11"/>
              <w:jc w:val="center"/>
              <w:rPr>
                <w:rFonts w:hAnsi="宋体" w:cs="宋体"/>
                <w:sz w:val="24"/>
                <w:szCs w:val="24"/>
                <w:highlight w:val="none"/>
              </w:rPr>
            </w:pPr>
          </w:p>
        </w:tc>
        <w:tc>
          <w:tcPr>
            <w:tcW w:w="1397"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w:t>
            </w:r>
          </w:p>
        </w:tc>
        <w:tc>
          <w:tcPr>
            <w:tcW w:w="1890" w:type="dxa"/>
            <w:gridSpan w:val="2"/>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Merge w:val="continue"/>
            <w:vAlign w:val="center"/>
          </w:tcPr>
          <w:p>
            <w:pPr>
              <w:pStyle w:val="11"/>
              <w:jc w:val="center"/>
              <w:rPr>
                <w:rFonts w:hAnsi="宋体" w:cs="宋体"/>
                <w:sz w:val="24"/>
                <w:szCs w:val="24"/>
                <w:highlight w:val="none"/>
              </w:rPr>
            </w:pP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保险费</w:t>
            </w:r>
          </w:p>
        </w:tc>
        <w:tc>
          <w:tcPr>
            <w:tcW w:w="1919" w:type="dxa"/>
            <w:gridSpan w:val="3"/>
            <w:vAlign w:val="center"/>
          </w:tcPr>
          <w:p>
            <w:pPr>
              <w:pStyle w:val="11"/>
              <w:jc w:val="center"/>
              <w:rPr>
                <w:rFonts w:hAnsi="宋体" w:cs="宋体"/>
                <w:sz w:val="24"/>
                <w:szCs w:val="24"/>
                <w:highlight w:val="none"/>
              </w:rPr>
            </w:pPr>
          </w:p>
        </w:tc>
        <w:tc>
          <w:tcPr>
            <w:tcW w:w="992" w:type="dxa"/>
            <w:gridSpan w:val="2"/>
            <w:vMerge w:val="continue"/>
            <w:vAlign w:val="center"/>
          </w:tcPr>
          <w:p>
            <w:pPr>
              <w:pStyle w:val="11"/>
              <w:jc w:val="center"/>
              <w:rPr>
                <w:rFonts w:hAnsi="宋体" w:cs="宋体"/>
                <w:sz w:val="24"/>
                <w:szCs w:val="24"/>
                <w:highlight w:val="none"/>
              </w:rPr>
            </w:pPr>
          </w:p>
        </w:tc>
        <w:tc>
          <w:tcPr>
            <w:tcW w:w="1397"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小计</w:t>
            </w:r>
          </w:p>
        </w:tc>
        <w:tc>
          <w:tcPr>
            <w:tcW w:w="1890" w:type="dxa"/>
            <w:gridSpan w:val="2"/>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1"/>
              <w:jc w:val="center"/>
              <w:rPr>
                <w:rFonts w:hAnsi="宋体" w:cs="宋体"/>
                <w:sz w:val="24"/>
                <w:szCs w:val="24"/>
                <w:highlight w:val="none"/>
              </w:rPr>
            </w:pP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w:t>
            </w:r>
          </w:p>
        </w:tc>
        <w:tc>
          <w:tcPr>
            <w:tcW w:w="1919" w:type="dxa"/>
            <w:gridSpan w:val="3"/>
            <w:vAlign w:val="center"/>
          </w:tcPr>
          <w:p>
            <w:pPr>
              <w:pStyle w:val="11"/>
              <w:jc w:val="center"/>
              <w:rPr>
                <w:rFonts w:hAnsi="宋体" w:cs="宋体"/>
                <w:sz w:val="24"/>
                <w:szCs w:val="24"/>
                <w:highlight w:val="none"/>
              </w:rPr>
            </w:pPr>
          </w:p>
        </w:tc>
        <w:tc>
          <w:tcPr>
            <w:tcW w:w="992" w:type="dxa"/>
            <w:gridSpan w:val="2"/>
            <w:vMerge w:val="restart"/>
            <w:vAlign w:val="center"/>
          </w:tcPr>
          <w:p>
            <w:pPr>
              <w:pStyle w:val="11"/>
              <w:jc w:val="center"/>
              <w:rPr>
                <w:rFonts w:hAnsi="宋体" w:cs="宋体"/>
                <w:sz w:val="24"/>
                <w:szCs w:val="24"/>
                <w:highlight w:val="none"/>
              </w:rPr>
            </w:pPr>
            <w:r>
              <w:rPr>
                <w:rFonts w:hint="eastAsia" w:hAnsi="宋体" w:cs="宋体"/>
                <w:sz w:val="24"/>
                <w:szCs w:val="24"/>
                <w:highlight w:val="none"/>
              </w:rPr>
              <w:t>售后</w:t>
            </w:r>
          </w:p>
          <w:p>
            <w:pPr>
              <w:pStyle w:val="11"/>
              <w:jc w:val="center"/>
              <w:rPr>
                <w:rFonts w:hAnsi="宋体" w:cs="宋体"/>
                <w:sz w:val="24"/>
                <w:szCs w:val="24"/>
                <w:highlight w:val="none"/>
              </w:rPr>
            </w:pPr>
            <w:r>
              <w:rPr>
                <w:rFonts w:hint="eastAsia" w:hAnsi="宋体" w:cs="宋体"/>
                <w:sz w:val="24"/>
                <w:szCs w:val="24"/>
                <w:highlight w:val="none"/>
              </w:rPr>
              <w:t>服务费</w:t>
            </w:r>
          </w:p>
        </w:tc>
        <w:tc>
          <w:tcPr>
            <w:tcW w:w="1397"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培训费</w:t>
            </w:r>
          </w:p>
        </w:tc>
        <w:tc>
          <w:tcPr>
            <w:tcW w:w="1890" w:type="dxa"/>
            <w:gridSpan w:val="2"/>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1"/>
              <w:jc w:val="center"/>
              <w:rPr>
                <w:rFonts w:hAnsi="宋体" w:cs="宋体"/>
                <w:sz w:val="24"/>
                <w:szCs w:val="24"/>
                <w:highlight w:val="none"/>
              </w:rPr>
            </w:pP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小计</w:t>
            </w:r>
          </w:p>
        </w:tc>
        <w:tc>
          <w:tcPr>
            <w:tcW w:w="1919" w:type="dxa"/>
            <w:gridSpan w:val="3"/>
            <w:vAlign w:val="center"/>
          </w:tcPr>
          <w:p>
            <w:pPr>
              <w:pStyle w:val="11"/>
              <w:jc w:val="center"/>
              <w:rPr>
                <w:rFonts w:hAnsi="宋体" w:cs="宋体"/>
                <w:sz w:val="24"/>
                <w:szCs w:val="24"/>
                <w:highlight w:val="none"/>
              </w:rPr>
            </w:pPr>
          </w:p>
        </w:tc>
        <w:tc>
          <w:tcPr>
            <w:tcW w:w="992" w:type="dxa"/>
            <w:gridSpan w:val="2"/>
            <w:vMerge w:val="continue"/>
            <w:vAlign w:val="center"/>
          </w:tcPr>
          <w:p>
            <w:pPr>
              <w:pStyle w:val="11"/>
              <w:jc w:val="center"/>
              <w:rPr>
                <w:rFonts w:hAnsi="宋体" w:cs="宋体"/>
                <w:sz w:val="24"/>
                <w:szCs w:val="24"/>
                <w:highlight w:val="none"/>
              </w:rPr>
            </w:pPr>
          </w:p>
        </w:tc>
        <w:tc>
          <w:tcPr>
            <w:tcW w:w="1397"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技术服务费</w:t>
            </w:r>
          </w:p>
        </w:tc>
        <w:tc>
          <w:tcPr>
            <w:tcW w:w="1890" w:type="dxa"/>
            <w:gridSpan w:val="2"/>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11"/>
              <w:jc w:val="center"/>
              <w:rPr>
                <w:rFonts w:hAnsi="宋体" w:cs="宋体"/>
                <w:sz w:val="24"/>
                <w:szCs w:val="24"/>
                <w:highlight w:val="none"/>
              </w:rPr>
            </w:pPr>
            <w:r>
              <w:rPr>
                <w:rFonts w:hint="eastAsia" w:hAnsi="宋体" w:cs="宋体"/>
                <w:sz w:val="24"/>
                <w:szCs w:val="24"/>
                <w:highlight w:val="none"/>
              </w:rPr>
              <w:t>其他</w:t>
            </w:r>
          </w:p>
          <w:p>
            <w:pPr>
              <w:pStyle w:val="11"/>
              <w:jc w:val="center"/>
              <w:rPr>
                <w:rFonts w:hAnsi="宋体" w:cs="宋体"/>
                <w:sz w:val="24"/>
                <w:szCs w:val="24"/>
                <w:highlight w:val="none"/>
              </w:rPr>
            </w:pPr>
            <w:r>
              <w:rPr>
                <w:rFonts w:hint="eastAsia" w:hAnsi="宋体" w:cs="宋体"/>
                <w:sz w:val="24"/>
                <w:szCs w:val="24"/>
                <w:highlight w:val="none"/>
              </w:rPr>
              <w:t>费用</w:t>
            </w: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代理费</w:t>
            </w:r>
          </w:p>
        </w:tc>
        <w:tc>
          <w:tcPr>
            <w:tcW w:w="862" w:type="dxa"/>
            <w:vAlign w:val="center"/>
          </w:tcPr>
          <w:p>
            <w:pPr>
              <w:pStyle w:val="11"/>
              <w:jc w:val="center"/>
              <w:rPr>
                <w:rFonts w:hAnsi="宋体" w:cs="宋体"/>
                <w:sz w:val="24"/>
                <w:szCs w:val="24"/>
                <w:highlight w:val="none"/>
              </w:rPr>
            </w:pPr>
          </w:p>
        </w:tc>
        <w:tc>
          <w:tcPr>
            <w:tcW w:w="1057" w:type="dxa"/>
            <w:gridSpan w:val="2"/>
            <w:vAlign w:val="center"/>
          </w:tcPr>
          <w:p>
            <w:pPr>
              <w:pStyle w:val="11"/>
              <w:jc w:val="center"/>
              <w:rPr>
                <w:rFonts w:hAnsi="宋体" w:cs="宋体"/>
                <w:sz w:val="24"/>
                <w:szCs w:val="24"/>
                <w:highlight w:val="none"/>
              </w:rPr>
            </w:pPr>
          </w:p>
        </w:tc>
        <w:tc>
          <w:tcPr>
            <w:tcW w:w="992" w:type="dxa"/>
            <w:gridSpan w:val="2"/>
            <w:vMerge w:val="continue"/>
            <w:vAlign w:val="center"/>
          </w:tcPr>
          <w:p>
            <w:pPr>
              <w:pStyle w:val="11"/>
              <w:jc w:val="center"/>
              <w:rPr>
                <w:rFonts w:hAnsi="宋体" w:cs="宋体"/>
                <w:sz w:val="24"/>
                <w:szCs w:val="24"/>
                <w:highlight w:val="none"/>
              </w:rPr>
            </w:pPr>
          </w:p>
        </w:tc>
        <w:tc>
          <w:tcPr>
            <w:tcW w:w="1397"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w:t>
            </w:r>
          </w:p>
        </w:tc>
        <w:tc>
          <w:tcPr>
            <w:tcW w:w="1890" w:type="dxa"/>
            <w:gridSpan w:val="2"/>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Merge w:val="continue"/>
            <w:vAlign w:val="center"/>
          </w:tcPr>
          <w:p>
            <w:pPr>
              <w:pStyle w:val="11"/>
              <w:jc w:val="center"/>
              <w:rPr>
                <w:rFonts w:hAnsi="宋体" w:cs="宋体"/>
                <w:sz w:val="24"/>
                <w:szCs w:val="24"/>
                <w:highlight w:val="none"/>
              </w:rPr>
            </w:pP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w:t>
            </w:r>
          </w:p>
        </w:tc>
        <w:tc>
          <w:tcPr>
            <w:tcW w:w="862" w:type="dxa"/>
            <w:vAlign w:val="center"/>
          </w:tcPr>
          <w:p>
            <w:pPr>
              <w:pStyle w:val="11"/>
              <w:jc w:val="center"/>
              <w:rPr>
                <w:rFonts w:hAnsi="宋体" w:cs="宋体"/>
                <w:sz w:val="24"/>
                <w:szCs w:val="24"/>
                <w:highlight w:val="none"/>
              </w:rPr>
            </w:pPr>
          </w:p>
        </w:tc>
        <w:tc>
          <w:tcPr>
            <w:tcW w:w="1057" w:type="dxa"/>
            <w:gridSpan w:val="2"/>
            <w:vAlign w:val="center"/>
          </w:tcPr>
          <w:p>
            <w:pPr>
              <w:pStyle w:val="11"/>
              <w:jc w:val="center"/>
              <w:rPr>
                <w:rFonts w:hAnsi="宋体" w:cs="宋体"/>
                <w:sz w:val="24"/>
                <w:szCs w:val="24"/>
                <w:highlight w:val="none"/>
              </w:rPr>
            </w:pPr>
          </w:p>
        </w:tc>
        <w:tc>
          <w:tcPr>
            <w:tcW w:w="992" w:type="dxa"/>
            <w:gridSpan w:val="2"/>
            <w:vMerge w:val="continue"/>
            <w:vAlign w:val="center"/>
          </w:tcPr>
          <w:p>
            <w:pPr>
              <w:pStyle w:val="11"/>
              <w:jc w:val="center"/>
              <w:rPr>
                <w:rFonts w:hAnsi="宋体" w:cs="宋体"/>
                <w:sz w:val="24"/>
                <w:szCs w:val="24"/>
                <w:highlight w:val="none"/>
              </w:rPr>
            </w:pPr>
          </w:p>
        </w:tc>
        <w:tc>
          <w:tcPr>
            <w:tcW w:w="1397" w:type="dxa"/>
            <w:gridSpan w:val="2"/>
            <w:vAlign w:val="center"/>
          </w:tcPr>
          <w:p>
            <w:pPr>
              <w:pStyle w:val="11"/>
              <w:jc w:val="center"/>
              <w:rPr>
                <w:rFonts w:hAnsi="宋体" w:cs="宋体"/>
                <w:sz w:val="24"/>
                <w:szCs w:val="24"/>
                <w:highlight w:val="none"/>
              </w:rPr>
            </w:pPr>
          </w:p>
        </w:tc>
        <w:tc>
          <w:tcPr>
            <w:tcW w:w="1890" w:type="dxa"/>
            <w:gridSpan w:val="2"/>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1"/>
              <w:jc w:val="center"/>
              <w:rPr>
                <w:rFonts w:hAnsi="宋体" w:cs="宋体"/>
                <w:sz w:val="24"/>
                <w:szCs w:val="24"/>
                <w:highlight w:val="none"/>
              </w:rPr>
            </w:pPr>
          </w:p>
        </w:tc>
        <w:tc>
          <w:tcPr>
            <w:tcW w:w="1723"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小计</w:t>
            </w:r>
          </w:p>
        </w:tc>
        <w:tc>
          <w:tcPr>
            <w:tcW w:w="862" w:type="dxa"/>
            <w:vAlign w:val="center"/>
          </w:tcPr>
          <w:p>
            <w:pPr>
              <w:pStyle w:val="11"/>
              <w:jc w:val="center"/>
              <w:rPr>
                <w:rFonts w:hAnsi="宋体" w:cs="宋体"/>
                <w:sz w:val="24"/>
                <w:szCs w:val="24"/>
                <w:highlight w:val="none"/>
              </w:rPr>
            </w:pPr>
          </w:p>
        </w:tc>
        <w:tc>
          <w:tcPr>
            <w:tcW w:w="1057" w:type="dxa"/>
            <w:gridSpan w:val="2"/>
            <w:vAlign w:val="center"/>
          </w:tcPr>
          <w:p>
            <w:pPr>
              <w:pStyle w:val="11"/>
              <w:jc w:val="center"/>
              <w:rPr>
                <w:rFonts w:hAnsi="宋体" w:cs="宋体"/>
                <w:sz w:val="24"/>
                <w:szCs w:val="24"/>
                <w:highlight w:val="none"/>
              </w:rPr>
            </w:pPr>
          </w:p>
        </w:tc>
        <w:tc>
          <w:tcPr>
            <w:tcW w:w="992" w:type="dxa"/>
            <w:gridSpan w:val="2"/>
            <w:vMerge w:val="continue"/>
            <w:vAlign w:val="center"/>
          </w:tcPr>
          <w:p>
            <w:pPr>
              <w:pStyle w:val="11"/>
              <w:jc w:val="center"/>
              <w:rPr>
                <w:rFonts w:hAnsi="宋体" w:cs="宋体"/>
                <w:sz w:val="24"/>
                <w:szCs w:val="24"/>
                <w:highlight w:val="none"/>
              </w:rPr>
            </w:pPr>
          </w:p>
        </w:tc>
        <w:tc>
          <w:tcPr>
            <w:tcW w:w="1397"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小计</w:t>
            </w:r>
          </w:p>
        </w:tc>
        <w:tc>
          <w:tcPr>
            <w:tcW w:w="1890" w:type="dxa"/>
            <w:gridSpan w:val="2"/>
            <w:vAlign w:val="center"/>
          </w:tcPr>
          <w:p>
            <w:pPr>
              <w:pStyle w:val="11"/>
              <w:jc w:val="center"/>
              <w:rPr>
                <w:rFonts w:hAnsi="宋体" w:cs="宋体"/>
                <w:sz w:val="24"/>
                <w:szCs w:val="24"/>
                <w:highlight w:val="none"/>
              </w:rPr>
            </w:pPr>
          </w:p>
        </w:tc>
      </w:tr>
    </w:tbl>
    <w:p>
      <w:pPr>
        <w:pStyle w:val="11"/>
        <w:ind w:firstLine="480" w:firstLineChars="200"/>
        <w:rPr>
          <w:rFonts w:hAnsi="宋体" w:cs="宋体"/>
          <w:sz w:val="24"/>
          <w:szCs w:val="24"/>
          <w:highlight w:val="none"/>
        </w:rPr>
      </w:pPr>
      <w:r>
        <w:rPr>
          <w:rFonts w:hint="eastAsia" w:hAnsi="宋体" w:cs="宋体"/>
          <w:sz w:val="24"/>
          <w:szCs w:val="24"/>
          <w:highlight w:val="none"/>
        </w:rPr>
        <w:t>说明：本表中的政策功能类型及编号是指产品在最新一期节能、环保清单内的编号。</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rPr>
          <w:rFonts w:hAnsi="宋体" w:cs="宋体"/>
          <w:sz w:val="24"/>
          <w:szCs w:val="24"/>
          <w:highlight w:val="none"/>
        </w:rPr>
      </w:pPr>
      <w:r>
        <w:rPr>
          <w:rFonts w:hint="eastAsia" w:hAnsi="宋体" w:cs="宋体"/>
          <w:sz w:val="24"/>
          <w:szCs w:val="24"/>
          <w:highlight w:val="none"/>
          <w:lang w:val="en-US" w:eastAsia="zh-CN"/>
        </w:rPr>
        <w:t xml:space="preserve"> </w:t>
      </w:r>
      <w:r>
        <w:rPr>
          <w:rFonts w:hint="eastAsia" w:hAnsi="宋体" w:cs="宋体"/>
          <w:sz w:val="24"/>
          <w:szCs w:val="24"/>
          <w:highlight w:val="none"/>
        </w:rPr>
        <w:br w:type="page"/>
      </w:r>
      <w:r>
        <w:rPr>
          <w:rFonts w:hint="eastAsia" w:hAnsi="宋体" w:cs="宋体"/>
          <w:sz w:val="24"/>
          <w:szCs w:val="24"/>
          <w:highlight w:val="none"/>
        </w:rPr>
        <w:t>附件2－3</w:t>
      </w:r>
    </w:p>
    <w:p>
      <w:pPr>
        <w:pStyle w:val="11"/>
        <w:ind w:firstLine="480" w:firstLineChars="200"/>
        <w:rPr>
          <w:rFonts w:hAnsi="宋体" w:cs="宋体"/>
          <w:sz w:val="24"/>
          <w:szCs w:val="24"/>
          <w:highlight w:val="none"/>
        </w:rPr>
      </w:pPr>
    </w:p>
    <w:p>
      <w:pPr>
        <w:pStyle w:val="11"/>
        <w:ind w:firstLine="480" w:firstLineChars="200"/>
        <w:jc w:val="center"/>
        <w:rPr>
          <w:rFonts w:hAnsi="宋体" w:cs="宋体"/>
          <w:sz w:val="24"/>
          <w:szCs w:val="24"/>
          <w:highlight w:val="none"/>
        </w:rPr>
      </w:pPr>
      <w:r>
        <w:rPr>
          <w:rFonts w:hint="eastAsia" w:hAnsi="宋体" w:cs="宋体"/>
          <w:sz w:val="24"/>
          <w:szCs w:val="24"/>
          <w:highlight w:val="none"/>
        </w:rPr>
        <w:t>报价一览表</w:t>
      </w:r>
    </w:p>
    <w:p>
      <w:pPr>
        <w:pStyle w:val="11"/>
        <w:ind w:firstLine="480" w:firstLineChars="200"/>
        <w:jc w:val="center"/>
        <w:rPr>
          <w:rFonts w:hAnsi="宋体" w:cs="宋体"/>
          <w:sz w:val="24"/>
          <w:szCs w:val="24"/>
          <w:highlight w:val="none"/>
        </w:rPr>
      </w:pPr>
      <w:r>
        <w:rPr>
          <w:rFonts w:hint="eastAsia" w:hAnsi="宋体" w:cs="宋体"/>
          <w:sz w:val="24"/>
          <w:szCs w:val="24"/>
          <w:highlight w:val="none"/>
        </w:rPr>
        <w:t>(服务类项目适用)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序号</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项目名称</w:t>
            </w:r>
          </w:p>
        </w:tc>
        <w:tc>
          <w:tcPr>
            <w:tcW w:w="3109" w:type="dxa"/>
            <w:vAlign w:val="center"/>
          </w:tcPr>
          <w:p>
            <w:pPr>
              <w:pStyle w:val="11"/>
              <w:jc w:val="center"/>
              <w:rPr>
                <w:rFonts w:hAnsi="宋体" w:cs="宋体"/>
                <w:sz w:val="24"/>
                <w:szCs w:val="24"/>
                <w:highlight w:val="none"/>
              </w:rPr>
            </w:pPr>
          </w:p>
        </w:tc>
        <w:tc>
          <w:tcPr>
            <w:tcW w:w="1236" w:type="dxa"/>
            <w:vAlign w:val="center"/>
          </w:tcPr>
          <w:p>
            <w:pPr>
              <w:pStyle w:val="11"/>
              <w:jc w:val="center"/>
              <w:rPr>
                <w:rFonts w:hAnsi="宋体" w:cs="宋体"/>
                <w:sz w:val="24"/>
                <w:szCs w:val="24"/>
                <w:highlight w:val="none"/>
              </w:rPr>
            </w:pPr>
            <w:r>
              <w:rPr>
                <w:rFonts w:hint="eastAsia" w:hAnsi="宋体" w:cs="宋体"/>
                <w:sz w:val="24"/>
                <w:szCs w:val="24"/>
                <w:highlight w:val="none"/>
              </w:rPr>
              <w:t>项目编号</w:t>
            </w:r>
          </w:p>
        </w:tc>
        <w:tc>
          <w:tcPr>
            <w:tcW w:w="1724"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1</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包号</w:t>
            </w:r>
          </w:p>
        </w:tc>
        <w:tc>
          <w:tcPr>
            <w:tcW w:w="6069"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2</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报价</w:t>
            </w:r>
          </w:p>
        </w:tc>
        <w:tc>
          <w:tcPr>
            <w:tcW w:w="6069" w:type="dxa"/>
            <w:gridSpan w:val="3"/>
            <w:vAlign w:val="center"/>
          </w:tcPr>
          <w:p>
            <w:pPr>
              <w:pStyle w:val="11"/>
              <w:jc w:val="left"/>
              <w:rPr>
                <w:rFonts w:hAnsi="宋体" w:cs="宋体"/>
                <w:sz w:val="24"/>
                <w:szCs w:val="24"/>
                <w:highlight w:val="none"/>
              </w:rPr>
            </w:pPr>
            <w:r>
              <w:rPr>
                <w:rFonts w:hint="eastAsia" w:hAnsi="宋体" w:cs="宋体"/>
                <w:sz w:val="24"/>
                <w:szCs w:val="24"/>
                <w:highlight w:val="none"/>
              </w:rPr>
              <w:t>大写：人民币______元</w:t>
            </w:r>
          </w:p>
          <w:p>
            <w:pPr>
              <w:pStyle w:val="11"/>
              <w:jc w:val="left"/>
              <w:rPr>
                <w:rFonts w:hAnsi="宋体" w:cs="宋体"/>
                <w:sz w:val="24"/>
                <w:szCs w:val="24"/>
                <w:highlight w:val="none"/>
              </w:rPr>
            </w:pPr>
            <w:r>
              <w:rPr>
                <w:rFonts w:hint="eastAsia" w:hAnsi="宋体" w:cs="宋体"/>
                <w:sz w:val="24"/>
                <w:szCs w:val="24"/>
                <w:highlight w:val="none"/>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3</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服务期限</w:t>
            </w:r>
          </w:p>
        </w:tc>
        <w:tc>
          <w:tcPr>
            <w:tcW w:w="6069"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4</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w:t>
            </w:r>
          </w:p>
        </w:tc>
        <w:tc>
          <w:tcPr>
            <w:tcW w:w="6069"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 w:type="dxa"/>
            <w:vAlign w:val="center"/>
          </w:tcPr>
          <w:p>
            <w:pPr>
              <w:pStyle w:val="11"/>
              <w:jc w:val="center"/>
              <w:rPr>
                <w:rFonts w:hAnsi="宋体" w:cs="宋体"/>
                <w:sz w:val="24"/>
                <w:szCs w:val="24"/>
                <w:highlight w:val="none"/>
              </w:rPr>
            </w:pP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备注</w:t>
            </w:r>
          </w:p>
        </w:tc>
        <w:tc>
          <w:tcPr>
            <w:tcW w:w="6069" w:type="dxa"/>
            <w:gridSpan w:val="3"/>
            <w:vAlign w:val="center"/>
          </w:tcPr>
          <w:p>
            <w:pPr>
              <w:pStyle w:val="11"/>
              <w:jc w:val="center"/>
              <w:rPr>
                <w:rFonts w:hAnsi="宋体" w:cs="宋体"/>
                <w:sz w:val="24"/>
                <w:szCs w:val="24"/>
                <w:highlight w:val="none"/>
              </w:rPr>
            </w:pPr>
          </w:p>
        </w:tc>
      </w:tr>
    </w:tbl>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rPr>
          <w:rFonts w:hAnsi="宋体" w:cs="宋体"/>
          <w:sz w:val="24"/>
          <w:szCs w:val="24"/>
          <w:highlight w:val="none"/>
        </w:rPr>
      </w:pPr>
      <w:r>
        <w:rPr>
          <w:rFonts w:hint="eastAsia" w:hAnsi="宋体" w:cs="宋体"/>
          <w:sz w:val="24"/>
          <w:szCs w:val="24"/>
          <w:highlight w:val="none"/>
          <w:lang w:val="en-US" w:eastAsia="zh-CN"/>
        </w:rPr>
        <w:t xml:space="preserve"> </w:t>
      </w:r>
      <w:r>
        <w:rPr>
          <w:rFonts w:hint="eastAsia" w:hAnsi="宋体" w:cs="宋体"/>
          <w:sz w:val="24"/>
          <w:szCs w:val="24"/>
          <w:highlight w:val="none"/>
        </w:rPr>
        <w:br w:type="page"/>
      </w:r>
      <w:r>
        <w:rPr>
          <w:rFonts w:hint="eastAsia" w:hAnsi="宋体" w:cs="宋体"/>
          <w:sz w:val="24"/>
          <w:szCs w:val="24"/>
          <w:highlight w:val="none"/>
        </w:rPr>
        <w:t>附件2－4</w:t>
      </w:r>
    </w:p>
    <w:p>
      <w:pPr>
        <w:pStyle w:val="11"/>
        <w:ind w:firstLine="480" w:firstLineChars="200"/>
        <w:rPr>
          <w:rFonts w:hAnsi="宋体" w:cs="宋体"/>
          <w:sz w:val="24"/>
          <w:szCs w:val="24"/>
          <w:highlight w:val="none"/>
        </w:rPr>
      </w:pPr>
    </w:p>
    <w:p>
      <w:pPr>
        <w:pStyle w:val="11"/>
        <w:ind w:firstLine="480" w:firstLineChars="200"/>
        <w:jc w:val="center"/>
        <w:rPr>
          <w:rFonts w:hAnsi="宋体" w:cs="宋体"/>
          <w:sz w:val="24"/>
          <w:szCs w:val="24"/>
          <w:highlight w:val="none"/>
        </w:rPr>
      </w:pPr>
      <w:r>
        <w:rPr>
          <w:rFonts w:hint="eastAsia" w:hAnsi="宋体" w:cs="宋体"/>
          <w:sz w:val="24"/>
          <w:szCs w:val="24"/>
          <w:highlight w:val="none"/>
        </w:rPr>
        <w:t>分项价格表</w:t>
      </w:r>
    </w:p>
    <w:p>
      <w:pPr>
        <w:pStyle w:val="11"/>
        <w:ind w:firstLine="480" w:firstLineChars="200"/>
        <w:jc w:val="center"/>
        <w:rPr>
          <w:rFonts w:hAnsi="宋体" w:cs="宋体"/>
          <w:sz w:val="24"/>
          <w:szCs w:val="24"/>
          <w:highlight w:val="none"/>
        </w:rPr>
      </w:pPr>
      <w:r>
        <w:rPr>
          <w:rFonts w:hint="eastAsia" w:hAnsi="宋体" w:cs="宋体"/>
          <w:sz w:val="24"/>
          <w:szCs w:val="24"/>
          <w:highlight w:val="none"/>
        </w:rPr>
        <w:t>(服务类项目适用)</w:t>
      </w:r>
    </w:p>
    <w:p>
      <w:pPr>
        <w:pStyle w:val="11"/>
        <w:ind w:firstLine="480" w:firstLineChars="200"/>
        <w:rPr>
          <w:rFonts w:hAnsi="宋体" w:cs="宋体"/>
          <w:sz w:val="24"/>
          <w:szCs w:val="24"/>
          <w:highlight w:val="none"/>
        </w:rPr>
      </w:pPr>
      <w:r>
        <w:rPr>
          <w:rFonts w:hint="eastAsia" w:hAnsi="宋体" w:cs="宋体"/>
          <w:sz w:val="24"/>
          <w:szCs w:val="24"/>
          <w:highlight w:val="none"/>
        </w:rPr>
        <w:t>　项目名称：</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项目编号：　</w:t>
      </w:r>
    </w:p>
    <w:p>
      <w:pPr>
        <w:pStyle w:val="11"/>
        <w:ind w:firstLine="480" w:firstLineChars="200"/>
        <w:rPr>
          <w:rFonts w:hAnsi="宋体" w:cs="宋体"/>
          <w:sz w:val="24"/>
          <w:szCs w:val="24"/>
          <w:highlight w:val="none"/>
        </w:rPr>
      </w:pPr>
      <w:r>
        <w:rPr>
          <w:rFonts w:hint="eastAsia" w:hAnsi="宋体" w:cs="宋体"/>
          <w:sz w:val="24"/>
          <w:szCs w:val="24"/>
          <w:highlight w:val="none"/>
        </w:rPr>
        <w:t>　包号：</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金额单位：元</w:t>
      </w:r>
    </w:p>
    <w:tbl>
      <w:tblPr>
        <w:tblStyle w:val="1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序号</w:t>
            </w:r>
          </w:p>
        </w:tc>
        <w:tc>
          <w:tcPr>
            <w:tcW w:w="1843" w:type="dxa"/>
            <w:vAlign w:val="center"/>
          </w:tcPr>
          <w:p>
            <w:pPr>
              <w:pStyle w:val="11"/>
              <w:jc w:val="center"/>
              <w:rPr>
                <w:rFonts w:hAnsi="宋体" w:cs="宋体"/>
                <w:sz w:val="24"/>
                <w:szCs w:val="24"/>
                <w:highlight w:val="none"/>
              </w:rPr>
            </w:pPr>
            <w:r>
              <w:rPr>
                <w:rFonts w:hint="eastAsia" w:hAnsi="宋体" w:cs="宋体"/>
                <w:sz w:val="24"/>
                <w:szCs w:val="24"/>
                <w:highlight w:val="none"/>
              </w:rPr>
              <w:t>服务内容</w:t>
            </w:r>
          </w:p>
        </w:tc>
        <w:tc>
          <w:tcPr>
            <w:tcW w:w="2552" w:type="dxa"/>
            <w:vAlign w:val="center"/>
          </w:tcPr>
          <w:p>
            <w:pPr>
              <w:pStyle w:val="11"/>
              <w:jc w:val="center"/>
              <w:rPr>
                <w:rFonts w:hAnsi="宋体" w:cs="宋体"/>
                <w:sz w:val="24"/>
                <w:szCs w:val="24"/>
                <w:highlight w:val="none"/>
              </w:rPr>
            </w:pPr>
            <w:r>
              <w:rPr>
                <w:rFonts w:hint="eastAsia" w:hAnsi="宋体" w:cs="宋体"/>
                <w:sz w:val="24"/>
                <w:szCs w:val="24"/>
                <w:highlight w:val="none"/>
              </w:rPr>
              <w:t>报价</w:t>
            </w:r>
          </w:p>
        </w:tc>
        <w:tc>
          <w:tcPr>
            <w:tcW w:w="3546" w:type="dxa"/>
            <w:vAlign w:val="center"/>
          </w:tcPr>
          <w:p>
            <w:pPr>
              <w:pStyle w:val="11"/>
              <w:jc w:val="center"/>
              <w:rPr>
                <w:rFonts w:hAnsi="宋体" w:cs="宋体"/>
                <w:sz w:val="24"/>
                <w:szCs w:val="24"/>
                <w:highlight w:val="none"/>
              </w:rPr>
            </w:pPr>
            <w:r>
              <w:rPr>
                <w:rFonts w:hint="eastAsia" w:hAnsi="宋体" w:cs="宋体"/>
                <w:sz w:val="24"/>
                <w:szCs w:val="24"/>
                <w:highlight w:val="none"/>
              </w:rPr>
              <w:t>备注</w:t>
            </w:r>
          </w:p>
          <w:p>
            <w:pPr>
              <w:pStyle w:val="11"/>
              <w:jc w:val="center"/>
              <w:rPr>
                <w:rFonts w:hAnsi="宋体" w:cs="宋体"/>
                <w:sz w:val="24"/>
                <w:szCs w:val="24"/>
                <w:highlight w:val="none"/>
              </w:rPr>
            </w:pPr>
            <w:r>
              <w:rPr>
                <w:rFonts w:hint="eastAsia" w:hAnsi="宋体" w:cs="宋体"/>
                <w:sz w:val="24"/>
                <w:szCs w:val="24"/>
                <w:highlight w:val="none"/>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1</w:t>
            </w:r>
          </w:p>
        </w:tc>
        <w:tc>
          <w:tcPr>
            <w:tcW w:w="1843" w:type="dxa"/>
            <w:vAlign w:val="center"/>
          </w:tcPr>
          <w:p>
            <w:pPr>
              <w:pStyle w:val="11"/>
              <w:jc w:val="center"/>
              <w:rPr>
                <w:rFonts w:hAnsi="宋体" w:cs="宋体"/>
                <w:sz w:val="24"/>
                <w:szCs w:val="24"/>
                <w:highlight w:val="none"/>
              </w:rPr>
            </w:pPr>
          </w:p>
        </w:tc>
        <w:tc>
          <w:tcPr>
            <w:tcW w:w="2552" w:type="dxa"/>
            <w:vAlign w:val="center"/>
          </w:tcPr>
          <w:p>
            <w:pPr>
              <w:pStyle w:val="11"/>
              <w:jc w:val="center"/>
              <w:rPr>
                <w:rFonts w:hAnsi="宋体" w:cs="宋体"/>
                <w:sz w:val="24"/>
                <w:szCs w:val="24"/>
                <w:highlight w:val="none"/>
              </w:rPr>
            </w:pPr>
          </w:p>
        </w:tc>
        <w:tc>
          <w:tcPr>
            <w:tcW w:w="3546"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2</w:t>
            </w:r>
          </w:p>
        </w:tc>
        <w:tc>
          <w:tcPr>
            <w:tcW w:w="1843" w:type="dxa"/>
            <w:vAlign w:val="center"/>
          </w:tcPr>
          <w:p>
            <w:pPr>
              <w:pStyle w:val="11"/>
              <w:jc w:val="center"/>
              <w:rPr>
                <w:rFonts w:hAnsi="宋体" w:cs="宋体"/>
                <w:sz w:val="24"/>
                <w:szCs w:val="24"/>
                <w:highlight w:val="none"/>
              </w:rPr>
            </w:pPr>
          </w:p>
        </w:tc>
        <w:tc>
          <w:tcPr>
            <w:tcW w:w="2552" w:type="dxa"/>
            <w:vAlign w:val="center"/>
          </w:tcPr>
          <w:p>
            <w:pPr>
              <w:pStyle w:val="11"/>
              <w:jc w:val="center"/>
              <w:rPr>
                <w:rFonts w:hAnsi="宋体" w:cs="宋体"/>
                <w:sz w:val="24"/>
                <w:szCs w:val="24"/>
                <w:highlight w:val="none"/>
              </w:rPr>
            </w:pPr>
          </w:p>
        </w:tc>
        <w:tc>
          <w:tcPr>
            <w:tcW w:w="3546"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3</w:t>
            </w:r>
          </w:p>
        </w:tc>
        <w:tc>
          <w:tcPr>
            <w:tcW w:w="1843" w:type="dxa"/>
            <w:vAlign w:val="center"/>
          </w:tcPr>
          <w:p>
            <w:pPr>
              <w:pStyle w:val="11"/>
              <w:jc w:val="center"/>
              <w:rPr>
                <w:rFonts w:hAnsi="宋体" w:cs="宋体"/>
                <w:sz w:val="24"/>
                <w:szCs w:val="24"/>
                <w:highlight w:val="none"/>
              </w:rPr>
            </w:pPr>
          </w:p>
        </w:tc>
        <w:tc>
          <w:tcPr>
            <w:tcW w:w="2552" w:type="dxa"/>
            <w:vAlign w:val="center"/>
          </w:tcPr>
          <w:p>
            <w:pPr>
              <w:pStyle w:val="11"/>
              <w:jc w:val="center"/>
              <w:rPr>
                <w:rFonts w:hAnsi="宋体" w:cs="宋体"/>
                <w:sz w:val="24"/>
                <w:szCs w:val="24"/>
                <w:highlight w:val="none"/>
              </w:rPr>
            </w:pPr>
          </w:p>
        </w:tc>
        <w:tc>
          <w:tcPr>
            <w:tcW w:w="3546"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4</w:t>
            </w:r>
          </w:p>
        </w:tc>
        <w:tc>
          <w:tcPr>
            <w:tcW w:w="1843" w:type="dxa"/>
            <w:vAlign w:val="center"/>
          </w:tcPr>
          <w:p>
            <w:pPr>
              <w:pStyle w:val="11"/>
              <w:jc w:val="center"/>
              <w:rPr>
                <w:rFonts w:hAnsi="宋体" w:cs="宋体"/>
                <w:sz w:val="24"/>
                <w:szCs w:val="24"/>
                <w:highlight w:val="none"/>
              </w:rPr>
            </w:pPr>
          </w:p>
        </w:tc>
        <w:tc>
          <w:tcPr>
            <w:tcW w:w="2552" w:type="dxa"/>
            <w:vAlign w:val="center"/>
          </w:tcPr>
          <w:p>
            <w:pPr>
              <w:pStyle w:val="11"/>
              <w:jc w:val="center"/>
              <w:rPr>
                <w:rFonts w:hAnsi="宋体" w:cs="宋体"/>
                <w:sz w:val="24"/>
                <w:szCs w:val="24"/>
                <w:highlight w:val="none"/>
              </w:rPr>
            </w:pPr>
          </w:p>
        </w:tc>
        <w:tc>
          <w:tcPr>
            <w:tcW w:w="3546"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5</w:t>
            </w:r>
          </w:p>
        </w:tc>
        <w:tc>
          <w:tcPr>
            <w:tcW w:w="1843" w:type="dxa"/>
            <w:vAlign w:val="center"/>
          </w:tcPr>
          <w:p>
            <w:pPr>
              <w:pStyle w:val="11"/>
              <w:jc w:val="center"/>
              <w:rPr>
                <w:rFonts w:hAnsi="宋体" w:cs="宋体"/>
                <w:sz w:val="24"/>
                <w:szCs w:val="24"/>
                <w:highlight w:val="none"/>
              </w:rPr>
            </w:pPr>
          </w:p>
        </w:tc>
        <w:tc>
          <w:tcPr>
            <w:tcW w:w="2552" w:type="dxa"/>
            <w:vAlign w:val="center"/>
          </w:tcPr>
          <w:p>
            <w:pPr>
              <w:pStyle w:val="11"/>
              <w:jc w:val="center"/>
              <w:rPr>
                <w:rFonts w:hAnsi="宋体" w:cs="宋体"/>
                <w:sz w:val="24"/>
                <w:szCs w:val="24"/>
                <w:highlight w:val="none"/>
              </w:rPr>
            </w:pPr>
          </w:p>
        </w:tc>
        <w:tc>
          <w:tcPr>
            <w:tcW w:w="3546"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6</w:t>
            </w:r>
          </w:p>
        </w:tc>
        <w:tc>
          <w:tcPr>
            <w:tcW w:w="1843" w:type="dxa"/>
            <w:vAlign w:val="center"/>
          </w:tcPr>
          <w:p>
            <w:pPr>
              <w:pStyle w:val="11"/>
              <w:jc w:val="center"/>
              <w:rPr>
                <w:rFonts w:hAnsi="宋体" w:cs="宋体"/>
                <w:sz w:val="24"/>
                <w:szCs w:val="24"/>
                <w:highlight w:val="none"/>
              </w:rPr>
            </w:pPr>
          </w:p>
        </w:tc>
        <w:tc>
          <w:tcPr>
            <w:tcW w:w="2552" w:type="dxa"/>
            <w:vAlign w:val="center"/>
          </w:tcPr>
          <w:p>
            <w:pPr>
              <w:pStyle w:val="11"/>
              <w:jc w:val="center"/>
              <w:rPr>
                <w:rFonts w:hAnsi="宋体" w:cs="宋体"/>
                <w:sz w:val="24"/>
                <w:szCs w:val="24"/>
                <w:highlight w:val="none"/>
              </w:rPr>
            </w:pPr>
          </w:p>
        </w:tc>
        <w:tc>
          <w:tcPr>
            <w:tcW w:w="3546"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7</w:t>
            </w:r>
          </w:p>
        </w:tc>
        <w:tc>
          <w:tcPr>
            <w:tcW w:w="1843" w:type="dxa"/>
            <w:vAlign w:val="center"/>
          </w:tcPr>
          <w:p>
            <w:pPr>
              <w:pStyle w:val="11"/>
              <w:jc w:val="center"/>
              <w:rPr>
                <w:rFonts w:hAnsi="宋体" w:cs="宋体"/>
                <w:sz w:val="24"/>
                <w:szCs w:val="24"/>
                <w:highlight w:val="none"/>
              </w:rPr>
            </w:pPr>
          </w:p>
        </w:tc>
        <w:tc>
          <w:tcPr>
            <w:tcW w:w="2552" w:type="dxa"/>
            <w:vAlign w:val="center"/>
          </w:tcPr>
          <w:p>
            <w:pPr>
              <w:pStyle w:val="11"/>
              <w:jc w:val="center"/>
              <w:rPr>
                <w:rFonts w:hAnsi="宋体" w:cs="宋体"/>
                <w:sz w:val="24"/>
                <w:szCs w:val="24"/>
                <w:highlight w:val="none"/>
              </w:rPr>
            </w:pPr>
          </w:p>
        </w:tc>
        <w:tc>
          <w:tcPr>
            <w:tcW w:w="3546"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pStyle w:val="11"/>
              <w:jc w:val="center"/>
              <w:rPr>
                <w:rFonts w:hAnsi="宋体" w:cs="宋体"/>
                <w:sz w:val="24"/>
                <w:szCs w:val="24"/>
                <w:highlight w:val="none"/>
              </w:rPr>
            </w:pPr>
            <w:r>
              <w:rPr>
                <w:rFonts w:hint="eastAsia" w:hAnsi="宋体" w:cs="宋体"/>
                <w:sz w:val="24"/>
                <w:szCs w:val="24"/>
                <w:highlight w:val="none"/>
              </w:rPr>
              <w:t>8</w:t>
            </w:r>
          </w:p>
        </w:tc>
        <w:tc>
          <w:tcPr>
            <w:tcW w:w="1843" w:type="dxa"/>
            <w:vAlign w:val="center"/>
          </w:tcPr>
          <w:p>
            <w:pPr>
              <w:pStyle w:val="11"/>
              <w:jc w:val="center"/>
              <w:rPr>
                <w:rFonts w:hAnsi="宋体" w:cs="宋体"/>
                <w:sz w:val="24"/>
                <w:szCs w:val="24"/>
                <w:highlight w:val="none"/>
              </w:rPr>
            </w:pPr>
          </w:p>
        </w:tc>
        <w:tc>
          <w:tcPr>
            <w:tcW w:w="2552" w:type="dxa"/>
            <w:vAlign w:val="center"/>
          </w:tcPr>
          <w:p>
            <w:pPr>
              <w:pStyle w:val="11"/>
              <w:jc w:val="center"/>
              <w:rPr>
                <w:rFonts w:hAnsi="宋体" w:cs="宋体"/>
                <w:sz w:val="24"/>
                <w:szCs w:val="24"/>
                <w:highlight w:val="none"/>
              </w:rPr>
            </w:pPr>
          </w:p>
        </w:tc>
        <w:tc>
          <w:tcPr>
            <w:tcW w:w="3546"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总计</w:t>
            </w:r>
          </w:p>
        </w:tc>
        <w:tc>
          <w:tcPr>
            <w:tcW w:w="6098" w:type="dxa"/>
            <w:gridSpan w:val="2"/>
            <w:vAlign w:val="center"/>
          </w:tcPr>
          <w:p>
            <w:pPr>
              <w:pStyle w:val="11"/>
              <w:jc w:val="left"/>
              <w:rPr>
                <w:rFonts w:hAnsi="宋体" w:cs="宋体"/>
                <w:sz w:val="24"/>
                <w:szCs w:val="24"/>
                <w:highlight w:val="none"/>
              </w:rPr>
            </w:pPr>
            <w:r>
              <w:rPr>
                <w:rFonts w:hint="eastAsia" w:hAnsi="宋体" w:cs="宋体"/>
                <w:sz w:val="24"/>
                <w:szCs w:val="24"/>
                <w:highlight w:val="none"/>
              </w:rPr>
              <w:t>大写：人民币____________________元</w:t>
            </w:r>
          </w:p>
          <w:p>
            <w:pPr>
              <w:pStyle w:val="11"/>
              <w:jc w:val="left"/>
              <w:rPr>
                <w:rFonts w:hAnsi="宋体" w:cs="宋体"/>
                <w:sz w:val="24"/>
                <w:szCs w:val="24"/>
                <w:highlight w:val="none"/>
              </w:rPr>
            </w:pPr>
            <w:r>
              <w:rPr>
                <w:rFonts w:hint="eastAsia" w:hAnsi="宋体" w:cs="宋体"/>
                <w:sz w:val="24"/>
                <w:szCs w:val="24"/>
                <w:highlight w:val="none"/>
              </w:rPr>
              <w:t>小写：￥____________________</w:t>
            </w:r>
          </w:p>
        </w:tc>
      </w:tr>
    </w:tbl>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ind w:firstLine="480" w:firstLineChars="200"/>
        <w:rPr>
          <w:rFonts w:hAnsi="宋体" w:cs="宋体"/>
          <w:sz w:val="24"/>
          <w:szCs w:val="24"/>
          <w:highlight w:val="none"/>
        </w:rPr>
      </w:pPr>
      <w:r>
        <w:rPr>
          <w:rFonts w:hint="eastAsia" w:hAnsi="宋体" w:cs="宋体"/>
          <w:sz w:val="24"/>
          <w:szCs w:val="24"/>
          <w:highlight w:val="none"/>
          <w:lang w:val="en-US" w:eastAsia="zh-CN"/>
        </w:rPr>
        <w:t xml:space="preserve"> </w:t>
      </w:r>
    </w:p>
    <w:p>
      <w:pPr>
        <w:pStyle w:val="11"/>
        <w:ind w:firstLine="480" w:firstLineChars="200"/>
        <w:rPr>
          <w:rFonts w:hAnsi="宋体" w:cs="宋体"/>
          <w:sz w:val="24"/>
          <w:szCs w:val="24"/>
          <w:highlight w:val="none"/>
        </w:rPr>
      </w:pPr>
      <w:r>
        <w:rPr>
          <w:rFonts w:hint="eastAsia" w:hAnsi="宋体" w:cs="宋体"/>
          <w:sz w:val="24"/>
          <w:szCs w:val="24"/>
          <w:highlight w:val="none"/>
        </w:rPr>
        <w:br w:type="page"/>
      </w:r>
      <w:r>
        <w:rPr>
          <w:rFonts w:hint="eastAsia" w:hAnsi="宋体" w:cs="宋体"/>
          <w:sz w:val="24"/>
          <w:szCs w:val="24"/>
          <w:highlight w:val="none"/>
        </w:rPr>
        <w:t>附件2－5</w:t>
      </w:r>
    </w:p>
    <w:p>
      <w:pPr>
        <w:pStyle w:val="11"/>
        <w:ind w:firstLine="480" w:firstLineChars="200"/>
        <w:rPr>
          <w:rFonts w:hAnsi="宋体" w:cs="宋体"/>
          <w:sz w:val="24"/>
          <w:szCs w:val="24"/>
          <w:highlight w:val="none"/>
        </w:rPr>
      </w:pPr>
    </w:p>
    <w:p>
      <w:pPr>
        <w:pStyle w:val="11"/>
        <w:ind w:firstLine="480" w:firstLineChars="200"/>
        <w:jc w:val="center"/>
        <w:rPr>
          <w:rFonts w:hAnsi="宋体" w:cs="宋体"/>
          <w:sz w:val="24"/>
          <w:szCs w:val="24"/>
          <w:highlight w:val="none"/>
        </w:rPr>
      </w:pPr>
      <w:r>
        <w:rPr>
          <w:rFonts w:hint="eastAsia" w:hAnsi="宋体" w:cs="宋体"/>
          <w:sz w:val="24"/>
          <w:szCs w:val="24"/>
          <w:highlight w:val="none"/>
        </w:rPr>
        <w:t>报价一览表</w:t>
      </w:r>
    </w:p>
    <w:p>
      <w:pPr>
        <w:pStyle w:val="11"/>
        <w:ind w:firstLine="480" w:firstLineChars="200"/>
        <w:jc w:val="center"/>
        <w:rPr>
          <w:rFonts w:hAnsi="宋体" w:cs="宋体"/>
          <w:sz w:val="24"/>
          <w:szCs w:val="24"/>
          <w:highlight w:val="none"/>
        </w:rPr>
      </w:pPr>
      <w:r>
        <w:rPr>
          <w:rFonts w:hint="eastAsia" w:hAnsi="宋体" w:cs="宋体"/>
          <w:sz w:val="24"/>
          <w:szCs w:val="24"/>
          <w:highlight w:val="none"/>
        </w:rPr>
        <w:t>(工程类项目适用)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序号</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项目名称</w:t>
            </w:r>
          </w:p>
        </w:tc>
        <w:tc>
          <w:tcPr>
            <w:tcW w:w="3109" w:type="dxa"/>
            <w:vAlign w:val="center"/>
          </w:tcPr>
          <w:p>
            <w:pPr>
              <w:pStyle w:val="11"/>
              <w:jc w:val="center"/>
              <w:rPr>
                <w:rFonts w:hAnsi="宋体" w:cs="宋体"/>
                <w:sz w:val="24"/>
                <w:szCs w:val="24"/>
                <w:highlight w:val="none"/>
              </w:rPr>
            </w:pPr>
          </w:p>
        </w:tc>
        <w:tc>
          <w:tcPr>
            <w:tcW w:w="1236" w:type="dxa"/>
            <w:vAlign w:val="center"/>
          </w:tcPr>
          <w:p>
            <w:pPr>
              <w:pStyle w:val="11"/>
              <w:jc w:val="center"/>
              <w:rPr>
                <w:rFonts w:hAnsi="宋体" w:cs="宋体"/>
                <w:sz w:val="24"/>
                <w:szCs w:val="24"/>
                <w:highlight w:val="none"/>
              </w:rPr>
            </w:pPr>
            <w:r>
              <w:rPr>
                <w:rFonts w:hint="eastAsia" w:hAnsi="宋体" w:cs="宋体"/>
                <w:sz w:val="24"/>
                <w:szCs w:val="24"/>
                <w:highlight w:val="none"/>
              </w:rPr>
              <w:t>项目编号</w:t>
            </w:r>
          </w:p>
        </w:tc>
        <w:tc>
          <w:tcPr>
            <w:tcW w:w="1724"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1</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包号</w:t>
            </w:r>
          </w:p>
        </w:tc>
        <w:tc>
          <w:tcPr>
            <w:tcW w:w="6069"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2</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报价</w:t>
            </w:r>
          </w:p>
        </w:tc>
        <w:tc>
          <w:tcPr>
            <w:tcW w:w="6069" w:type="dxa"/>
            <w:gridSpan w:val="3"/>
            <w:vAlign w:val="center"/>
          </w:tcPr>
          <w:p>
            <w:pPr>
              <w:pStyle w:val="11"/>
              <w:jc w:val="left"/>
              <w:rPr>
                <w:rFonts w:hAnsi="宋体" w:cs="宋体"/>
                <w:sz w:val="24"/>
                <w:szCs w:val="24"/>
                <w:highlight w:val="none"/>
              </w:rPr>
            </w:pPr>
            <w:r>
              <w:rPr>
                <w:rFonts w:hint="eastAsia" w:hAnsi="宋体" w:cs="宋体"/>
                <w:sz w:val="24"/>
                <w:szCs w:val="24"/>
                <w:highlight w:val="none"/>
              </w:rPr>
              <w:t>大写：人民币______元</w:t>
            </w:r>
          </w:p>
          <w:p>
            <w:pPr>
              <w:pStyle w:val="11"/>
              <w:jc w:val="left"/>
              <w:rPr>
                <w:rFonts w:hAnsi="宋体" w:cs="宋体"/>
                <w:sz w:val="24"/>
                <w:szCs w:val="24"/>
                <w:highlight w:val="none"/>
              </w:rPr>
            </w:pPr>
            <w:r>
              <w:rPr>
                <w:rFonts w:hint="eastAsia" w:hAnsi="宋体" w:cs="宋体"/>
                <w:sz w:val="24"/>
                <w:szCs w:val="24"/>
                <w:highlight w:val="none"/>
              </w:rPr>
              <w:t>小写：￥______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3</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工期/项目完成时间</w:t>
            </w:r>
          </w:p>
        </w:tc>
        <w:tc>
          <w:tcPr>
            <w:tcW w:w="6069"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r>
              <w:rPr>
                <w:rFonts w:hint="eastAsia" w:hAnsi="宋体" w:cs="宋体"/>
                <w:sz w:val="24"/>
                <w:szCs w:val="24"/>
                <w:highlight w:val="none"/>
              </w:rPr>
              <w:t>4</w:t>
            </w: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w:t>
            </w:r>
          </w:p>
        </w:tc>
        <w:tc>
          <w:tcPr>
            <w:tcW w:w="6069"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pStyle w:val="11"/>
              <w:jc w:val="center"/>
              <w:rPr>
                <w:rFonts w:hAnsi="宋体" w:cs="宋体"/>
                <w:sz w:val="24"/>
                <w:szCs w:val="24"/>
                <w:highlight w:val="none"/>
              </w:rPr>
            </w:pPr>
          </w:p>
        </w:tc>
        <w:tc>
          <w:tcPr>
            <w:tcW w:w="1559" w:type="dxa"/>
            <w:vAlign w:val="center"/>
          </w:tcPr>
          <w:p>
            <w:pPr>
              <w:pStyle w:val="11"/>
              <w:jc w:val="center"/>
              <w:rPr>
                <w:rFonts w:hAnsi="宋体" w:cs="宋体"/>
                <w:sz w:val="24"/>
                <w:szCs w:val="24"/>
                <w:highlight w:val="none"/>
              </w:rPr>
            </w:pPr>
            <w:r>
              <w:rPr>
                <w:rFonts w:hint="eastAsia" w:hAnsi="宋体" w:cs="宋体"/>
                <w:sz w:val="24"/>
                <w:szCs w:val="24"/>
                <w:highlight w:val="none"/>
              </w:rPr>
              <w:t>备注</w:t>
            </w:r>
          </w:p>
        </w:tc>
        <w:tc>
          <w:tcPr>
            <w:tcW w:w="6069" w:type="dxa"/>
            <w:gridSpan w:val="3"/>
            <w:vAlign w:val="center"/>
          </w:tcPr>
          <w:p>
            <w:pPr>
              <w:pStyle w:val="11"/>
              <w:jc w:val="center"/>
              <w:rPr>
                <w:rFonts w:hAnsi="宋体" w:cs="宋体"/>
                <w:sz w:val="24"/>
                <w:szCs w:val="24"/>
                <w:highlight w:val="none"/>
              </w:rPr>
            </w:pPr>
          </w:p>
        </w:tc>
      </w:tr>
    </w:tbl>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ind w:firstLine="480" w:firstLineChars="200"/>
        <w:rPr>
          <w:rFonts w:hAnsi="宋体" w:cs="宋体"/>
          <w:sz w:val="24"/>
          <w:szCs w:val="24"/>
          <w:highlight w:val="none"/>
        </w:rPr>
      </w:pPr>
      <w:r>
        <w:rPr>
          <w:rFonts w:hint="eastAsia" w:hAnsi="宋体" w:cs="宋体"/>
          <w:sz w:val="24"/>
          <w:szCs w:val="24"/>
          <w:highlight w:val="none"/>
          <w:lang w:val="en-US" w:eastAsia="zh-CN"/>
        </w:rPr>
        <w:t xml:space="preserve"> </w:t>
      </w:r>
    </w:p>
    <w:p>
      <w:pPr>
        <w:pStyle w:val="11"/>
        <w:ind w:firstLine="480" w:firstLineChars="200"/>
        <w:rPr>
          <w:rFonts w:hAnsi="宋体" w:cs="宋体"/>
          <w:sz w:val="24"/>
          <w:szCs w:val="24"/>
          <w:highlight w:val="none"/>
        </w:rPr>
      </w:pPr>
      <w:r>
        <w:rPr>
          <w:rFonts w:hint="eastAsia" w:hAnsi="宋体" w:cs="宋体"/>
          <w:sz w:val="24"/>
          <w:szCs w:val="24"/>
          <w:highlight w:val="none"/>
        </w:rPr>
        <w:br w:type="page"/>
      </w:r>
      <w:r>
        <w:rPr>
          <w:rFonts w:hint="eastAsia" w:hAnsi="宋体" w:cs="宋体"/>
          <w:sz w:val="24"/>
          <w:szCs w:val="24"/>
          <w:highlight w:val="none"/>
        </w:rPr>
        <w:t>附件2－6</w:t>
      </w:r>
    </w:p>
    <w:p>
      <w:pPr>
        <w:pStyle w:val="11"/>
        <w:ind w:firstLine="480" w:firstLineChars="200"/>
        <w:rPr>
          <w:rFonts w:hAnsi="宋体" w:cs="宋体"/>
          <w:sz w:val="24"/>
          <w:szCs w:val="24"/>
          <w:highlight w:val="none"/>
        </w:rPr>
      </w:pPr>
    </w:p>
    <w:p>
      <w:pPr>
        <w:pStyle w:val="11"/>
        <w:ind w:firstLine="480" w:firstLineChars="200"/>
        <w:jc w:val="center"/>
        <w:rPr>
          <w:rFonts w:hAnsi="宋体" w:cs="宋体"/>
          <w:sz w:val="24"/>
          <w:szCs w:val="24"/>
          <w:highlight w:val="none"/>
        </w:rPr>
      </w:pPr>
      <w:r>
        <w:rPr>
          <w:rFonts w:hint="eastAsia" w:hAnsi="宋体" w:cs="宋体"/>
          <w:sz w:val="24"/>
          <w:szCs w:val="24"/>
          <w:highlight w:val="none"/>
        </w:rPr>
        <w:t>详细报价书</w:t>
      </w:r>
    </w:p>
    <w:p>
      <w:pPr>
        <w:pStyle w:val="11"/>
        <w:ind w:firstLine="480" w:firstLineChars="200"/>
        <w:jc w:val="center"/>
        <w:rPr>
          <w:rFonts w:hAnsi="宋体" w:cs="宋体"/>
          <w:sz w:val="24"/>
          <w:szCs w:val="24"/>
          <w:highlight w:val="none"/>
        </w:rPr>
      </w:pPr>
      <w:r>
        <w:rPr>
          <w:rFonts w:hint="eastAsia" w:hAnsi="宋体" w:cs="宋体"/>
          <w:sz w:val="24"/>
          <w:szCs w:val="24"/>
          <w:highlight w:val="none"/>
        </w:rPr>
        <w:t>(工程项目适用)</w:t>
      </w:r>
    </w:p>
    <w:p>
      <w:pPr>
        <w:pStyle w:val="11"/>
        <w:rPr>
          <w:rFonts w:hAnsi="宋体" w:cs="宋体"/>
          <w:sz w:val="24"/>
          <w:szCs w:val="24"/>
          <w:highlight w:val="none"/>
        </w:rPr>
      </w:pPr>
      <w:r>
        <w:rPr>
          <w:rFonts w:hint="eastAsia" w:hAnsi="宋体" w:cs="宋体"/>
          <w:sz w:val="24"/>
          <w:szCs w:val="24"/>
          <w:highlight w:val="none"/>
        </w:rPr>
        <w:t>说明：</w:t>
      </w:r>
    </w:p>
    <w:p>
      <w:pPr>
        <w:pStyle w:val="11"/>
        <w:ind w:firstLine="420" w:firstLineChars="200"/>
        <w:rPr>
          <w:rFonts w:hAnsi="宋体" w:cs="宋体"/>
          <w:highlight w:val="none"/>
        </w:rPr>
      </w:pPr>
      <w:r>
        <w:rPr>
          <w:rFonts w:hint="eastAsia" w:hAnsi="宋体" w:cs="宋体"/>
          <w:highlight w:val="none"/>
        </w:rPr>
        <w:t>1.各供应商应根据竞争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1"/>
        <w:ind w:firstLine="420" w:firstLineChars="200"/>
        <w:rPr>
          <w:rFonts w:hAnsi="宋体" w:cs="宋体"/>
          <w:highlight w:val="none"/>
        </w:rPr>
      </w:pPr>
      <w:r>
        <w:rPr>
          <w:rFonts w:hint="eastAsia" w:hAnsi="宋体" w:cs="宋体"/>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1"/>
        <w:ind w:firstLine="420" w:firstLineChars="200"/>
        <w:rPr>
          <w:rFonts w:hint="eastAsia" w:hAnsi="宋体" w:eastAsia="宋体" w:cs="宋体"/>
          <w:b/>
          <w:bCs/>
          <w:sz w:val="24"/>
          <w:szCs w:val="24"/>
          <w:highlight w:val="none"/>
          <w:lang w:val="en-US" w:eastAsia="zh-CN"/>
        </w:rPr>
      </w:pPr>
      <w:r>
        <w:rPr>
          <w:rFonts w:hint="eastAsia" w:hAnsi="宋体" w:cs="宋体"/>
          <w:highlight w:val="none"/>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rPr>
          <w:rFonts w:hint="eastAsia" w:hAnsi="宋体" w:cs="宋体"/>
          <w:sz w:val="24"/>
          <w:szCs w:val="24"/>
          <w:highlight w:val="none"/>
        </w:rPr>
        <w:br w:type="page"/>
      </w:r>
      <w:r>
        <w:rPr>
          <w:rFonts w:hint="eastAsia" w:hAnsi="宋体" w:cs="宋体"/>
          <w:sz w:val="24"/>
          <w:szCs w:val="24"/>
          <w:highlight w:val="none"/>
        </w:rPr>
        <w:t>附件2－7</w:t>
      </w:r>
      <w:r>
        <w:rPr>
          <w:rFonts w:hint="eastAsia" w:hAnsi="宋体" w:cs="宋体"/>
          <w:sz w:val="24"/>
          <w:szCs w:val="24"/>
          <w:highlight w:val="none"/>
          <w:lang w:val="en-US" w:eastAsia="zh-CN"/>
        </w:rPr>
        <w:t xml:space="preserve">                     </w:t>
      </w:r>
      <w:r>
        <w:rPr>
          <w:rFonts w:hint="eastAsia" w:hAnsi="宋体" w:cs="宋体"/>
          <w:b/>
          <w:bCs/>
          <w:sz w:val="24"/>
          <w:szCs w:val="24"/>
          <w:highlight w:val="none"/>
        </w:rPr>
        <w:t>最终报价</w:t>
      </w:r>
      <w:r>
        <w:rPr>
          <w:rFonts w:hint="eastAsia" w:hAnsi="宋体" w:cs="宋体"/>
          <w:b/>
          <w:bCs/>
          <w:sz w:val="24"/>
          <w:szCs w:val="24"/>
          <w:highlight w:val="none"/>
          <w:lang w:val="en-US" w:eastAsia="zh-CN"/>
        </w:rPr>
        <w:t>表</w:t>
      </w:r>
    </w:p>
    <w:p>
      <w:pPr>
        <w:pStyle w:val="11"/>
        <w:rPr>
          <w:rFonts w:hint="eastAsia" w:hAnsi="宋体" w:cs="宋体"/>
          <w:sz w:val="24"/>
          <w:szCs w:val="24"/>
          <w:highlight w:val="none"/>
        </w:rPr>
      </w:pPr>
    </w:p>
    <w:p>
      <w:pPr>
        <w:pStyle w:val="11"/>
        <w:rPr>
          <w:rFonts w:hAnsi="宋体" w:cs="宋体"/>
          <w:sz w:val="24"/>
          <w:szCs w:val="24"/>
          <w:highlight w:val="none"/>
        </w:rPr>
      </w:pPr>
      <w:r>
        <w:rPr>
          <w:rFonts w:hint="eastAsia" w:hAnsi="宋体" w:cs="宋体"/>
          <w:sz w:val="24"/>
          <w:szCs w:val="24"/>
          <w:highlight w:val="none"/>
        </w:rPr>
        <w:t>项目名称：____________________</w:t>
      </w:r>
    </w:p>
    <w:p>
      <w:pPr>
        <w:pStyle w:val="11"/>
        <w:keepNext w:val="0"/>
        <w:keepLines w:val="0"/>
        <w:pageBreakBefore w:val="0"/>
        <w:widowControl w:val="0"/>
        <w:kinsoku/>
        <w:wordWrap/>
        <w:overflowPunct/>
        <w:topLinePunct w:val="0"/>
        <w:autoSpaceDE/>
        <w:autoSpaceDN/>
        <w:bidi w:val="0"/>
        <w:adjustRightInd/>
        <w:snapToGrid/>
        <w:spacing w:after="157" w:afterLines="50"/>
        <w:textAlignment w:val="auto"/>
        <w:rPr>
          <w:rFonts w:hAnsi="宋体" w:cs="宋体"/>
          <w:sz w:val="24"/>
          <w:szCs w:val="24"/>
          <w:highlight w:val="none"/>
        </w:rPr>
      </w:pPr>
      <w:r>
        <w:rPr>
          <w:rFonts w:hint="eastAsia" w:hAnsi="宋体" w:cs="宋体"/>
          <w:sz w:val="24"/>
          <w:szCs w:val="24"/>
          <w:highlight w:val="none"/>
        </w:rPr>
        <w:t>项目编号：____________________</w:t>
      </w:r>
    </w:p>
    <w:tbl>
      <w:tblPr>
        <w:tblStyle w:val="1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2"/>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vAlign w:val="center"/>
          </w:tcPr>
          <w:p>
            <w:pPr>
              <w:pStyle w:val="11"/>
              <w:jc w:val="center"/>
              <w:rPr>
                <w:rFonts w:hAnsi="宋体" w:cs="宋体"/>
                <w:sz w:val="24"/>
                <w:szCs w:val="24"/>
                <w:highlight w:val="none"/>
              </w:rPr>
            </w:pPr>
          </w:p>
          <w:p>
            <w:pPr>
              <w:pStyle w:val="11"/>
              <w:jc w:val="center"/>
              <w:rPr>
                <w:rFonts w:hint="eastAsia" w:hAnsi="宋体" w:cs="宋体"/>
                <w:sz w:val="24"/>
                <w:szCs w:val="24"/>
                <w:highlight w:val="none"/>
              </w:rPr>
            </w:pPr>
            <w:r>
              <w:rPr>
                <w:rFonts w:hint="eastAsia" w:hAnsi="宋体" w:cs="宋体"/>
                <w:sz w:val="24"/>
                <w:szCs w:val="24"/>
                <w:highlight w:val="none"/>
              </w:rPr>
              <w:t>供应商名称</w:t>
            </w:r>
          </w:p>
          <w:p>
            <w:pPr>
              <w:pStyle w:val="11"/>
              <w:jc w:val="center"/>
              <w:rPr>
                <w:rFonts w:hint="eastAsia" w:hAnsi="宋体" w:cs="宋体"/>
                <w:sz w:val="24"/>
                <w:szCs w:val="24"/>
                <w:highlight w:val="none"/>
                <w:u w:val="none"/>
              </w:rPr>
            </w:pPr>
            <w:r>
              <w:rPr>
                <w:rFonts w:hint="eastAsia" w:ascii="宋体" w:hAnsi="宋体" w:eastAsia="宋体" w:cs="宋体"/>
                <w:spacing w:val="0"/>
                <w:sz w:val="24"/>
                <w:szCs w:val="24"/>
                <w:highlight w:val="none"/>
                <w:u w:val="none"/>
                <w:lang w:eastAsia="zh-CN"/>
              </w:rPr>
              <w:t>（</w:t>
            </w:r>
            <w:r>
              <w:rPr>
                <w:rFonts w:hint="eastAsia" w:ascii="宋体" w:hAnsi="宋体" w:eastAsia="宋体" w:cs="宋体"/>
                <w:spacing w:val="0"/>
                <w:sz w:val="24"/>
                <w:szCs w:val="24"/>
                <w:highlight w:val="none"/>
                <w:u w:val="none"/>
              </w:rPr>
              <w:t>全称加盖单位公章</w:t>
            </w:r>
            <w:r>
              <w:rPr>
                <w:rFonts w:hint="eastAsia" w:ascii="宋体" w:hAnsi="宋体" w:eastAsia="宋体" w:cs="宋体"/>
                <w:spacing w:val="0"/>
                <w:sz w:val="24"/>
                <w:szCs w:val="24"/>
                <w:highlight w:val="none"/>
                <w:u w:val="none"/>
                <w:lang w:eastAsia="zh-CN"/>
              </w:rPr>
              <w:t>）</w:t>
            </w:r>
          </w:p>
          <w:p>
            <w:pPr>
              <w:pStyle w:val="11"/>
              <w:jc w:val="center"/>
              <w:rPr>
                <w:rFonts w:hAnsi="宋体" w:cs="宋体"/>
                <w:sz w:val="24"/>
                <w:szCs w:val="24"/>
                <w:highlight w:val="none"/>
              </w:rPr>
            </w:pPr>
          </w:p>
        </w:tc>
        <w:tc>
          <w:tcPr>
            <w:tcW w:w="6044"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572" w:type="dxa"/>
            <w:vAlign w:val="center"/>
          </w:tcPr>
          <w:p>
            <w:pPr>
              <w:pStyle w:val="11"/>
              <w:jc w:val="center"/>
              <w:rPr>
                <w:rFonts w:hAnsi="宋体" w:cs="宋体"/>
                <w:sz w:val="24"/>
                <w:szCs w:val="24"/>
                <w:highlight w:val="none"/>
              </w:rPr>
            </w:pPr>
          </w:p>
          <w:p>
            <w:pPr>
              <w:pStyle w:val="11"/>
              <w:jc w:val="center"/>
              <w:rPr>
                <w:rFonts w:hAnsi="宋体" w:cs="宋体"/>
                <w:sz w:val="24"/>
                <w:szCs w:val="24"/>
                <w:highlight w:val="none"/>
              </w:rPr>
            </w:pPr>
            <w:r>
              <w:rPr>
                <w:rFonts w:hint="eastAsia" w:hAnsi="宋体" w:cs="宋体"/>
                <w:sz w:val="24"/>
                <w:szCs w:val="24"/>
                <w:highlight w:val="none"/>
              </w:rPr>
              <w:t>最终报价</w:t>
            </w:r>
          </w:p>
          <w:p>
            <w:pPr>
              <w:pStyle w:val="11"/>
              <w:jc w:val="center"/>
              <w:rPr>
                <w:rFonts w:hAnsi="宋体" w:cs="宋体"/>
                <w:sz w:val="24"/>
                <w:szCs w:val="24"/>
                <w:highlight w:val="none"/>
              </w:rPr>
            </w:pPr>
          </w:p>
        </w:tc>
        <w:tc>
          <w:tcPr>
            <w:tcW w:w="6044" w:type="dxa"/>
            <w:vAlign w:val="center"/>
          </w:tcPr>
          <w:p>
            <w:pPr>
              <w:pStyle w:val="11"/>
              <w:jc w:val="left"/>
              <w:rPr>
                <w:rFonts w:hAnsi="宋体" w:cs="宋体"/>
                <w:sz w:val="24"/>
                <w:szCs w:val="24"/>
                <w:highlight w:val="none"/>
              </w:rPr>
            </w:pPr>
            <w:r>
              <w:rPr>
                <w:rFonts w:hint="eastAsia" w:hAnsi="宋体" w:cs="宋体"/>
                <w:sz w:val="24"/>
                <w:szCs w:val="24"/>
                <w:highlight w:val="none"/>
              </w:rPr>
              <w:t>大写：人民币______________元</w:t>
            </w:r>
          </w:p>
          <w:p>
            <w:pPr>
              <w:pStyle w:val="11"/>
              <w:jc w:val="left"/>
              <w:rPr>
                <w:rFonts w:hAnsi="宋体" w:cs="宋体"/>
                <w:sz w:val="24"/>
                <w:szCs w:val="24"/>
                <w:highlight w:val="none"/>
              </w:rPr>
            </w:pPr>
            <w:r>
              <w:rPr>
                <w:rFonts w:hint="eastAsia" w:hAnsi="宋体" w:cs="宋体"/>
                <w:sz w:val="24"/>
                <w:szCs w:val="24"/>
                <w:highlight w:val="none"/>
              </w:rPr>
              <w:t>小写：￥___________________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2572" w:type="dxa"/>
            <w:vAlign w:val="center"/>
          </w:tcPr>
          <w:p>
            <w:pPr>
              <w:pStyle w:val="11"/>
              <w:jc w:val="center"/>
              <w:rPr>
                <w:rFonts w:hAnsi="宋体" w:cs="宋体"/>
                <w:sz w:val="24"/>
                <w:szCs w:val="24"/>
                <w:highlight w:val="none"/>
              </w:rPr>
            </w:pPr>
            <w:r>
              <w:rPr>
                <w:rFonts w:hint="eastAsia" w:hAnsi="宋体" w:cs="宋体"/>
                <w:sz w:val="24"/>
                <w:szCs w:val="24"/>
                <w:highlight w:val="none"/>
              </w:rPr>
              <w:t>工期/项目完成时间</w:t>
            </w:r>
          </w:p>
        </w:tc>
        <w:tc>
          <w:tcPr>
            <w:tcW w:w="6044"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572" w:type="dxa"/>
            <w:vAlign w:val="center"/>
          </w:tcPr>
          <w:p>
            <w:pPr>
              <w:pStyle w:val="11"/>
              <w:jc w:val="center"/>
              <w:rPr>
                <w:rFonts w:hint="eastAsia" w:hAnsi="宋体" w:cs="宋体"/>
                <w:sz w:val="24"/>
                <w:szCs w:val="24"/>
                <w:highlight w:val="none"/>
              </w:rPr>
            </w:pPr>
          </w:p>
          <w:p>
            <w:pPr>
              <w:pStyle w:val="11"/>
              <w:jc w:val="center"/>
              <w:rPr>
                <w:rFonts w:hAnsi="宋体" w:cs="宋体"/>
                <w:sz w:val="24"/>
                <w:szCs w:val="24"/>
                <w:highlight w:val="none"/>
              </w:rPr>
            </w:pPr>
            <w:r>
              <w:rPr>
                <w:rFonts w:hint="eastAsia" w:hAnsi="宋体" w:cs="宋体"/>
                <w:sz w:val="24"/>
                <w:szCs w:val="24"/>
                <w:highlight w:val="none"/>
              </w:rPr>
              <w:t>备注</w:t>
            </w:r>
          </w:p>
          <w:p>
            <w:pPr>
              <w:pStyle w:val="11"/>
              <w:jc w:val="center"/>
              <w:rPr>
                <w:rFonts w:hint="eastAsia" w:hAnsi="宋体" w:cs="宋体"/>
                <w:sz w:val="24"/>
                <w:szCs w:val="24"/>
                <w:highlight w:val="none"/>
              </w:rPr>
            </w:pPr>
          </w:p>
        </w:tc>
        <w:tc>
          <w:tcPr>
            <w:tcW w:w="6044" w:type="dxa"/>
            <w:vAlign w:val="center"/>
          </w:tcPr>
          <w:p>
            <w:pPr>
              <w:pStyle w:val="11"/>
              <w:jc w:val="center"/>
              <w:rPr>
                <w:rFonts w:hAnsi="宋体" w:cs="宋体"/>
                <w:sz w:val="24"/>
                <w:szCs w:val="24"/>
                <w:highlight w:val="none"/>
              </w:rPr>
            </w:pPr>
          </w:p>
        </w:tc>
      </w:tr>
    </w:tbl>
    <w:p>
      <w:pPr>
        <w:pStyle w:val="11"/>
        <w:ind w:firstLine="480" w:firstLineChars="200"/>
        <w:jc w:val="right"/>
        <w:rPr>
          <w:rFonts w:hint="eastAsia" w:hAnsi="宋体" w:cs="宋体"/>
          <w:sz w:val="24"/>
          <w:szCs w:val="24"/>
          <w:highlight w:val="none"/>
        </w:rPr>
      </w:pPr>
    </w:p>
    <w:p>
      <w:pPr>
        <w:pStyle w:val="11"/>
        <w:spacing w:line="360" w:lineRule="auto"/>
        <w:ind w:firstLine="480" w:firstLineChars="200"/>
        <w:jc w:val="right"/>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spacing w:line="360" w:lineRule="auto"/>
        <w:ind w:firstLine="480" w:firstLineChars="200"/>
        <w:jc w:val="right"/>
        <w:rPr>
          <w:rFonts w:hAnsi="宋体" w:cs="宋体"/>
          <w:sz w:val="24"/>
          <w:szCs w:val="24"/>
          <w:highlight w:val="none"/>
        </w:rPr>
      </w:pPr>
      <w:r>
        <w:rPr>
          <w:rFonts w:hint="eastAsia" w:hAnsi="宋体" w:cs="宋体"/>
          <w:sz w:val="24"/>
          <w:szCs w:val="24"/>
          <w:highlight w:val="none"/>
        </w:rPr>
        <w:t>日期：______年____月____日</w:t>
      </w:r>
    </w:p>
    <w:p>
      <w:pPr>
        <w:pStyle w:val="11"/>
        <w:ind w:firstLine="480" w:firstLineChars="200"/>
        <w:jc w:val="right"/>
        <w:rPr>
          <w:rFonts w:hAnsi="宋体" w:cs="宋体"/>
          <w:sz w:val="24"/>
          <w:szCs w:val="24"/>
          <w:highlight w:val="none"/>
        </w:rPr>
      </w:pP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p>
    <w:p>
      <w:pPr>
        <w:pStyle w:val="11"/>
        <w:ind w:firstLine="480" w:firstLineChars="200"/>
        <w:rPr>
          <w:rFonts w:hAnsi="宋体" w:cs="宋体"/>
          <w:sz w:val="24"/>
          <w:szCs w:val="24"/>
          <w:highlight w:val="none"/>
        </w:rPr>
      </w:pPr>
    </w:p>
    <w:p>
      <w:pPr>
        <w:pStyle w:val="11"/>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注：本页《最终报价</w:t>
      </w:r>
      <w:r>
        <w:rPr>
          <w:rFonts w:hint="eastAsia" w:hAnsi="宋体" w:cs="宋体"/>
          <w:sz w:val="24"/>
          <w:szCs w:val="24"/>
          <w:highlight w:val="none"/>
          <w:lang w:val="en-US" w:eastAsia="zh-CN"/>
        </w:rPr>
        <w:t>表</w:t>
      </w:r>
      <w:r>
        <w:rPr>
          <w:rFonts w:hint="eastAsia" w:hAnsi="宋体" w:cs="宋体"/>
          <w:sz w:val="24"/>
          <w:szCs w:val="24"/>
          <w:highlight w:val="none"/>
        </w:rPr>
        <w:t>》由供应商在磋商现场依磋商情况填写，请加盖公章后带至磋商现场备填(不需装订在响应文件内)。</w:t>
      </w:r>
      <w:r>
        <w:rPr>
          <w:rFonts w:hint="eastAsia" w:hAnsi="宋体" w:cs="宋体"/>
          <w:sz w:val="24"/>
          <w:szCs w:val="24"/>
          <w:highlight w:val="none"/>
          <w:lang w:val="en-US" w:eastAsia="zh-CN"/>
        </w:rPr>
        <w:t xml:space="preserve"> </w:t>
      </w:r>
    </w:p>
    <w:p>
      <w:pPr>
        <w:pStyle w:val="11"/>
        <w:ind w:firstLine="420" w:firstLineChars="200"/>
        <w:rPr>
          <w:rFonts w:hAnsi="宋体" w:cs="宋体"/>
          <w:b/>
          <w:bCs/>
          <w:sz w:val="24"/>
          <w:szCs w:val="24"/>
          <w:highlight w:val="none"/>
        </w:rPr>
      </w:pPr>
      <w:r>
        <w:rPr>
          <w:rFonts w:hint="eastAsia" w:hAnsi="宋体" w:cs="宋体"/>
          <w:highlight w:val="none"/>
        </w:rPr>
        <w:br w:type="page"/>
      </w:r>
      <w:r>
        <w:rPr>
          <w:rFonts w:hint="eastAsia" w:hAnsi="宋体" w:cs="宋体"/>
          <w:sz w:val="24"/>
          <w:szCs w:val="24"/>
          <w:highlight w:val="none"/>
          <w:lang w:val="en-US" w:eastAsia="zh-CN"/>
        </w:rPr>
        <w:t xml:space="preserve">附件3              </w:t>
      </w:r>
      <w:r>
        <w:rPr>
          <w:rFonts w:hint="eastAsia" w:hAnsi="宋体" w:cs="宋体"/>
          <w:b/>
          <w:bCs/>
          <w:sz w:val="24"/>
          <w:szCs w:val="24"/>
          <w:highlight w:val="none"/>
        </w:rPr>
        <w:t>磋商保证金</w:t>
      </w:r>
    </w:p>
    <w:p>
      <w:pPr>
        <w:pStyle w:val="11"/>
        <w:ind w:firstLine="480" w:firstLineChars="200"/>
        <w:rPr>
          <w:rFonts w:hAnsi="宋体" w:cs="宋体"/>
          <w:sz w:val="24"/>
          <w:szCs w:val="24"/>
          <w:highlight w:val="none"/>
        </w:rPr>
      </w:pPr>
      <w:r>
        <w:rPr>
          <w:rFonts w:hint="eastAsia" w:hAnsi="宋体" w:cs="宋体"/>
          <w:sz w:val="24"/>
          <w:szCs w:val="24"/>
          <w:highlight w:val="none"/>
        </w:rPr>
        <w:t>说明：可提供付款凭证或金融机构、担保机构出具的保函原件。</w:t>
      </w:r>
    </w:p>
    <w:p>
      <w:pPr>
        <w:pStyle w:val="11"/>
        <w:ind w:firstLine="480" w:firstLineChars="200"/>
        <w:rPr>
          <w:rFonts w:hint="eastAsia" w:hAnsi="宋体" w:cs="宋体"/>
          <w:sz w:val="24"/>
          <w:szCs w:val="24"/>
          <w:highlight w:val="none"/>
          <w:lang w:val="en-US" w:eastAsia="zh-CN"/>
        </w:rPr>
      </w:pPr>
    </w:p>
    <w:p>
      <w:pPr>
        <w:pStyle w:val="7"/>
        <w:jc w:val="center"/>
        <w:rPr>
          <w:rFonts w:ascii="宋体" w:hAnsi="宋体" w:cs="宋体"/>
          <w:highlight w:val="none"/>
        </w:rPr>
      </w:pPr>
      <w:r>
        <w:rPr>
          <w:rFonts w:hint="eastAsia" w:ascii="宋体" w:hAnsi="宋体" w:cs="宋体"/>
          <w:highlight w:val="none"/>
        </w:rPr>
        <w:t>保证金汇款声明函(适用银行转账)</w:t>
      </w: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(采购人或采购代理机构</w:t>
      </w:r>
      <w:r>
        <w:rPr>
          <w:rFonts w:hint="eastAsia" w:cs="Calibri"/>
          <w:spacing w:val="0"/>
          <w:sz w:val="24"/>
          <w:szCs w:val="24"/>
          <w:highlight w:val="none"/>
          <w:u w:val="single"/>
          <w:lang w:eastAsia="zh-CN"/>
        </w:rPr>
        <w:t>）</w:t>
      </w:r>
    </w:p>
    <w:p>
      <w:pPr>
        <w:pStyle w:val="11"/>
        <w:ind w:firstLine="480" w:firstLineChars="200"/>
        <w:rPr>
          <w:rFonts w:hAnsi="宋体" w:cs="宋体"/>
          <w:sz w:val="24"/>
          <w:szCs w:val="24"/>
          <w:highlight w:val="none"/>
        </w:rPr>
      </w:pPr>
      <w:r>
        <w:rPr>
          <w:rFonts w:hint="eastAsia" w:hAnsi="宋体" w:cs="宋体"/>
          <w:sz w:val="24"/>
          <w:szCs w:val="24"/>
          <w:highlight w:val="none"/>
        </w:rPr>
        <w:t>我方为____________(项目名称)(项目编号：________)递交保证金人民币________元(大写人民币______元)已于______年____月____日以银行主动划账方式划入你方账户。</w:t>
      </w:r>
    </w:p>
    <w:p>
      <w:pPr>
        <w:pStyle w:val="11"/>
        <w:ind w:firstLine="480" w:firstLineChars="200"/>
        <w:rPr>
          <w:rFonts w:hAnsi="宋体" w:cs="宋体"/>
          <w:sz w:val="24"/>
          <w:szCs w:val="24"/>
          <w:highlight w:val="none"/>
        </w:rPr>
      </w:pPr>
      <w:r>
        <w:rPr>
          <w:rFonts w:hint="eastAsia" w:hAnsi="宋体" w:cs="宋体"/>
          <w:sz w:val="24"/>
          <w:szCs w:val="24"/>
          <w:highlight w:val="none"/>
        </w:rPr>
        <w:t>详见附件：银行出具的汇款单或转账凭证复印件。</w:t>
      </w:r>
    </w:p>
    <w:p>
      <w:pPr>
        <w:pStyle w:val="11"/>
        <w:ind w:firstLine="480" w:firstLineChars="200"/>
        <w:rPr>
          <w:rFonts w:hAnsi="宋体" w:cs="宋体"/>
          <w:sz w:val="24"/>
          <w:szCs w:val="24"/>
          <w:highlight w:val="none"/>
        </w:rPr>
      </w:pPr>
      <w:r>
        <w:rPr>
          <w:rFonts w:hint="eastAsia" w:hAnsi="宋体" w:cs="宋体"/>
          <w:sz w:val="24"/>
          <w:szCs w:val="24"/>
          <w:highlight w:val="none"/>
        </w:rPr>
        <w:t>退还保证金时请按以下内容划入我方账户。若因内容不全、错误、字迹潦草模糊导致该项目保证金未能及时退还或退还过程中发生错误，我方将承担全部责任和损失。</w:t>
      </w:r>
    </w:p>
    <w:p>
      <w:pPr>
        <w:pStyle w:val="11"/>
        <w:ind w:firstLine="480" w:firstLineChars="200"/>
        <w:rPr>
          <w:rFonts w:hAnsi="宋体" w:cs="宋体"/>
          <w:sz w:val="24"/>
          <w:szCs w:val="24"/>
          <w:highlight w:val="none"/>
        </w:rPr>
      </w:pPr>
      <w:r>
        <w:rPr>
          <w:rFonts w:hint="eastAsia" w:hAnsi="宋体" w:cs="宋体"/>
          <w:sz w:val="24"/>
          <w:szCs w:val="24"/>
          <w:highlight w:val="none"/>
        </w:rPr>
        <w:t>单位全称：</w:t>
      </w:r>
    </w:p>
    <w:p>
      <w:pPr>
        <w:pStyle w:val="11"/>
        <w:ind w:firstLine="480" w:firstLineChars="200"/>
        <w:rPr>
          <w:rFonts w:hAnsi="宋体" w:cs="宋体"/>
          <w:sz w:val="24"/>
          <w:szCs w:val="24"/>
          <w:highlight w:val="none"/>
        </w:rPr>
      </w:pPr>
      <w:r>
        <w:rPr>
          <w:rFonts w:hint="eastAsia" w:hAnsi="宋体" w:cs="宋体"/>
          <w:sz w:val="24"/>
          <w:szCs w:val="24"/>
          <w:highlight w:val="none"/>
        </w:rPr>
        <w:t>开户银行：</w:t>
      </w:r>
    </w:p>
    <w:p>
      <w:pPr>
        <w:pStyle w:val="11"/>
        <w:ind w:firstLine="480" w:firstLineChars="200"/>
        <w:rPr>
          <w:rFonts w:hAnsi="宋体" w:cs="宋体"/>
          <w:sz w:val="24"/>
          <w:szCs w:val="24"/>
          <w:highlight w:val="none"/>
        </w:rPr>
      </w:pPr>
      <w:r>
        <w:rPr>
          <w:rFonts w:hint="eastAsia" w:hAnsi="宋体" w:cs="宋体"/>
          <w:sz w:val="24"/>
          <w:szCs w:val="24"/>
          <w:highlight w:val="none"/>
        </w:rPr>
        <w:t>开户账号：</w:t>
      </w:r>
    </w:p>
    <w:p>
      <w:pPr>
        <w:pStyle w:val="11"/>
        <w:ind w:firstLine="480" w:firstLineChars="200"/>
        <w:jc w:val="right"/>
        <w:rPr>
          <w:rFonts w:hAnsi="宋体" w:cs="宋体"/>
          <w:sz w:val="24"/>
          <w:szCs w:val="24"/>
          <w:highlight w:val="none"/>
        </w:rPr>
      </w:pPr>
      <w:r>
        <w:rPr>
          <w:rFonts w:hint="eastAsia" w:hAnsi="宋体" w:cs="宋体"/>
          <w:sz w:val="24"/>
          <w:szCs w:val="24"/>
          <w:highlight w:val="none"/>
        </w:rPr>
        <w:t>供应商(公章)：　　</w:t>
      </w:r>
      <w:r>
        <w:rPr>
          <w:rFonts w:hint="eastAsia" w:hAnsi="宋体" w:cs="宋体"/>
          <w:sz w:val="24"/>
          <w:szCs w:val="24"/>
          <w:highlight w:val="none"/>
        </w:rPr>
        <w:tab/>
      </w:r>
    </w:p>
    <w:p>
      <w:pPr>
        <w:pStyle w:val="11"/>
        <w:ind w:firstLine="480" w:firstLineChars="200"/>
        <w:jc w:val="right"/>
        <w:rPr>
          <w:rFonts w:hAnsi="宋体" w:cs="宋体"/>
          <w:sz w:val="24"/>
          <w:szCs w:val="24"/>
          <w:highlight w:val="none"/>
        </w:rPr>
      </w:pPr>
      <w:r>
        <w:rPr>
          <w:rFonts w:hint="eastAsia" w:hAnsi="宋体" w:cs="宋体"/>
          <w:sz w:val="24"/>
          <w:szCs w:val="24"/>
          <w:highlight w:val="none"/>
        </w:rPr>
        <w:t>地址：　　</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p>
    <w:p>
      <w:pPr>
        <w:pStyle w:val="11"/>
        <w:ind w:firstLine="480" w:firstLineChars="200"/>
        <w:jc w:val="right"/>
        <w:rPr>
          <w:rFonts w:hAnsi="宋体" w:cs="宋体"/>
          <w:sz w:val="24"/>
          <w:szCs w:val="24"/>
          <w:highlight w:val="none"/>
        </w:rPr>
      </w:pPr>
      <w:r>
        <w:rPr>
          <w:rFonts w:hint="eastAsia" w:hAnsi="宋体" w:cs="宋体"/>
          <w:sz w:val="24"/>
          <w:szCs w:val="24"/>
          <w:highlight w:val="none"/>
        </w:rPr>
        <w:t>项目联系人：　</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　</w:t>
      </w:r>
    </w:p>
    <w:p>
      <w:pPr>
        <w:pStyle w:val="11"/>
        <w:ind w:firstLine="480" w:firstLineChars="200"/>
        <w:jc w:val="right"/>
        <w:rPr>
          <w:rFonts w:hAnsi="宋体" w:cs="宋体"/>
          <w:sz w:val="24"/>
          <w:szCs w:val="24"/>
          <w:highlight w:val="none"/>
        </w:rPr>
      </w:pPr>
      <w:r>
        <w:rPr>
          <w:rFonts w:hint="eastAsia" w:hAnsi="宋体" w:cs="宋体"/>
          <w:sz w:val="24"/>
          <w:szCs w:val="24"/>
          <w:highlight w:val="none"/>
        </w:rPr>
        <w:t>电话(手机)：　</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　</w:t>
      </w:r>
    </w:p>
    <w:p>
      <w:pPr>
        <w:pStyle w:val="11"/>
        <w:ind w:firstLine="480" w:firstLineChars="200"/>
        <w:rPr>
          <w:rFonts w:hAnsi="宋体" w:cs="宋体"/>
          <w:sz w:val="24"/>
          <w:szCs w:val="24"/>
          <w:highlight w:val="none"/>
        </w:rPr>
      </w:pPr>
    </w:p>
    <w:tbl>
      <w:tblPr>
        <w:tblStyle w:val="17"/>
        <w:tblW w:w="5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vAlign w:val="center"/>
          </w:tcPr>
          <w:p>
            <w:pPr>
              <w:pStyle w:val="11"/>
              <w:jc w:val="center"/>
              <w:rPr>
                <w:rFonts w:hAnsi="宋体" w:cs="宋体"/>
                <w:sz w:val="24"/>
                <w:szCs w:val="24"/>
                <w:highlight w:val="none"/>
              </w:rPr>
            </w:pPr>
            <w:r>
              <w:rPr>
                <w:rFonts w:hint="eastAsia" w:hAnsi="宋体" w:cs="宋体"/>
                <w:sz w:val="24"/>
                <w:szCs w:val="24"/>
                <w:highlight w:val="none"/>
              </w:rPr>
              <w:t>汇款单或转账凭证复印件</w:t>
            </w:r>
          </w:p>
        </w:tc>
      </w:tr>
    </w:tbl>
    <w:p>
      <w:pPr>
        <w:pStyle w:val="11"/>
        <w:ind w:firstLine="480" w:firstLineChars="200"/>
        <w:rPr>
          <w:rFonts w:hAnsi="宋体" w:cs="宋体"/>
          <w:sz w:val="24"/>
          <w:szCs w:val="24"/>
          <w:highlight w:val="none"/>
        </w:rPr>
      </w:pPr>
    </w:p>
    <w:p>
      <w:pPr>
        <w:pStyle w:val="11"/>
        <w:ind w:firstLine="480" w:firstLineChars="200"/>
        <w:rPr>
          <w:rFonts w:hint="eastAsia" w:hAnsi="宋体" w:cs="宋体"/>
          <w:sz w:val="24"/>
          <w:szCs w:val="24"/>
          <w:highlight w:val="none"/>
          <w:lang w:val="en-US" w:eastAsia="zh-CN"/>
        </w:rPr>
      </w:pPr>
      <w:r>
        <w:rPr>
          <w:rFonts w:hint="eastAsia" w:hAnsi="宋体" w:cs="宋体"/>
          <w:sz w:val="24"/>
          <w:szCs w:val="24"/>
          <w:highlight w:val="none"/>
        </w:rPr>
        <w:br w:type="page"/>
      </w:r>
    </w:p>
    <w:p>
      <w:pPr>
        <w:pStyle w:val="11"/>
        <w:ind w:firstLine="480" w:firstLineChars="200"/>
        <w:rPr>
          <w:rFonts w:hAnsi="宋体" w:cs="宋体"/>
          <w:sz w:val="24"/>
          <w:szCs w:val="24"/>
          <w:highlight w:val="none"/>
        </w:rPr>
      </w:pPr>
      <w:r>
        <w:rPr>
          <w:rFonts w:hint="eastAsia" w:hAnsi="宋体" w:cs="宋体"/>
          <w:sz w:val="24"/>
          <w:szCs w:val="24"/>
          <w:highlight w:val="none"/>
          <w:lang w:val="en-US" w:eastAsia="zh-CN"/>
        </w:rPr>
        <w:t xml:space="preserve">附件4-1              </w:t>
      </w:r>
      <w:r>
        <w:rPr>
          <w:rStyle w:val="20"/>
          <w:rFonts w:hint="eastAsia" w:ascii="宋体" w:hAnsi="宋体" w:eastAsia="宋体" w:cs="宋体"/>
          <w:spacing w:val="0"/>
          <w:sz w:val="24"/>
          <w:szCs w:val="24"/>
          <w:highlight w:val="none"/>
        </w:rPr>
        <w:t>技术和服务要求响应表</w:t>
      </w:r>
    </w:p>
    <w:p>
      <w:pPr>
        <w:pStyle w:val="11"/>
        <w:rPr>
          <w:rFonts w:hint="eastAsia" w:hAnsi="宋体" w:cs="宋体"/>
          <w:sz w:val="24"/>
          <w:szCs w:val="24"/>
          <w:highlight w:val="none"/>
        </w:rPr>
      </w:pPr>
    </w:p>
    <w:p>
      <w:pPr>
        <w:pStyle w:val="11"/>
        <w:rPr>
          <w:rFonts w:hAnsi="宋体" w:cs="宋体"/>
          <w:sz w:val="24"/>
          <w:szCs w:val="24"/>
          <w:highlight w:val="none"/>
        </w:rPr>
      </w:pPr>
      <w:r>
        <w:rPr>
          <w:rFonts w:hint="eastAsia" w:hAnsi="宋体" w:cs="宋体"/>
          <w:sz w:val="24"/>
          <w:szCs w:val="24"/>
          <w:highlight w:val="none"/>
        </w:rPr>
        <w:t>项目名称：</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项目编号：</w:t>
      </w:r>
    </w:p>
    <w:tbl>
      <w:tblPr>
        <w:tblStyle w:val="17"/>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58"/>
        <w:gridCol w:w="2221"/>
        <w:gridCol w:w="166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pct"/>
            <w:vAlign w:val="center"/>
          </w:tcPr>
          <w:p>
            <w:pPr>
              <w:pStyle w:val="11"/>
              <w:jc w:val="center"/>
              <w:rPr>
                <w:rFonts w:hAnsi="宋体" w:cs="宋体"/>
                <w:sz w:val="24"/>
                <w:szCs w:val="24"/>
                <w:highlight w:val="none"/>
              </w:rPr>
            </w:pPr>
            <w:r>
              <w:rPr>
                <w:rFonts w:hint="eastAsia" w:hAnsi="宋体" w:cs="宋体"/>
                <w:sz w:val="24"/>
                <w:szCs w:val="24"/>
                <w:highlight w:val="none"/>
              </w:rPr>
              <w:t>序号</w:t>
            </w:r>
          </w:p>
        </w:tc>
        <w:tc>
          <w:tcPr>
            <w:tcW w:w="1260" w:type="pct"/>
            <w:vAlign w:val="center"/>
          </w:tcPr>
          <w:p>
            <w:pPr>
              <w:pStyle w:val="11"/>
              <w:jc w:val="center"/>
              <w:rPr>
                <w:rFonts w:hAnsi="宋体" w:cs="宋体"/>
                <w:sz w:val="24"/>
                <w:szCs w:val="24"/>
                <w:highlight w:val="none"/>
              </w:rPr>
            </w:pPr>
            <w:r>
              <w:rPr>
                <w:rFonts w:hint="eastAsia" w:hAnsi="宋体" w:cs="宋体"/>
                <w:sz w:val="24"/>
                <w:szCs w:val="24"/>
                <w:highlight w:val="none"/>
              </w:rPr>
              <w:t>磋商文件条目号</w:t>
            </w:r>
          </w:p>
        </w:tc>
        <w:tc>
          <w:tcPr>
            <w:tcW w:w="1360" w:type="pct"/>
            <w:vAlign w:val="center"/>
          </w:tcPr>
          <w:p>
            <w:pPr>
              <w:pStyle w:val="11"/>
              <w:jc w:val="center"/>
              <w:rPr>
                <w:rFonts w:hAnsi="宋体" w:cs="宋体"/>
                <w:sz w:val="24"/>
                <w:szCs w:val="24"/>
                <w:highlight w:val="none"/>
              </w:rPr>
            </w:pPr>
            <w:r>
              <w:rPr>
                <w:rFonts w:hint="eastAsia" w:hAnsi="宋体" w:cs="宋体"/>
                <w:sz w:val="24"/>
                <w:szCs w:val="24"/>
                <w:highlight w:val="none"/>
              </w:rPr>
              <w:t>磋商文件的</w:t>
            </w:r>
            <w:r>
              <w:rPr>
                <w:sz w:val="24"/>
                <w:szCs w:val="24"/>
              </w:rPr>
              <w:t>规定的技术和服务要求</w:t>
            </w:r>
          </w:p>
        </w:tc>
        <w:tc>
          <w:tcPr>
            <w:tcW w:w="1017" w:type="pct"/>
            <w:vAlign w:val="center"/>
          </w:tcPr>
          <w:p>
            <w:pPr>
              <w:pStyle w:val="11"/>
              <w:jc w:val="center"/>
              <w:rPr>
                <w:rFonts w:hAnsi="宋体" w:cs="宋体"/>
                <w:sz w:val="24"/>
                <w:szCs w:val="24"/>
                <w:highlight w:val="none"/>
              </w:rPr>
            </w:pPr>
            <w:r>
              <w:rPr>
                <w:sz w:val="24"/>
                <w:szCs w:val="24"/>
              </w:rPr>
              <w:t>响应文件响应承诺</w:t>
            </w:r>
          </w:p>
        </w:tc>
        <w:tc>
          <w:tcPr>
            <w:tcW w:w="772" w:type="pct"/>
            <w:vAlign w:val="center"/>
          </w:tcPr>
          <w:p>
            <w:pPr>
              <w:pStyle w:val="11"/>
              <w:jc w:val="center"/>
              <w:rPr>
                <w:rFonts w:hAnsi="宋体" w:cs="宋体"/>
                <w:sz w:val="24"/>
                <w:szCs w:val="24"/>
                <w:highlight w:val="none"/>
              </w:rPr>
            </w:pPr>
            <w:r>
              <w:rPr>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pct"/>
            <w:vAlign w:val="center"/>
          </w:tcPr>
          <w:p>
            <w:pPr>
              <w:pStyle w:val="11"/>
              <w:jc w:val="center"/>
              <w:rPr>
                <w:rFonts w:hint="eastAsia" w:hAnsi="宋体" w:eastAsia="宋体" w:cs="宋体"/>
                <w:sz w:val="24"/>
                <w:szCs w:val="24"/>
                <w:highlight w:val="none"/>
                <w:lang w:val="en-US" w:eastAsia="zh-CN"/>
              </w:rPr>
            </w:pPr>
            <w:r>
              <w:rPr>
                <w:rFonts w:hint="eastAsia" w:hAnsi="宋体" w:cs="宋体"/>
                <w:sz w:val="24"/>
                <w:szCs w:val="24"/>
                <w:highlight w:val="none"/>
                <w:lang w:val="en-US" w:eastAsia="zh-CN"/>
              </w:rPr>
              <w:t>1</w:t>
            </w:r>
          </w:p>
        </w:tc>
        <w:tc>
          <w:tcPr>
            <w:tcW w:w="1260" w:type="pct"/>
            <w:vAlign w:val="center"/>
          </w:tcPr>
          <w:p>
            <w:pPr>
              <w:pStyle w:val="11"/>
              <w:jc w:val="center"/>
              <w:rPr>
                <w:rFonts w:hAnsi="宋体" w:cs="宋体"/>
                <w:sz w:val="24"/>
                <w:szCs w:val="24"/>
                <w:highlight w:val="none"/>
              </w:rPr>
            </w:pPr>
          </w:p>
        </w:tc>
        <w:tc>
          <w:tcPr>
            <w:tcW w:w="1360" w:type="pct"/>
            <w:vAlign w:val="center"/>
          </w:tcPr>
          <w:p>
            <w:pPr>
              <w:pStyle w:val="11"/>
              <w:jc w:val="center"/>
              <w:rPr>
                <w:rFonts w:hAnsi="宋体" w:cs="宋体"/>
                <w:sz w:val="24"/>
                <w:szCs w:val="24"/>
                <w:highlight w:val="none"/>
              </w:rPr>
            </w:pPr>
          </w:p>
        </w:tc>
        <w:tc>
          <w:tcPr>
            <w:tcW w:w="1017"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pct"/>
            <w:vAlign w:val="center"/>
          </w:tcPr>
          <w:p>
            <w:pPr>
              <w:pStyle w:val="11"/>
              <w:jc w:val="center"/>
              <w:rPr>
                <w:rFonts w:hint="eastAsia" w:hAnsi="宋体" w:eastAsia="宋体" w:cs="宋体"/>
                <w:sz w:val="24"/>
                <w:szCs w:val="24"/>
                <w:highlight w:val="none"/>
                <w:lang w:val="en-US" w:eastAsia="zh-CN"/>
              </w:rPr>
            </w:pPr>
            <w:r>
              <w:rPr>
                <w:rFonts w:hint="eastAsia" w:hAnsi="宋体" w:cs="宋体"/>
                <w:sz w:val="24"/>
                <w:szCs w:val="24"/>
                <w:highlight w:val="none"/>
                <w:lang w:val="en-US" w:eastAsia="zh-CN"/>
              </w:rPr>
              <w:t>2</w:t>
            </w:r>
          </w:p>
        </w:tc>
        <w:tc>
          <w:tcPr>
            <w:tcW w:w="1260" w:type="pct"/>
            <w:vAlign w:val="center"/>
          </w:tcPr>
          <w:p>
            <w:pPr>
              <w:pStyle w:val="11"/>
              <w:jc w:val="center"/>
              <w:rPr>
                <w:rFonts w:hAnsi="宋体" w:cs="宋体"/>
                <w:sz w:val="24"/>
                <w:szCs w:val="24"/>
                <w:highlight w:val="none"/>
              </w:rPr>
            </w:pPr>
          </w:p>
        </w:tc>
        <w:tc>
          <w:tcPr>
            <w:tcW w:w="1360" w:type="pct"/>
            <w:vAlign w:val="center"/>
          </w:tcPr>
          <w:p>
            <w:pPr>
              <w:pStyle w:val="11"/>
              <w:jc w:val="center"/>
              <w:rPr>
                <w:rFonts w:hAnsi="宋体" w:cs="宋体"/>
                <w:sz w:val="24"/>
                <w:szCs w:val="24"/>
                <w:highlight w:val="none"/>
              </w:rPr>
            </w:pPr>
          </w:p>
        </w:tc>
        <w:tc>
          <w:tcPr>
            <w:tcW w:w="1017"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pct"/>
            <w:vAlign w:val="center"/>
          </w:tcPr>
          <w:p>
            <w:pPr>
              <w:pStyle w:val="11"/>
              <w:jc w:val="center"/>
              <w:rPr>
                <w:rFonts w:hint="eastAsia" w:hAnsi="宋体" w:eastAsia="宋体" w:cs="宋体"/>
                <w:sz w:val="24"/>
                <w:szCs w:val="24"/>
                <w:highlight w:val="none"/>
                <w:lang w:val="en-US" w:eastAsia="zh-CN"/>
              </w:rPr>
            </w:pPr>
            <w:r>
              <w:rPr>
                <w:rFonts w:hint="eastAsia" w:hAnsi="宋体" w:cs="宋体"/>
                <w:sz w:val="24"/>
                <w:szCs w:val="24"/>
                <w:highlight w:val="none"/>
                <w:lang w:val="en-US" w:eastAsia="zh-CN"/>
              </w:rPr>
              <w:t>3</w:t>
            </w:r>
          </w:p>
        </w:tc>
        <w:tc>
          <w:tcPr>
            <w:tcW w:w="1260" w:type="pct"/>
            <w:vAlign w:val="center"/>
          </w:tcPr>
          <w:p>
            <w:pPr>
              <w:pStyle w:val="11"/>
              <w:jc w:val="center"/>
              <w:rPr>
                <w:rFonts w:hAnsi="宋体" w:cs="宋体"/>
                <w:sz w:val="24"/>
                <w:szCs w:val="24"/>
                <w:highlight w:val="none"/>
              </w:rPr>
            </w:pPr>
          </w:p>
        </w:tc>
        <w:tc>
          <w:tcPr>
            <w:tcW w:w="1360" w:type="pct"/>
            <w:vAlign w:val="center"/>
          </w:tcPr>
          <w:p>
            <w:pPr>
              <w:pStyle w:val="11"/>
              <w:jc w:val="center"/>
              <w:rPr>
                <w:rFonts w:hAnsi="宋体" w:cs="宋体"/>
                <w:sz w:val="24"/>
                <w:szCs w:val="24"/>
                <w:highlight w:val="none"/>
              </w:rPr>
            </w:pPr>
          </w:p>
        </w:tc>
        <w:tc>
          <w:tcPr>
            <w:tcW w:w="1017"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pct"/>
            <w:vAlign w:val="center"/>
          </w:tcPr>
          <w:p>
            <w:pPr>
              <w:pStyle w:val="11"/>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w:t>
            </w:r>
          </w:p>
        </w:tc>
        <w:tc>
          <w:tcPr>
            <w:tcW w:w="1260" w:type="pct"/>
            <w:vAlign w:val="center"/>
          </w:tcPr>
          <w:p>
            <w:pPr>
              <w:pStyle w:val="11"/>
              <w:jc w:val="center"/>
              <w:rPr>
                <w:rFonts w:hAnsi="宋体" w:cs="宋体"/>
                <w:sz w:val="24"/>
                <w:szCs w:val="24"/>
                <w:highlight w:val="none"/>
              </w:rPr>
            </w:pPr>
          </w:p>
        </w:tc>
        <w:tc>
          <w:tcPr>
            <w:tcW w:w="1360" w:type="pct"/>
            <w:vAlign w:val="center"/>
          </w:tcPr>
          <w:p>
            <w:pPr>
              <w:pStyle w:val="11"/>
              <w:jc w:val="center"/>
              <w:rPr>
                <w:rFonts w:hAnsi="宋体" w:cs="宋体"/>
                <w:sz w:val="24"/>
                <w:szCs w:val="24"/>
                <w:highlight w:val="none"/>
              </w:rPr>
            </w:pPr>
          </w:p>
        </w:tc>
        <w:tc>
          <w:tcPr>
            <w:tcW w:w="1017"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pct"/>
            <w:vAlign w:val="center"/>
          </w:tcPr>
          <w:p>
            <w:pPr>
              <w:pStyle w:val="11"/>
              <w:jc w:val="center"/>
              <w:rPr>
                <w:rFonts w:hAnsi="宋体" w:cs="宋体"/>
                <w:sz w:val="24"/>
                <w:szCs w:val="24"/>
                <w:highlight w:val="none"/>
              </w:rPr>
            </w:pPr>
          </w:p>
        </w:tc>
        <w:tc>
          <w:tcPr>
            <w:tcW w:w="1260" w:type="pct"/>
            <w:vAlign w:val="center"/>
          </w:tcPr>
          <w:p>
            <w:pPr>
              <w:pStyle w:val="11"/>
              <w:jc w:val="center"/>
              <w:rPr>
                <w:rFonts w:hAnsi="宋体" w:cs="宋体"/>
                <w:sz w:val="24"/>
                <w:szCs w:val="24"/>
                <w:highlight w:val="none"/>
              </w:rPr>
            </w:pPr>
          </w:p>
        </w:tc>
        <w:tc>
          <w:tcPr>
            <w:tcW w:w="1360" w:type="pct"/>
            <w:vAlign w:val="center"/>
          </w:tcPr>
          <w:p>
            <w:pPr>
              <w:pStyle w:val="11"/>
              <w:jc w:val="center"/>
              <w:rPr>
                <w:rFonts w:hAnsi="宋体" w:cs="宋体"/>
                <w:sz w:val="24"/>
                <w:szCs w:val="24"/>
                <w:highlight w:val="none"/>
              </w:rPr>
            </w:pPr>
          </w:p>
        </w:tc>
        <w:tc>
          <w:tcPr>
            <w:tcW w:w="1017"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bl>
    <w:p>
      <w:pPr>
        <w:pStyle w:val="11"/>
        <w:ind w:firstLine="480" w:firstLineChars="200"/>
        <w:rPr>
          <w:rFonts w:hAnsi="宋体" w:cs="宋体"/>
          <w:sz w:val="24"/>
          <w:szCs w:val="24"/>
          <w:highlight w:val="none"/>
        </w:rPr>
      </w:pPr>
      <w:r>
        <w:rPr>
          <w:rFonts w:hint="eastAsia" w:hAnsi="宋体" w:cs="宋体"/>
          <w:sz w:val="24"/>
          <w:szCs w:val="24"/>
          <w:highlight w:val="none"/>
        </w:rPr>
        <w:t>说明：如有偏离，则必须注明“偏离”；未注明偏离的，视为完全响应。</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法定代表人或授权代表(签字或盖章)：________________________</w:t>
      </w:r>
    </w:p>
    <w:p>
      <w:pPr>
        <w:pStyle w:val="11"/>
        <w:ind w:firstLine="480" w:firstLineChars="200"/>
        <w:rPr>
          <w:rFonts w:hAnsi="宋体" w:cs="宋体"/>
          <w:sz w:val="24"/>
          <w:szCs w:val="24"/>
          <w:highlight w:val="none"/>
        </w:rPr>
      </w:pPr>
    </w:p>
    <w:p>
      <w:pPr>
        <w:pStyle w:val="11"/>
        <w:ind w:firstLine="480" w:firstLineChars="200"/>
        <w:jc w:val="right"/>
        <w:rPr>
          <w:rFonts w:hAnsi="宋体" w:cs="宋体"/>
          <w:sz w:val="24"/>
          <w:szCs w:val="24"/>
          <w:highlight w:val="none"/>
        </w:rPr>
      </w:pPr>
      <w:r>
        <w:rPr>
          <w:rFonts w:hint="eastAsia" w:hAnsi="宋体" w:cs="宋体"/>
          <w:sz w:val="24"/>
          <w:szCs w:val="24"/>
          <w:highlight w:val="none"/>
        </w:rPr>
        <w:t>______年____月____日</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lang w:val="en-US" w:eastAsia="zh-CN"/>
        </w:rPr>
        <w:t xml:space="preserve"> </w:t>
      </w:r>
      <w:r>
        <w:rPr>
          <w:rFonts w:hint="eastAsia" w:hAnsi="宋体" w:cs="宋体"/>
          <w:sz w:val="24"/>
          <w:szCs w:val="24"/>
          <w:highlight w:val="none"/>
        </w:rPr>
        <w:br w:type="page"/>
      </w:r>
    </w:p>
    <w:p>
      <w:pPr>
        <w:pStyle w:val="11"/>
        <w:ind w:firstLine="480" w:firstLineChars="200"/>
        <w:rPr>
          <w:rFonts w:hAnsi="宋体" w:cs="宋体"/>
          <w:sz w:val="24"/>
          <w:szCs w:val="24"/>
          <w:highlight w:val="none"/>
        </w:rPr>
      </w:pPr>
      <w:r>
        <w:rPr>
          <w:rFonts w:hint="eastAsia" w:hAnsi="宋体" w:cs="宋体"/>
          <w:sz w:val="24"/>
          <w:szCs w:val="24"/>
          <w:highlight w:val="none"/>
          <w:lang w:val="en-US" w:eastAsia="zh-CN"/>
        </w:rPr>
        <w:t xml:space="preserve">附件4-2             </w:t>
      </w:r>
      <w:r>
        <w:rPr>
          <w:rStyle w:val="20"/>
          <w:rFonts w:hint="eastAsia" w:ascii="宋体" w:hAnsi="宋体" w:eastAsia="宋体" w:cs="宋体"/>
          <w:spacing w:val="0"/>
          <w:sz w:val="24"/>
          <w:szCs w:val="24"/>
          <w:highlight w:val="none"/>
        </w:rPr>
        <w:t>商务条件和其它事项响应表</w:t>
      </w:r>
    </w:p>
    <w:p>
      <w:pPr>
        <w:pStyle w:val="11"/>
        <w:rPr>
          <w:rFonts w:hint="eastAsia" w:hAnsi="宋体" w:cs="宋体"/>
          <w:sz w:val="24"/>
          <w:szCs w:val="24"/>
          <w:highlight w:val="none"/>
        </w:rPr>
      </w:pPr>
    </w:p>
    <w:p>
      <w:pPr>
        <w:pStyle w:val="11"/>
        <w:rPr>
          <w:rFonts w:hAnsi="宋体" w:cs="宋体"/>
          <w:sz w:val="24"/>
          <w:szCs w:val="24"/>
          <w:highlight w:val="none"/>
        </w:rPr>
      </w:pPr>
      <w:r>
        <w:rPr>
          <w:rFonts w:hint="eastAsia" w:hAnsi="宋体" w:cs="宋体"/>
          <w:sz w:val="24"/>
          <w:szCs w:val="24"/>
          <w:highlight w:val="none"/>
        </w:rPr>
        <w:t>项目名称：</w:t>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ab/>
      </w:r>
      <w:r>
        <w:rPr>
          <w:rFonts w:hint="eastAsia" w:hAnsi="宋体" w:cs="宋体"/>
          <w:sz w:val="24"/>
          <w:szCs w:val="24"/>
          <w:highlight w:val="none"/>
        </w:rPr>
        <w:t>项目编号：</w:t>
      </w:r>
    </w:p>
    <w:tbl>
      <w:tblPr>
        <w:tblStyle w:val="17"/>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73"/>
        <w:gridCol w:w="2028"/>
        <w:gridCol w:w="183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center"/>
          </w:tcPr>
          <w:p>
            <w:pPr>
              <w:pStyle w:val="11"/>
              <w:jc w:val="center"/>
              <w:rPr>
                <w:rFonts w:hAnsi="宋体" w:cs="宋体"/>
                <w:sz w:val="24"/>
                <w:szCs w:val="24"/>
                <w:highlight w:val="none"/>
              </w:rPr>
            </w:pPr>
            <w:r>
              <w:rPr>
                <w:rFonts w:hint="eastAsia" w:hAnsi="宋体" w:cs="宋体"/>
                <w:sz w:val="24"/>
                <w:szCs w:val="24"/>
                <w:highlight w:val="none"/>
              </w:rPr>
              <w:t>序号</w:t>
            </w:r>
          </w:p>
        </w:tc>
        <w:tc>
          <w:tcPr>
            <w:tcW w:w="1269" w:type="pct"/>
            <w:vAlign w:val="center"/>
          </w:tcPr>
          <w:p>
            <w:pPr>
              <w:pStyle w:val="11"/>
              <w:jc w:val="center"/>
              <w:rPr>
                <w:rFonts w:hAnsi="宋体" w:cs="宋体"/>
                <w:sz w:val="24"/>
                <w:szCs w:val="24"/>
                <w:highlight w:val="none"/>
              </w:rPr>
            </w:pPr>
            <w:r>
              <w:rPr>
                <w:rFonts w:hint="eastAsia" w:hAnsi="宋体" w:cs="宋体"/>
                <w:sz w:val="24"/>
                <w:szCs w:val="24"/>
                <w:highlight w:val="none"/>
              </w:rPr>
              <w:t>磋商文件条目号</w:t>
            </w:r>
          </w:p>
        </w:tc>
        <w:tc>
          <w:tcPr>
            <w:tcW w:w="1242" w:type="pct"/>
            <w:vAlign w:val="center"/>
          </w:tcPr>
          <w:p>
            <w:pPr>
              <w:pStyle w:val="11"/>
              <w:jc w:val="center"/>
              <w:rPr>
                <w:rFonts w:hAnsi="宋体" w:cs="宋体"/>
                <w:sz w:val="24"/>
                <w:szCs w:val="24"/>
                <w:highlight w:val="none"/>
              </w:rPr>
            </w:pPr>
            <w:r>
              <w:rPr>
                <w:rFonts w:hint="eastAsia" w:hAnsi="宋体" w:cs="宋体"/>
                <w:sz w:val="24"/>
                <w:szCs w:val="24"/>
                <w:highlight w:val="none"/>
              </w:rPr>
              <w:t>磋商文件的条件和其它事项条款</w:t>
            </w:r>
          </w:p>
        </w:tc>
        <w:tc>
          <w:tcPr>
            <w:tcW w:w="1126" w:type="pct"/>
            <w:vAlign w:val="center"/>
          </w:tcPr>
          <w:p>
            <w:pPr>
              <w:pStyle w:val="11"/>
              <w:jc w:val="center"/>
              <w:rPr>
                <w:rFonts w:hAnsi="宋体" w:cs="宋体"/>
                <w:sz w:val="24"/>
                <w:szCs w:val="24"/>
                <w:highlight w:val="none"/>
              </w:rPr>
            </w:pPr>
            <w:r>
              <w:rPr>
                <w:sz w:val="24"/>
                <w:szCs w:val="24"/>
              </w:rPr>
              <w:t>响应文件响应承诺</w:t>
            </w:r>
          </w:p>
        </w:tc>
        <w:tc>
          <w:tcPr>
            <w:tcW w:w="772" w:type="pct"/>
            <w:vAlign w:val="center"/>
          </w:tcPr>
          <w:p>
            <w:pPr>
              <w:pStyle w:val="11"/>
              <w:jc w:val="center"/>
              <w:rPr>
                <w:rFonts w:hAnsi="宋体" w:cs="宋体"/>
                <w:sz w:val="24"/>
                <w:szCs w:val="24"/>
                <w:highlight w:val="none"/>
              </w:rPr>
            </w:pPr>
            <w:r>
              <w:rPr>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center"/>
          </w:tcPr>
          <w:p>
            <w:pPr>
              <w:pStyle w:val="11"/>
              <w:jc w:val="center"/>
              <w:rPr>
                <w:rFonts w:hint="eastAsia" w:hAnsi="宋体" w:eastAsia="宋体" w:cs="宋体"/>
                <w:sz w:val="24"/>
                <w:szCs w:val="24"/>
                <w:highlight w:val="none"/>
                <w:lang w:val="en-US" w:eastAsia="zh-CN"/>
              </w:rPr>
            </w:pPr>
            <w:r>
              <w:rPr>
                <w:rFonts w:hint="eastAsia" w:hAnsi="宋体" w:cs="宋体"/>
                <w:sz w:val="24"/>
                <w:szCs w:val="24"/>
                <w:highlight w:val="none"/>
                <w:lang w:val="en-US" w:eastAsia="zh-CN"/>
              </w:rPr>
              <w:t>1</w:t>
            </w:r>
          </w:p>
        </w:tc>
        <w:tc>
          <w:tcPr>
            <w:tcW w:w="1269" w:type="pct"/>
            <w:vAlign w:val="center"/>
          </w:tcPr>
          <w:p>
            <w:pPr>
              <w:pStyle w:val="11"/>
              <w:jc w:val="center"/>
              <w:rPr>
                <w:rFonts w:hAnsi="宋体" w:cs="宋体"/>
                <w:sz w:val="24"/>
                <w:szCs w:val="24"/>
                <w:highlight w:val="none"/>
              </w:rPr>
            </w:pPr>
          </w:p>
        </w:tc>
        <w:tc>
          <w:tcPr>
            <w:tcW w:w="1242" w:type="pct"/>
            <w:vAlign w:val="center"/>
          </w:tcPr>
          <w:p>
            <w:pPr>
              <w:pStyle w:val="11"/>
              <w:jc w:val="center"/>
              <w:rPr>
                <w:rFonts w:hAnsi="宋体" w:cs="宋体"/>
                <w:sz w:val="24"/>
                <w:szCs w:val="24"/>
                <w:highlight w:val="none"/>
              </w:rPr>
            </w:pPr>
          </w:p>
        </w:tc>
        <w:tc>
          <w:tcPr>
            <w:tcW w:w="1126"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center"/>
          </w:tcPr>
          <w:p>
            <w:pPr>
              <w:pStyle w:val="11"/>
              <w:jc w:val="center"/>
              <w:rPr>
                <w:rFonts w:hint="eastAsia" w:hAnsi="宋体" w:eastAsia="宋体" w:cs="宋体"/>
                <w:sz w:val="24"/>
                <w:szCs w:val="24"/>
                <w:highlight w:val="none"/>
                <w:lang w:val="en-US" w:eastAsia="zh-CN"/>
              </w:rPr>
            </w:pPr>
            <w:r>
              <w:rPr>
                <w:rFonts w:hint="eastAsia" w:hAnsi="宋体" w:cs="宋体"/>
                <w:sz w:val="24"/>
                <w:szCs w:val="24"/>
                <w:highlight w:val="none"/>
                <w:lang w:val="en-US" w:eastAsia="zh-CN"/>
              </w:rPr>
              <w:t>2</w:t>
            </w:r>
          </w:p>
        </w:tc>
        <w:tc>
          <w:tcPr>
            <w:tcW w:w="1269" w:type="pct"/>
            <w:vAlign w:val="center"/>
          </w:tcPr>
          <w:p>
            <w:pPr>
              <w:pStyle w:val="11"/>
              <w:jc w:val="center"/>
              <w:rPr>
                <w:rFonts w:hAnsi="宋体" w:cs="宋体"/>
                <w:sz w:val="24"/>
                <w:szCs w:val="24"/>
                <w:highlight w:val="none"/>
              </w:rPr>
            </w:pPr>
          </w:p>
        </w:tc>
        <w:tc>
          <w:tcPr>
            <w:tcW w:w="1242" w:type="pct"/>
            <w:vAlign w:val="center"/>
          </w:tcPr>
          <w:p>
            <w:pPr>
              <w:pStyle w:val="11"/>
              <w:jc w:val="center"/>
              <w:rPr>
                <w:rFonts w:hAnsi="宋体" w:cs="宋体"/>
                <w:sz w:val="24"/>
                <w:szCs w:val="24"/>
                <w:highlight w:val="none"/>
              </w:rPr>
            </w:pPr>
          </w:p>
        </w:tc>
        <w:tc>
          <w:tcPr>
            <w:tcW w:w="1126"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pct"/>
            <w:vAlign w:val="center"/>
          </w:tcPr>
          <w:p>
            <w:pPr>
              <w:pStyle w:val="11"/>
              <w:jc w:val="center"/>
              <w:rPr>
                <w:rFonts w:hint="eastAsia" w:hAnsi="宋体" w:eastAsia="宋体" w:cs="宋体"/>
                <w:sz w:val="24"/>
                <w:szCs w:val="24"/>
                <w:highlight w:val="none"/>
                <w:lang w:val="en-US" w:eastAsia="zh-CN"/>
              </w:rPr>
            </w:pPr>
            <w:r>
              <w:rPr>
                <w:rFonts w:hint="eastAsia" w:hAnsi="宋体" w:cs="宋体"/>
                <w:sz w:val="24"/>
                <w:szCs w:val="24"/>
                <w:highlight w:val="none"/>
                <w:lang w:val="en-US" w:eastAsia="zh-CN"/>
              </w:rPr>
              <w:t>3</w:t>
            </w:r>
          </w:p>
        </w:tc>
        <w:tc>
          <w:tcPr>
            <w:tcW w:w="1269" w:type="pct"/>
            <w:vAlign w:val="center"/>
          </w:tcPr>
          <w:p>
            <w:pPr>
              <w:pStyle w:val="11"/>
              <w:jc w:val="center"/>
              <w:rPr>
                <w:rFonts w:hAnsi="宋体" w:cs="宋体"/>
                <w:sz w:val="24"/>
                <w:szCs w:val="24"/>
                <w:highlight w:val="none"/>
              </w:rPr>
            </w:pPr>
          </w:p>
        </w:tc>
        <w:tc>
          <w:tcPr>
            <w:tcW w:w="1242" w:type="pct"/>
            <w:vAlign w:val="center"/>
          </w:tcPr>
          <w:p>
            <w:pPr>
              <w:pStyle w:val="11"/>
              <w:jc w:val="center"/>
              <w:rPr>
                <w:rFonts w:hAnsi="宋体" w:cs="宋体"/>
                <w:sz w:val="24"/>
                <w:szCs w:val="24"/>
                <w:highlight w:val="none"/>
              </w:rPr>
            </w:pPr>
          </w:p>
        </w:tc>
        <w:tc>
          <w:tcPr>
            <w:tcW w:w="1126"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center"/>
          </w:tcPr>
          <w:p>
            <w:pPr>
              <w:pStyle w:val="11"/>
              <w:jc w:val="center"/>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w:t>
            </w:r>
          </w:p>
        </w:tc>
        <w:tc>
          <w:tcPr>
            <w:tcW w:w="1269" w:type="pct"/>
            <w:vAlign w:val="center"/>
          </w:tcPr>
          <w:p>
            <w:pPr>
              <w:pStyle w:val="11"/>
              <w:jc w:val="center"/>
              <w:rPr>
                <w:rFonts w:hAnsi="宋体" w:cs="宋体"/>
                <w:sz w:val="24"/>
                <w:szCs w:val="24"/>
                <w:highlight w:val="none"/>
              </w:rPr>
            </w:pPr>
          </w:p>
        </w:tc>
        <w:tc>
          <w:tcPr>
            <w:tcW w:w="1242" w:type="pct"/>
            <w:vAlign w:val="center"/>
          </w:tcPr>
          <w:p>
            <w:pPr>
              <w:pStyle w:val="11"/>
              <w:jc w:val="center"/>
              <w:rPr>
                <w:rFonts w:hAnsi="宋体" w:cs="宋体"/>
                <w:sz w:val="24"/>
                <w:szCs w:val="24"/>
                <w:highlight w:val="none"/>
              </w:rPr>
            </w:pPr>
          </w:p>
        </w:tc>
        <w:tc>
          <w:tcPr>
            <w:tcW w:w="1126"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center"/>
          </w:tcPr>
          <w:p>
            <w:pPr>
              <w:pStyle w:val="11"/>
              <w:jc w:val="center"/>
              <w:rPr>
                <w:rFonts w:hAnsi="宋体" w:cs="宋体"/>
                <w:sz w:val="24"/>
                <w:szCs w:val="24"/>
                <w:highlight w:val="none"/>
              </w:rPr>
            </w:pPr>
          </w:p>
        </w:tc>
        <w:tc>
          <w:tcPr>
            <w:tcW w:w="1269" w:type="pct"/>
            <w:vAlign w:val="center"/>
          </w:tcPr>
          <w:p>
            <w:pPr>
              <w:pStyle w:val="11"/>
              <w:jc w:val="center"/>
              <w:rPr>
                <w:rFonts w:hAnsi="宋体" w:cs="宋体"/>
                <w:sz w:val="24"/>
                <w:szCs w:val="24"/>
                <w:highlight w:val="none"/>
              </w:rPr>
            </w:pPr>
          </w:p>
        </w:tc>
        <w:tc>
          <w:tcPr>
            <w:tcW w:w="1242" w:type="pct"/>
            <w:vAlign w:val="center"/>
          </w:tcPr>
          <w:p>
            <w:pPr>
              <w:pStyle w:val="11"/>
              <w:jc w:val="center"/>
              <w:rPr>
                <w:rFonts w:hAnsi="宋体" w:cs="宋体"/>
                <w:sz w:val="24"/>
                <w:szCs w:val="24"/>
                <w:highlight w:val="none"/>
              </w:rPr>
            </w:pPr>
          </w:p>
        </w:tc>
        <w:tc>
          <w:tcPr>
            <w:tcW w:w="1126" w:type="pct"/>
            <w:vAlign w:val="center"/>
          </w:tcPr>
          <w:p>
            <w:pPr>
              <w:pStyle w:val="11"/>
              <w:jc w:val="center"/>
              <w:rPr>
                <w:rFonts w:hAnsi="宋体" w:cs="宋体"/>
                <w:sz w:val="24"/>
                <w:szCs w:val="24"/>
                <w:highlight w:val="none"/>
              </w:rPr>
            </w:pPr>
          </w:p>
        </w:tc>
        <w:tc>
          <w:tcPr>
            <w:tcW w:w="772" w:type="pct"/>
            <w:vAlign w:val="center"/>
          </w:tcPr>
          <w:p>
            <w:pPr>
              <w:pStyle w:val="11"/>
              <w:jc w:val="center"/>
              <w:rPr>
                <w:rFonts w:hAnsi="宋体" w:cs="宋体"/>
                <w:sz w:val="24"/>
                <w:szCs w:val="24"/>
                <w:highlight w:val="none"/>
              </w:rPr>
            </w:pPr>
          </w:p>
        </w:tc>
      </w:tr>
    </w:tbl>
    <w:p>
      <w:pPr>
        <w:pStyle w:val="11"/>
        <w:ind w:firstLine="480" w:firstLineChars="200"/>
        <w:rPr>
          <w:rFonts w:hAnsi="宋体" w:cs="宋体"/>
          <w:sz w:val="24"/>
          <w:szCs w:val="24"/>
          <w:highlight w:val="none"/>
        </w:rPr>
      </w:pPr>
      <w:r>
        <w:rPr>
          <w:rFonts w:hint="eastAsia" w:hAnsi="宋体" w:cs="宋体"/>
          <w:sz w:val="24"/>
          <w:szCs w:val="24"/>
          <w:highlight w:val="none"/>
        </w:rPr>
        <w:t>说明：如有偏离，则必须注明“偏离”；未注明偏离的，视为完全响应。</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法定代表人或授权代表(签字或盖章)：________________________</w:t>
      </w:r>
    </w:p>
    <w:p>
      <w:pPr>
        <w:pStyle w:val="11"/>
        <w:ind w:firstLine="480" w:firstLineChars="200"/>
        <w:rPr>
          <w:rFonts w:hAnsi="宋体" w:cs="宋体"/>
          <w:sz w:val="24"/>
          <w:szCs w:val="24"/>
          <w:highlight w:val="none"/>
        </w:rPr>
      </w:pPr>
    </w:p>
    <w:p>
      <w:pPr>
        <w:pStyle w:val="11"/>
        <w:ind w:firstLine="480" w:firstLineChars="200"/>
        <w:jc w:val="right"/>
        <w:rPr>
          <w:rFonts w:hAnsi="宋体" w:cs="宋体"/>
          <w:sz w:val="24"/>
          <w:szCs w:val="24"/>
          <w:highlight w:val="none"/>
        </w:rPr>
      </w:pPr>
      <w:r>
        <w:rPr>
          <w:rFonts w:hint="eastAsia" w:hAnsi="宋体" w:cs="宋体"/>
          <w:sz w:val="24"/>
          <w:szCs w:val="24"/>
          <w:highlight w:val="none"/>
        </w:rPr>
        <w:t>______年____月____日</w:t>
      </w:r>
    </w:p>
    <w:p>
      <w:pPr>
        <w:pStyle w:val="11"/>
        <w:ind w:firstLine="480" w:firstLineChars="200"/>
        <w:rPr>
          <w:rFonts w:hAnsi="宋体" w:cs="宋体"/>
          <w:sz w:val="24"/>
          <w:szCs w:val="24"/>
          <w:highlight w:val="none"/>
        </w:rPr>
      </w:pPr>
    </w:p>
    <w:p>
      <w:pPr>
        <w:pStyle w:val="11"/>
        <w:rPr>
          <w:rFonts w:hAnsi="宋体" w:cs="宋体"/>
          <w:b/>
          <w:bCs/>
          <w:sz w:val="24"/>
          <w:szCs w:val="24"/>
          <w:highlight w:val="none"/>
        </w:rPr>
      </w:pPr>
      <w:r>
        <w:rPr>
          <w:rFonts w:hint="eastAsia" w:hAnsi="宋体" w:cs="宋体"/>
          <w:sz w:val="24"/>
          <w:szCs w:val="24"/>
          <w:highlight w:val="none"/>
          <w:lang w:val="en-US" w:eastAsia="zh-CN"/>
        </w:rPr>
        <w:t xml:space="preserve"> </w:t>
      </w:r>
      <w:r>
        <w:rPr>
          <w:rFonts w:hint="eastAsia" w:hAnsi="宋体" w:cs="宋体"/>
          <w:sz w:val="24"/>
          <w:szCs w:val="24"/>
          <w:highlight w:val="none"/>
        </w:rPr>
        <w:br w:type="page"/>
      </w:r>
      <w:r>
        <w:rPr>
          <w:rFonts w:hint="eastAsia" w:hAnsi="宋体" w:cs="宋体"/>
          <w:b w:val="0"/>
          <w:bCs w:val="0"/>
          <w:sz w:val="24"/>
          <w:szCs w:val="24"/>
          <w:highlight w:val="none"/>
          <w:lang w:val="en-US" w:eastAsia="zh-CN"/>
        </w:rPr>
        <w:t xml:space="preserve">附件5 </w:t>
      </w:r>
      <w:r>
        <w:rPr>
          <w:rFonts w:hint="eastAsia" w:hAnsi="宋体" w:cs="宋体"/>
          <w:b/>
          <w:bCs/>
          <w:sz w:val="24"/>
          <w:szCs w:val="24"/>
          <w:highlight w:val="none"/>
          <w:lang w:val="en-US" w:eastAsia="zh-CN"/>
        </w:rPr>
        <w:t xml:space="preserve">              </w:t>
      </w:r>
      <w:r>
        <w:rPr>
          <w:rFonts w:hint="eastAsia" w:hAnsi="宋体" w:cs="宋体"/>
          <w:b/>
          <w:bCs/>
          <w:sz w:val="24"/>
          <w:szCs w:val="24"/>
          <w:highlight w:val="none"/>
        </w:rPr>
        <w:t>供应商的资格证明材料</w:t>
      </w:r>
    </w:p>
    <w:p>
      <w:pPr>
        <w:pStyle w:val="11"/>
        <w:rPr>
          <w:rFonts w:hAnsi="宋体" w:cs="宋体"/>
          <w:sz w:val="24"/>
          <w:szCs w:val="24"/>
          <w:highlight w:val="none"/>
        </w:rPr>
      </w:pPr>
      <w:r>
        <w:rPr>
          <w:rFonts w:hint="eastAsia" w:hAnsi="宋体" w:cs="宋体"/>
          <w:sz w:val="24"/>
          <w:szCs w:val="24"/>
          <w:highlight w:val="none"/>
        </w:rPr>
        <w:t>附件5－1</w:t>
      </w:r>
    </w:p>
    <w:p>
      <w:pPr>
        <w:pStyle w:val="11"/>
        <w:ind w:firstLine="480" w:firstLineChars="200"/>
        <w:rPr>
          <w:rFonts w:hAnsi="宋体" w:cs="宋体"/>
          <w:sz w:val="24"/>
          <w:szCs w:val="24"/>
          <w:highlight w:val="none"/>
        </w:rPr>
      </w:pPr>
    </w:p>
    <w:p>
      <w:pPr>
        <w:pStyle w:val="11"/>
        <w:ind w:firstLine="480" w:firstLineChars="200"/>
        <w:jc w:val="center"/>
        <w:rPr>
          <w:rFonts w:hAnsi="宋体" w:cs="宋体"/>
          <w:sz w:val="24"/>
          <w:szCs w:val="24"/>
          <w:highlight w:val="none"/>
        </w:rPr>
      </w:pPr>
      <w:r>
        <w:rPr>
          <w:rFonts w:hint="eastAsia" w:hAnsi="宋体" w:cs="宋体"/>
          <w:sz w:val="24"/>
          <w:szCs w:val="24"/>
          <w:highlight w:val="none"/>
        </w:rPr>
        <w:t>供应商基本情况表</w:t>
      </w:r>
    </w:p>
    <w:p>
      <w:pPr>
        <w:pStyle w:val="11"/>
        <w:ind w:firstLine="480" w:firstLineChars="200"/>
        <w:rPr>
          <w:rFonts w:hAnsi="宋体" w:cs="宋体"/>
          <w:sz w:val="24"/>
          <w:szCs w:val="24"/>
          <w:highlight w:val="none"/>
        </w:rPr>
      </w:pPr>
      <w:r>
        <w:rPr>
          <w:rFonts w:hint="eastAsia" w:hAnsi="宋体" w:cs="宋体"/>
          <w:sz w:val="24"/>
          <w:szCs w:val="24"/>
          <w:highlight w:val="none"/>
        </w:rPr>
        <w:t>供应商：</w:t>
      </w:r>
      <w:r>
        <w:rPr>
          <w:rFonts w:hint="eastAsia" w:hAnsi="宋体" w:cs="宋体"/>
          <w:sz w:val="24"/>
          <w:szCs w:val="24"/>
          <w:highlight w:val="none"/>
          <w:lang w:val="en-US" w:eastAsia="zh-CN"/>
        </w:rPr>
        <w:t xml:space="preserve">   </w:t>
      </w:r>
      <w:r>
        <w:rPr>
          <w:rFonts w:hint="eastAsia" w:hAnsi="宋体" w:cs="宋体"/>
          <w:sz w:val="24"/>
          <w:szCs w:val="24"/>
          <w:highlight w:val="none"/>
        </w:rPr>
        <w:t>(公章)</w:t>
      </w:r>
    </w:p>
    <w:tbl>
      <w:tblPr>
        <w:tblStyle w:val="17"/>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708"/>
        <w:gridCol w:w="1849"/>
        <w:gridCol w:w="215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1"/>
              <w:jc w:val="center"/>
              <w:rPr>
                <w:rFonts w:hAnsi="宋体" w:cs="宋体"/>
                <w:sz w:val="24"/>
                <w:szCs w:val="24"/>
                <w:highlight w:val="none"/>
              </w:rPr>
            </w:pPr>
            <w:r>
              <w:rPr>
                <w:rFonts w:hint="eastAsia" w:hAnsi="宋体" w:cs="宋体"/>
                <w:sz w:val="24"/>
                <w:szCs w:val="24"/>
                <w:highlight w:val="none"/>
              </w:rPr>
              <w:t>供应商名称</w:t>
            </w:r>
          </w:p>
        </w:tc>
        <w:tc>
          <w:tcPr>
            <w:tcW w:w="2557" w:type="dxa"/>
            <w:gridSpan w:val="2"/>
            <w:vAlign w:val="center"/>
          </w:tcPr>
          <w:p>
            <w:pPr>
              <w:pStyle w:val="11"/>
              <w:jc w:val="center"/>
              <w:rPr>
                <w:rFonts w:hAnsi="宋体" w:cs="宋体"/>
                <w:sz w:val="24"/>
                <w:szCs w:val="24"/>
                <w:highlight w:val="none"/>
              </w:rPr>
            </w:pPr>
          </w:p>
        </w:tc>
        <w:tc>
          <w:tcPr>
            <w:tcW w:w="2154" w:type="dxa"/>
            <w:vAlign w:val="center"/>
          </w:tcPr>
          <w:p>
            <w:pPr>
              <w:pStyle w:val="11"/>
              <w:jc w:val="center"/>
              <w:rPr>
                <w:rFonts w:hAnsi="宋体" w:cs="宋体"/>
                <w:sz w:val="24"/>
                <w:szCs w:val="24"/>
                <w:highlight w:val="none"/>
              </w:rPr>
            </w:pPr>
            <w:r>
              <w:rPr>
                <w:rFonts w:hint="eastAsia" w:hAnsi="宋体" w:cs="宋体"/>
                <w:sz w:val="24"/>
                <w:szCs w:val="24"/>
                <w:highlight w:val="none"/>
              </w:rPr>
              <w:t>法定代表人</w:t>
            </w:r>
          </w:p>
        </w:tc>
        <w:tc>
          <w:tcPr>
            <w:tcW w:w="15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1"/>
              <w:jc w:val="center"/>
              <w:rPr>
                <w:rFonts w:hAnsi="宋体" w:cs="宋体"/>
                <w:sz w:val="24"/>
                <w:szCs w:val="24"/>
                <w:highlight w:val="none"/>
              </w:rPr>
            </w:pPr>
            <w:r>
              <w:rPr>
                <w:rFonts w:hint="eastAsia" w:hAnsi="宋体" w:cs="宋体"/>
                <w:sz w:val="24"/>
                <w:szCs w:val="24"/>
                <w:highlight w:val="none"/>
              </w:rPr>
              <w:t>统一社会信用代码</w:t>
            </w:r>
          </w:p>
        </w:tc>
        <w:tc>
          <w:tcPr>
            <w:tcW w:w="2557" w:type="dxa"/>
            <w:gridSpan w:val="2"/>
            <w:vAlign w:val="center"/>
          </w:tcPr>
          <w:p>
            <w:pPr>
              <w:pStyle w:val="11"/>
              <w:jc w:val="center"/>
              <w:rPr>
                <w:rFonts w:hAnsi="宋体" w:cs="宋体"/>
                <w:sz w:val="24"/>
                <w:szCs w:val="24"/>
                <w:highlight w:val="none"/>
              </w:rPr>
            </w:pPr>
          </w:p>
        </w:tc>
        <w:tc>
          <w:tcPr>
            <w:tcW w:w="2154" w:type="dxa"/>
            <w:vAlign w:val="center"/>
          </w:tcPr>
          <w:p>
            <w:pPr>
              <w:pStyle w:val="11"/>
              <w:jc w:val="center"/>
              <w:rPr>
                <w:rFonts w:hAnsi="宋体" w:cs="宋体"/>
                <w:sz w:val="24"/>
                <w:szCs w:val="24"/>
                <w:highlight w:val="none"/>
              </w:rPr>
            </w:pPr>
            <w:r>
              <w:rPr>
                <w:rFonts w:hint="eastAsia" w:hAnsi="宋体" w:cs="宋体"/>
                <w:sz w:val="24"/>
                <w:szCs w:val="24"/>
                <w:highlight w:val="none"/>
              </w:rPr>
              <w:t>邮政编码</w:t>
            </w:r>
          </w:p>
        </w:tc>
        <w:tc>
          <w:tcPr>
            <w:tcW w:w="15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1"/>
              <w:jc w:val="center"/>
              <w:rPr>
                <w:rFonts w:hAnsi="宋体" w:cs="宋体"/>
                <w:sz w:val="24"/>
                <w:szCs w:val="24"/>
                <w:highlight w:val="none"/>
              </w:rPr>
            </w:pPr>
            <w:r>
              <w:rPr>
                <w:rFonts w:hint="eastAsia" w:hAnsi="宋体" w:cs="宋体"/>
                <w:sz w:val="24"/>
                <w:szCs w:val="24"/>
                <w:highlight w:val="none"/>
              </w:rPr>
              <w:t>授权代表</w:t>
            </w:r>
          </w:p>
        </w:tc>
        <w:tc>
          <w:tcPr>
            <w:tcW w:w="2557" w:type="dxa"/>
            <w:gridSpan w:val="2"/>
            <w:vAlign w:val="center"/>
          </w:tcPr>
          <w:p>
            <w:pPr>
              <w:pStyle w:val="11"/>
              <w:jc w:val="center"/>
              <w:rPr>
                <w:rFonts w:hAnsi="宋体" w:cs="宋体"/>
                <w:sz w:val="24"/>
                <w:szCs w:val="24"/>
                <w:highlight w:val="none"/>
              </w:rPr>
            </w:pPr>
          </w:p>
        </w:tc>
        <w:tc>
          <w:tcPr>
            <w:tcW w:w="2154" w:type="dxa"/>
            <w:vAlign w:val="center"/>
          </w:tcPr>
          <w:p>
            <w:pPr>
              <w:pStyle w:val="11"/>
              <w:jc w:val="center"/>
              <w:rPr>
                <w:rFonts w:hAnsi="宋体" w:cs="宋体"/>
                <w:sz w:val="24"/>
                <w:szCs w:val="24"/>
                <w:highlight w:val="none"/>
              </w:rPr>
            </w:pPr>
            <w:r>
              <w:rPr>
                <w:rFonts w:hint="eastAsia" w:hAnsi="宋体" w:cs="宋体"/>
                <w:sz w:val="24"/>
                <w:szCs w:val="24"/>
                <w:highlight w:val="none"/>
              </w:rPr>
              <w:t>联系电话</w:t>
            </w:r>
          </w:p>
        </w:tc>
        <w:tc>
          <w:tcPr>
            <w:tcW w:w="15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77" w:type="dxa"/>
            <w:vAlign w:val="center"/>
          </w:tcPr>
          <w:p>
            <w:pPr>
              <w:pStyle w:val="11"/>
              <w:jc w:val="center"/>
              <w:rPr>
                <w:rFonts w:hAnsi="宋体" w:cs="宋体"/>
                <w:sz w:val="24"/>
                <w:szCs w:val="24"/>
                <w:highlight w:val="none"/>
              </w:rPr>
            </w:pPr>
            <w:r>
              <w:rPr>
                <w:rFonts w:hint="eastAsia" w:hAnsi="宋体" w:cs="宋体"/>
                <w:sz w:val="24"/>
                <w:szCs w:val="24"/>
                <w:highlight w:val="none"/>
              </w:rPr>
              <w:t>电子邮箱</w:t>
            </w:r>
          </w:p>
        </w:tc>
        <w:tc>
          <w:tcPr>
            <w:tcW w:w="2557" w:type="dxa"/>
            <w:gridSpan w:val="2"/>
            <w:vAlign w:val="center"/>
          </w:tcPr>
          <w:p>
            <w:pPr>
              <w:pStyle w:val="11"/>
              <w:jc w:val="center"/>
              <w:rPr>
                <w:rFonts w:hAnsi="宋体" w:cs="宋体"/>
                <w:sz w:val="24"/>
                <w:szCs w:val="24"/>
                <w:highlight w:val="none"/>
              </w:rPr>
            </w:pPr>
          </w:p>
        </w:tc>
        <w:tc>
          <w:tcPr>
            <w:tcW w:w="2154" w:type="dxa"/>
            <w:vAlign w:val="center"/>
          </w:tcPr>
          <w:p>
            <w:pPr>
              <w:pStyle w:val="11"/>
              <w:jc w:val="center"/>
              <w:rPr>
                <w:rFonts w:hAnsi="宋体" w:cs="宋体"/>
                <w:sz w:val="24"/>
                <w:szCs w:val="24"/>
                <w:highlight w:val="none"/>
              </w:rPr>
            </w:pPr>
            <w:r>
              <w:rPr>
                <w:rFonts w:hint="eastAsia" w:hAnsi="宋体" w:cs="宋体"/>
                <w:sz w:val="24"/>
                <w:szCs w:val="24"/>
                <w:highlight w:val="none"/>
              </w:rPr>
              <w:t>传真</w:t>
            </w:r>
          </w:p>
        </w:tc>
        <w:tc>
          <w:tcPr>
            <w:tcW w:w="15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1"/>
              <w:jc w:val="center"/>
              <w:rPr>
                <w:rFonts w:hAnsi="宋体" w:cs="宋体"/>
                <w:sz w:val="24"/>
                <w:szCs w:val="24"/>
                <w:highlight w:val="none"/>
              </w:rPr>
            </w:pPr>
            <w:r>
              <w:rPr>
                <w:rFonts w:hint="eastAsia" w:hAnsi="宋体" w:cs="宋体"/>
                <w:sz w:val="24"/>
                <w:szCs w:val="24"/>
                <w:highlight w:val="none"/>
              </w:rPr>
              <w:t>上年营业收入</w:t>
            </w:r>
          </w:p>
        </w:tc>
        <w:tc>
          <w:tcPr>
            <w:tcW w:w="2557" w:type="dxa"/>
            <w:gridSpan w:val="2"/>
            <w:vAlign w:val="center"/>
          </w:tcPr>
          <w:p>
            <w:pPr>
              <w:pStyle w:val="11"/>
              <w:jc w:val="center"/>
              <w:rPr>
                <w:rFonts w:hAnsi="宋体" w:cs="宋体"/>
                <w:sz w:val="24"/>
                <w:szCs w:val="24"/>
                <w:highlight w:val="none"/>
              </w:rPr>
            </w:pPr>
          </w:p>
        </w:tc>
        <w:tc>
          <w:tcPr>
            <w:tcW w:w="2154" w:type="dxa"/>
            <w:vAlign w:val="center"/>
          </w:tcPr>
          <w:p>
            <w:pPr>
              <w:pStyle w:val="11"/>
              <w:jc w:val="center"/>
              <w:rPr>
                <w:rFonts w:hAnsi="宋体" w:cs="宋体"/>
                <w:sz w:val="24"/>
                <w:szCs w:val="24"/>
                <w:highlight w:val="none"/>
              </w:rPr>
            </w:pPr>
            <w:r>
              <w:rPr>
                <w:rFonts w:hint="eastAsia" w:hAnsi="宋体" w:cs="宋体"/>
                <w:sz w:val="24"/>
                <w:szCs w:val="24"/>
                <w:highlight w:val="none"/>
              </w:rPr>
              <w:t>员工总人数</w:t>
            </w:r>
          </w:p>
        </w:tc>
        <w:tc>
          <w:tcPr>
            <w:tcW w:w="15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基本账户开户行及账号</w:t>
            </w:r>
          </w:p>
        </w:tc>
        <w:tc>
          <w:tcPr>
            <w:tcW w:w="5531"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税务登记机关</w:t>
            </w:r>
          </w:p>
        </w:tc>
        <w:tc>
          <w:tcPr>
            <w:tcW w:w="5531" w:type="dxa"/>
            <w:gridSpan w:val="3"/>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85" w:type="dxa"/>
            <w:gridSpan w:val="2"/>
            <w:vAlign w:val="center"/>
          </w:tcPr>
          <w:p>
            <w:pPr>
              <w:pStyle w:val="11"/>
              <w:jc w:val="center"/>
              <w:rPr>
                <w:rFonts w:hAnsi="宋体" w:cs="宋体"/>
                <w:sz w:val="24"/>
                <w:szCs w:val="24"/>
                <w:highlight w:val="none"/>
              </w:rPr>
            </w:pPr>
            <w:r>
              <w:rPr>
                <w:rFonts w:hint="eastAsia" w:hAnsi="宋体" w:cs="宋体"/>
                <w:sz w:val="24"/>
                <w:szCs w:val="24"/>
                <w:highlight w:val="none"/>
              </w:rPr>
              <w:t>资质名称</w:t>
            </w:r>
          </w:p>
        </w:tc>
        <w:tc>
          <w:tcPr>
            <w:tcW w:w="1849" w:type="dxa"/>
            <w:vAlign w:val="center"/>
          </w:tcPr>
          <w:p>
            <w:pPr>
              <w:pStyle w:val="11"/>
              <w:jc w:val="center"/>
              <w:rPr>
                <w:rFonts w:hAnsi="宋体" w:cs="宋体"/>
                <w:sz w:val="24"/>
                <w:szCs w:val="24"/>
                <w:highlight w:val="none"/>
              </w:rPr>
            </w:pPr>
            <w:r>
              <w:rPr>
                <w:rFonts w:hint="eastAsia" w:hAnsi="宋体" w:cs="宋体"/>
                <w:sz w:val="24"/>
                <w:szCs w:val="24"/>
                <w:highlight w:val="none"/>
              </w:rPr>
              <w:t>等级</w:t>
            </w:r>
          </w:p>
        </w:tc>
        <w:tc>
          <w:tcPr>
            <w:tcW w:w="2154" w:type="dxa"/>
            <w:vAlign w:val="center"/>
          </w:tcPr>
          <w:p>
            <w:pPr>
              <w:pStyle w:val="11"/>
              <w:jc w:val="center"/>
              <w:rPr>
                <w:rFonts w:hAnsi="宋体" w:cs="宋体"/>
                <w:sz w:val="24"/>
                <w:szCs w:val="24"/>
                <w:highlight w:val="none"/>
              </w:rPr>
            </w:pPr>
            <w:r>
              <w:rPr>
                <w:rFonts w:hint="eastAsia" w:hAnsi="宋体" w:cs="宋体"/>
                <w:sz w:val="24"/>
                <w:szCs w:val="24"/>
                <w:highlight w:val="none"/>
              </w:rPr>
              <w:t>发证机关</w:t>
            </w:r>
          </w:p>
        </w:tc>
        <w:tc>
          <w:tcPr>
            <w:tcW w:w="1528" w:type="dxa"/>
            <w:vAlign w:val="center"/>
          </w:tcPr>
          <w:p>
            <w:pPr>
              <w:pStyle w:val="11"/>
              <w:jc w:val="center"/>
              <w:rPr>
                <w:rFonts w:hAnsi="宋体" w:cs="宋体"/>
                <w:sz w:val="24"/>
                <w:szCs w:val="24"/>
                <w:highlight w:val="none"/>
              </w:rPr>
            </w:pPr>
            <w:r>
              <w:rPr>
                <w:rFonts w:hint="eastAsia" w:hAnsi="宋体" w:cs="宋体"/>
                <w:sz w:val="24"/>
                <w:szCs w:val="24"/>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1"/>
              <w:jc w:val="center"/>
              <w:rPr>
                <w:rFonts w:hAnsi="宋体" w:cs="宋体"/>
                <w:sz w:val="24"/>
                <w:szCs w:val="24"/>
                <w:highlight w:val="none"/>
              </w:rPr>
            </w:pPr>
          </w:p>
        </w:tc>
        <w:tc>
          <w:tcPr>
            <w:tcW w:w="1849" w:type="dxa"/>
            <w:vAlign w:val="center"/>
          </w:tcPr>
          <w:p>
            <w:pPr>
              <w:pStyle w:val="11"/>
              <w:jc w:val="center"/>
              <w:rPr>
                <w:rFonts w:hAnsi="宋体" w:cs="宋体"/>
                <w:sz w:val="24"/>
                <w:szCs w:val="24"/>
                <w:highlight w:val="none"/>
              </w:rPr>
            </w:pPr>
          </w:p>
        </w:tc>
        <w:tc>
          <w:tcPr>
            <w:tcW w:w="2154" w:type="dxa"/>
            <w:vAlign w:val="center"/>
          </w:tcPr>
          <w:p>
            <w:pPr>
              <w:pStyle w:val="11"/>
              <w:jc w:val="center"/>
              <w:rPr>
                <w:rFonts w:hAnsi="宋体" w:cs="宋体"/>
                <w:sz w:val="24"/>
                <w:szCs w:val="24"/>
                <w:highlight w:val="none"/>
              </w:rPr>
            </w:pPr>
          </w:p>
        </w:tc>
        <w:tc>
          <w:tcPr>
            <w:tcW w:w="15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vAlign w:val="center"/>
          </w:tcPr>
          <w:p>
            <w:pPr>
              <w:pStyle w:val="11"/>
              <w:jc w:val="center"/>
              <w:rPr>
                <w:rFonts w:hAnsi="宋体" w:cs="宋体"/>
                <w:sz w:val="24"/>
                <w:szCs w:val="24"/>
                <w:highlight w:val="none"/>
              </w:rPr>
            </w:pPr>
          </w:p>
        </w:tc>
        <w:tc>
          <w:tcPr>
            <w:tcW w:w="1849" w:type="dxa"/>
            <w:vAlign w:val="center"/>
          </w:tcPr>
          <w:p>
            <w:pPr>
              <w:pStyle w:val="11"/>
              <w:jc w:val="center"/>
              <w:rPr>
                <w:rFonts w:hAnsi="宋体" w:cs="宋体"/>
                <w:sz w:val="24"/>
                <w:szCs w:val="24"/>
                <w:highlight w:val="none"/>
              </w:rPr>
            </w:pPr>
          </w:p>
        </w:tc>
        <w:tc>
          <w:tcPr>
            <w:tcW w:w="2154" w:type="dxa"/>
            <w:vAlign w:val="center"/>
          </w:tcPr>
          <w:p>
            <w:pPr>
              <w:pStyle w:val="11"/>
              <w:jc w:val="center"/>
              <w:rPr>
                <w:rFonts w:hAnsi="宋体" w:cs="宋体"/>
                <w:sz w:val="24"/>
                <w:szCs w:val="24"/>
                <w:highlight w:val="none"/>
              </w:rPr>
            </w:pPr>
          </w:p>
        </w:tc>
        <w:tc>
          <w:tcPr>
            <w:tcW w:w="1528" w:type="dxa"/>
            <w:vAlign w:val="center"/>
          </w:tcPr>
          <w:p>
            <w:pPr>
              <w:pStyle w:val="11"/>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7" w:type="dxa"/>
            <w:vAlign w:val="center"/>
          </w:tcPr>
          <w:p>
            <w:pPr>
              <w:pStyle w:val="11"/>
              <w:jc w:val="center"/>
              <w:rPr>
                <w:rFonts w:hAnsi="宋体" w:cs="宋体"/>
                <w:sz w:val="24"/>
                <w:szCs w:val="24"/>
                <w:highlight w:val="none"/>
              </w:rPr>
            </w:pPr>
            <w:r>
              <w:rPr>
                <w:rFonts w:hint="eastAsia" w:hAnsi="宋体" w:cs="宋体"/>
                <w:sz w:val="24"/>
                <w:szCs w:val="24"/>
                <w:highlight w:val="none"/>
              </w:rPr>
              <w:t>备注</w:t>
            </w:r>
          </w:p>
        </w:tc>
        <w:tc>
          <w:tcPr>
            <w:tcW w:w="6239" w:type="dxa"/>
            <w:gridSpan w:val="4"/>
            <w:vAlign w:val="center"/>
          </w:tcPr>
          <w:p>
            <w:pPr>
              <w:pStyle w:val="11"/>
              <w:jc w:val="center"/>
              <w:rPr>
                <w:rFonts w:hAnsi="宋体" w:cs="宋体"/>
                <w:sz w:val="24"/>
                <w:szCs w:val="24"/>
                <w:highlight w:val="none"/>
              </w:rPr>
            </w:pPr>
          </w:p>
        </w:tc>
      </w:tr>
    </w:tbl>
    <w:p>
      <w:pPr>
        <w:pStyle w:val="11"/>
        <w:ind w:firstLine="480" w:firstLineChars="200"/>
        <w:rPr>
          <w:rFonts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rPr>
          <w:rFonts w:hAnsi="宋体" w:cs="宋体"/>
          <w:sz w:val="24"/>
          <w:szCs w:val="24"/>
          <w:highlight w:val="none"/>
        </w:rPr>
      </w:pPr>
      <w:r>
        <w:rPr>
          <w:rFonts w:hint="eastAsia" w:hAnsi="宋体" w:cs="宋体"/>
          <w:sz w:val="24"/>
          <w:szCs w:val="24"/>
          <w:highlight w:val="none"/>
        </w:rPr>
        <w:t>附件5－2</w:t>
      </w:r>
      <w:r>
        <w:rPr>
          <w:rFonts w:hint="eastAsia" w:hAnsi="宋体" w:cs="宋体"/>
          <w:sz w:val="24"/>
          <w:szCs w:val="24"/>
          <w:highlight w:val="none"/>
          <w:lang w:val="en-US" w:eastAsia="zh-CN"/>
        </w:rPr>
        <w:t xml:space="preserve">            </w:t>
      </w:r>
      <w:r>
        <w:rPr>
          <w:rFonts w:hint="eastAsia" w:hAnsi="宋体" w:cs="宋体"/>
          <w:b w:val="0"/>
          <w:bCs w:val="0"/>
          <w:sz w:val="24"/>
          <w:szCs w:val="24"/>
          <w:highlight w:val="none"/>
          <w:lang w:val="en-US" w:eastAsia="zh-CN"/>
        </w:rPr>
        <w:t xml:space="preserve"> </w:t>
      </w:r>
      <w:r>
        <w:rPr>
          <w:rStyle w:val="20"/>
          <w:rFonts w:hint="eastAsia" w:ascii="宋体" w:hAnsi="宋体" w:eastAsia="宋体" w:cs="宋体"/>
          <w:b/>
          <w:bCs/>
          <w:spacing w:val="0"/>
          <w:sz w:val="24"/>
          <w:szCs w:val="24"/>
          <w:highlight w:val="none"/>
        </w:rPr>
        <w:t>营业执照等证明文件</w:t>
      </w:r>
    </w:p>
    <w:p>
      <w:pPr>
        <w:pStyle w:val="11"/>
        <w:ind w:firstLine="480" w:firstLineChars="200"/>
        <w:rPr>
          <w:rFonts w:hint="eastAsia" w:hAnsi="宋体" w:eastAsia="宋体" w:cs="宋体"/>
          <w:sz w:val="24"/>
          <w:szCs w:val="24"/>
          <w:highlight w:val="none"/>
          <w:lang w:eastAsia="zh-CN"/>
        </w:rPr>
      </w:pPr>
      <w:r>
        <w:rPr>
          <w:rFonts w:hint="eastAsia" w:hAnsi="宋体" w:cs="宋体"/>
          <w:sz w:val="24"/>
          <w:szCs w:val="24"/>
          <w:highlight w:val="none"/>
          <w:lang w:val="en-US" w:eastAsia="zh-CN"/>
        </w:rPr>
        <w:t xml:space="preserve"> </w:t>
      </w: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u w:val="none"/>
        </w:rPr>
        <w:t>(采购人或采购代理机构)        </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 ）供应商为法人（包括企业、事业单位和社会团体）的</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现附上由</w:t>
      </w:r>
      <w:r>
        <w:rPr>
          <w:rFonts w:hint="eastAsia" w:ascii="宋体" w:hAnsi="宋体" w:eastAsia="宋体" w:cs="宋体"/>
          <w:spacing w:val="0"/>
          <w:sz w:val="24"/>
          <w:szCs w:val="24"/>
          <w:highlight w:val="none"/>
          <w:u w:val="single"/>
        </w:rPr>
        <w:t>（填写“签发机关全称”）</w:t>
      </w:r>
      <w:r>
        <w:rPr>
          <w:rFonts w:hint="eastAsia" w:ascii="宋体" w:hAnsi="宋体" w:eastAsia="宋体" w:cs="宋体"/>
          <w:spacing w:val="0"/>
          <w:sz w:val="24"/>
          <w:szCs w:val="24"/>
          <w:highlight w:val="none"/>
        </w:rPr>
        <w:t>签发的我方统一社会信用代码</w:t>
      </w:r>
      <w:r>
        <w:rPr>
          <w:rFonts w:hint="eastAsia" w:ascii="宋体" w:hAnsi="宋体" w:eastAsia="宋体" w:cs="宋体"/>
          <w:spacing w:val="0"/>
          <w:sz w:val="24"/>
          <w:szCs w:val="24"/>
          <w:highlight w:val="none"/>
          <w:u w:val="single"/>
        </w:rPr>
        <w:t>（请填写法人的具体证照名称）</w:t>
      </w:r>
      <w:r>
        <w:rPr>
          <w:rFonts w:hint="eastAsia" w:ascii="宋体" w:hAnsi="宋体" w:eastAsia="宋体" w:cs="宋体"/>
          <w:spacing w:val="0"/>
          <w:sz w:val="24"/>
          <w:szCs w:val="24"/>
          <w:highlight w:val="none"/>
        </w:rPr>
        <w:t>复印件，该证明材料真实有效，否则我方负全部责任。</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 ）供应商为非法人（包括其他组织、自然人）的</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□现附上由</w:t>
      </w:r>
      <w:r>
        <w:rPr>
          <w:rFonts w:hint="eastAsia" w:ascii="宋体" w:hAnsi="宋体" w:eastAsia="宋体" w:cs="宋体"/>
          <w:spacing w:val="0"/>
          <w:sz w:val="24"/>
          <w:szCs w:val="24"/>
          <w:highlight w:val="none"/>
          <w:u w:val="single"/>
        </w:rPr>
        <w:t>（填写“签发机关全称”）</w:t>
      </w:r>
      <w:r>
        <w:rPr>
          <w:rFonts w:hint="eastAsia" w:ascii="宋体" w:hAnsi="宋体" w:eastAsia="宋体" w:cs="宋体"/>
          <w:spacing w:val="0"/>
          <w:sz w:val="24"/>
          <w:szCs w:val="24"/>
          <w:highlight w:val="none"/>
        </w:rPr>
        <w:t>签发的我方</w:t>
      </w:r>
      <w:r>
        <w:rPr>
          <w:rFonts w:hint="eastAsia" w:ascii="宋体" w:hAnsi="宋体" w:eastAsia="宋体" w:cs="宋体"/>
          <w:spacing w:val="0"/>
          <w:sz w:val="24"/>
          <w:szCs w:val="24"/>
          <w:highlight w:val="none"/>
          <w:u w:val="single"/>
        </w:rPr>
        <w:t>（请填写非自然人的非法人的具体证照名称）</w:t>
      </w:r>
      <w:r>
        <w:rPr>
          <w:rFonts w:hint="eastAsia" w:ascii="宋体" w:hAnsi="宋体" w:eastAsia="宋体" w:cs="宋体"/>
          <w:spacing w:val="0"/>
          <w:sz w:val="24"/>
          <w:szCs w:val="24"/>
          <w:highlight w:val="none"/>
        </w:rPr>
        <w:t>复印件，该证明材料真实有效，否则我方负全部责任。</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□现附上由</w:t>
      </w:r>
      <w:r>
        <w:rPr>
          <w:rFonts w:hint="eastAsia" w:ascii="宋体" w:hAnsi="宋体" w:eastAsia="宋体" w:cs="宋体"/>
          <w:spacing w:val="0"/>
          <w:sz w:val="24"/>
          <w:szCs w:val="24"/>
          <w:highlight w:val="none"/>
          <w:u w:val="single"/>
        </w:rPr>
        <w:t>（填写“签发机关全称”）</w:t>
      </w:r>
      <w:r>
        <w:rPr>
          <w:rFonts w:hint="eastAsia" w:ascii="宋体" w:hAnsi="宋体" w:eastAsia="宋体" w:cs="宋体"/>
          <w:spacing w:val="0"/>
          <w:sz w:val="24"/>
          <w:szCs w:val="24"/>
          <w:highlight w:val="none"/>
        </w:rPr>
        <w:t>签发的我方</w:t>
      </w:r>
      <w:r>
        <w:rPr>
          <w:rFonts w:hint="eastAsia" w:ascii="宋体" w:hAnsi="宋体" w:eastAsia="宋体" w:cs="宋体"/>
          <w:spacing w:val="0"/>
          <w:sz w:val="24"/>
          <w:szCs w:val="24"/>
          <w:highlight w:val="none"/>
          <w:u w:val="single"/>
        </w:rPr>
        <w:t>（请填写自然人的身份证件名称）</w:t>
      </w:r>
      <w:r>
        <w:rPr>
          <w:rFonts w:hint="eastAsia" w:ascii="宋体" w:hAnsi="宋体" w:eastAsia="宋体" w:cs="宋体"/>
          <w:spacing w:val="0"/>
          <w:sz w:val="24"/>
          <w:szCs w:val="24"/>
          <w:highlight w:val="none"/>
        </w:rPr>
        <w:t>复印件，该证明材料真实有效，否则我方负全部责任。</w:t>
      </w: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 </w:t>
      </w:r>
    </w:p>
    <w:p>
      <w:pPr>
        <w:pStyle w:val="15"/>
        <w:keepNext w:val="0"/>
        <w:keepLines w:val="0"/>
        <w:widowControl/>
        <w:suppressLineNumbers w:val="0"/>
        <w:spacing w:before="75" w:beforeAutospacing="0" w:after="75" w:afterAutospacing="0"/>
        <w:ind w:left="0" w:right="0" w:firstLine="0"/>
        <w:outlineLvl w:val="9"/>
        <w:rPr>
          <w:rFonts w:hint="eastAsia" w:ascii="宋体" w:hAnsi="宋体" w:eastAsia="宋体" w:cs="宋体"/>
          <w:spacing w:val="0"/>
          <w:sz w:val="24"/>
          <w:szCs w:val="24"/>
          <w:highlight w:val="none"/>
        </w:rPr>
      </w:pPr>
    </w:p>
    <w:p>
      <w:pPr>
        <w:pStyle w:val="15"/>
        <w:keepNext w:val="0"/>
        <w:keepLines w:val="0"/>
        <w:widowControl/>
        <w:suppressLineNumbers w:val="0"/>
        <w:spacing w:before="75" w:beforeAutospacing="0" w:after="75" w:afterAutospacing="0"/>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※注意：</w:t>
      </w:r>
    </w:p>
    <w:p>
      <w:pPr>
        <w:pStyle w:val="15"/>
        <w:keepNext w:val="0"/>
        <w:keepLines w:val="0"/>
        <w:widowControl/>
        <w:suppressLineNumbers w:val="0"/>
        <w:spacing w:before="75" w:beforeAutospacing="0" w:after="75" w:afterAutospacing="0"/>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1、请供应商根据实际情况填写，在相应的（）中打“√”并选择相应的“□”（若有）后，再按照本格式的要求提供相应证明材料的复印件。</w:t>
      </w:r>
    </w:p>
    <w:p>
      <w:pPr>
        <w:pStyle w:val="15"/>
        <w:keepNext w:val="0"/>
        <w:keepLines w:val="0"/>
        <w:widowControl/>
        <w:suppressLineNumbers w:val="0"/>
        <w:spacing w:before="75" w:beforeAutospacing="0" w:after="75" w:afterAutospacing="0"/>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5"/>
        <w:keepNext w:val="0"/>
        <w:keepLines w:val="0"/>
        <w:widowControl/>
        <w:suppressLineNumbers w:val="0"/>
        <w:spacing w:before="75" w:beforeAutospacing="0" w:after="75" w:afterAutospacing="0"/>
        <w:ind w:left="0" w:right="0" w:firstLine="480" w:firstLineChars="200"/>
        <w:outlineLvl w:val="9"/>
        <w:rPr>
          <w:sz w:val="24"/>
          <w:szCs w:val="24"/>
          <w:highlight w:val="none"/>
        </w:rPr>
      </w:pPr>
      <w:r>
        <w:rPr>
          <w:rFonts w:hint="eastAsia" w:ascii="宋体" w:hAnsi="宋体" w:eastAsia="宋体" w:cs="宋体"/>
          <w:spacing w:val="0"/>
          <w:sz w:val="24"/>
          <w:szCs w:val="24"/>
          <w:highlight w:val="none"/>
        </w:rPr>
        <w:t>3、对于接受联合体形式的磋商且供应商是联合体的，则联合体各成员都应当提交本资格证明文件。</w:t>
      </w: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 </w:t>
      </w: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rPr>
          <w:rFonts w:hint="eastAsia" w:hAnsi="宋体" w:cs="宋体"/>
          <w:sz w:val="24"/>
          <w:szCs w:val="24"/>
          <w:highlight w:val="none"/>
        </w:rPr>
      </w:pPr>
      <w:r>
        <w:rPr>
          <w:rFonts w:hint="eastAsia" w:hAnsi="宋体" w:cs="宋体"/>
          <w:sz w:val="24"/>
          <w:szCs w:val="24"/>
          <w:highlight w:val="none"/>
        </w:rPr>
        <w:t>附件5－3　</w:t>
      </w:r>
      <w:r>
        <w:rPr>
          <w:rFonts w:hint="eastAsia" w:hAnsi="宋体" w:cs="宋体"/>
          <w:sz w:val="24"/>
          <w:szCs w:val="24"/>
          <w:highlight w:val="none"/>
          <w:lang w:val="en-US" w:eastAsia="zh-CN"/>
        </w:rPr>
        <w:t xml:space="preserve">                </w:t>
      </w:r>
      <w:r>
        <w:rPr>
          <w:rFonts w:hint="eastAsia" w:hAnsi="宋体" w:cs="宋体"/>
          <w:b/>
          <w:bCs/>
          <w:sz w:val="24"/>
          <w:szCs w:val="24"/>
          <w:highlight w:val="none"/>
        </w:rPr>
        <w:t>财务状况报告</w:t>
      </w:r>
    </w:p>
    <w:p>
      <w:pPr>
        <w:pStyle w:val="11"/>
        <w:ind w:firstLine="480" w:firstLineChars="200"/>
        <w:rPr>
          <w:rFonts w:hint="eastAsia" w:hAnsi="宋体" w:cs="宋体"/>
          <w:sz w:val="24"/>
          <w:szCs w:val="24"/>
          <w:highlight w:val="none"/>
        </w:rPr>
      </w:pP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(采购人或采购代理机构</w:t>
      </w:r>
      <w:r>
        <w:rPr>
          <w:rFonts w:hint="eastAsia" w:cs="Calibri"/>
          <w:spacing w:val="0"/>
          <w:sz w:val="24"/>
          <w:szCs w:val="24"/>
          <w:highlight w:val="none"/>
          <w:u w:val="single"/>
          <w:lang w:eastAsia="zh-CN"/>
        </w:rPr>
        <w:t>）</w:t>
      </w:r>
    </w:p>
    <w:p>
      <w:pPr>
        <w:pStyle w:val="15"/>
        <w:keepNext w:val="0"/>
        <w:keepLines w:val="0"/>
        <w:widowControl/>
        <w:suppressLineNumbers w:val="0"/>
        <w:spacing w:before="75" w:beforeAutospacing="0" w:after="75" w:afterAutospacing="0" w:line="240" w:lineRule="auto"/>
        <w:ind w:left="0" w:right="0" w:firstLine="480"/>
        <w:jc w:val="both"/>
        <w:outlineLvl w:val="9"/>
        <w:rPr>
          <w:sz w:val="24"/>
          <w:szCs w:val="24"/>
          <w:highlight w:val="none"/>
        </w:rPr>
      </w:pPr>
      <w:r>
        <w:rPr>
          <w:rFonts w:hint="eastAsia" w:ascii="宋体" w:hAnsi="宋体" w:eastAsia="宋体" w:cs="宋体"/>
          <w:spacing w:val="0"/>
          <w:sz w:val="24"/>
          <w:szCs w:val="24"/>
          <w:highlight w:val="none"/>
        </w:rPr>
        <w:t>（ ）供应商提供财务报告的</w:t>
      </w:r>
    </w:p>
    <w:p>
      <w:pPr>
        <w:pStyle w:val="15"/>
        <w:keepNext w:val="0"/>
        <w:keepLines w:val="0"/>
        <w:widowControl/>
        <w:suppressLineNumbers w:val="0"/>
        <w:spacing w:before="75" w:beforeAutospacing="0" w:after="75" w:afterAutospacing="0" w:line="240" w:lineRule="auto"/>
        <w:ind w:left="0" w:right="0" w:firstLine="480"/>
        <w:jc w:val="both"/>
        <w:outlineLvl w:val="9"/>
        <w:rPr>
          <w:sz w:val="24"/>
          <w:szCs w:val="24"/>
          <w:highlight w:val="none"/>
        </w:rPr>
      </w:pPr>
      <w:r>
        <w:rPr>
          <w:rFonts w:hint="eastAsia" w:ascii="宋体" w:hAnsi="宋体" w:eastAsia="宋体" w:cs="宋体"/>
          <w:spacing w:val="0"/>
          <w:sz w:val="24"/>
          <w:szCs w:val="24"/>
          <w:highlight w:val="none"/>
        </w:rPr>
        <w:t>□企业适用：现附上我方</w:t>
      </w:r>
      <w:r>
        <w:rPr>
          <w:rFonts w:hint="eastAsia" w:ascii="宋体" w:hAnsi="宋体" w:eastAsia="宋体" w:cs="宋体"/>
          <w:spacing w:val="0"/>
          <w:sz w:val="24"/>
          <w:szCs w:val="24"/>
          <w:highlight w:val="none"/>
          <w:u w:val="single"/>
        </w:rPr>
        <w:t>（填写“具体的年度、或半年度、或季度”）</w:t>
      </w:r>
      <w:r>
        <w:rPr>
          <w:rFonts w:hint="eastAsia" w:ascii="宋体" w:hAnsi="宋体" w:eastAsia="宋体" w:cs="宋体"/>
          <w:spacing w:val="0"/>
          <w:sz w:val="24"/>
          <w:szCs w:val="24"/>
          <w:highlight w:val="none"/>
        </w:rPr>
        <w:t>财务报告复印件，包括资产负债表、利润表、现金流量表、所有者权益变动表及其附注（若有），上述证明材料真实有效，否则我方负全部责任。</w:t>
      </w:r>
    </w:p>
    <w:p>
      <w:pPr>
        <w:pStyle w:val="15"/>
        <w:keepNext w:val="0"/>
        <w:keepLines w:val="0"/>
        <w:widowControl/>
        <w:suppressLineNumbers w:val="0"/>
        <w:spacing w:before="75" w:beforeAutospacing="0" w:after="75" w:afterAutospacing="0" w:line="240" w:lineRule="auto"/>
        <w:ind w:left="0" w:right="0" w:firstLine="480"/>
        <w:jc w:val="both"/>
        <w:outlineLvl w:val="9"/>
        <w:rPr>
          <w:sz w:val="24"/>
          <w:szCs w:val="24"/>
          <w:highlight w:val="none"/>
        </w:rPr>
      </w:pPr>
      <w:r>
        <w:rPr>
          <w:rFonts w:hint="eastAsia" w:ascii="宋体" w:hAnsi="宋体" w:eastAsia="宋体" w:cs="宋体"/>
          <w:spacing w:val="0"/>
          <w:sz w:val="24"/>
          <w:szCs w:val="24"/>
          <w:highlight w:val="none"/>
        </w:rPr>
        <w:t>□事业单位适用：现附上我方</w:t>
      </w:r>
      <w:r>
        <w:rPr>
          <w:rFonts w:hint="eastAsia" w:ascii="宋体" w:hAnsi="宋体" w:eastAsia="宋体" w:cs="宋体"/>
          <w:spacing w:val="0"/>
          <w:sz w:val="24"/>
          <w:szCs w:val="24"/>
          <w:highlight w:val="none"/>
          <w:u w:val="single"/>
        </w:rPr>
        <w:t>（填写“具体的年度、或半年度、或季度”）</w:t>
      </w:r>
      <w:r>
        <w:rPr>
          <w:rFonts w:hint="eastAsia" w:ascii="宋体" w:hAnsi="宋体" w:eastAsia="宋体" w:cs="宋体"/>
          <w:spacing w:val="0"/>
          <w:sz w:val="24"/>
          <w:szCs w:val="24"/>
          <w:highlight w:val="none"/>
        </w:rPr>
        <w:t>财务报告复印件，包括资产负债表、收入支出表或收入费用表、财政补助收入支出表（若有），上述证明材料真实有效，否则我方负全部责任。</w:t>
      </w:r>
    </w:p>
    <w:p>
      <w:pPr>
        <w:pStyle w:val="15"/>
        <w:keepNext w:val="0"/>
        <w:keepLines w:val="0"/>
        <w:widowControl/>
        <w:suppressLineNumbers w:val="0"/>
        <w:spacing w:before="75" w:beforeAutospacing="0" w:after="75" w:afterAutospacing="0" w:line="240" w:lineRule="auto"/>
        <w:ind w:left="0" w:right="0" w:firstLine="480"/>
        <w:jc w:val="both"/>
        <w:outlineLvl w:val="9"/>
        <w:rPr>
          <w:sz w:val="24"/>
          <w:szCs w:val="24"/>
          <w:highlight w:val="none"/>
        </w:rPr>
      </w:pPr>
      <w:r>
        <w:rPr>
          <w:rFonts w:hint="eastAsia" w:ascii="宋体" w:hAnsi="宋体" w:eastAsia="宋体" w:cs="宋体"/>
          <w:spacing w:val="0"/>
          <w:sz w:val="24"/>
          <w:szCs w:val="24"/>
          <w:highlight w:val="none"/>
        </w:rPr>
        <w:t>□社会团体适用：现附上我方</w:t>
      </w:r>
      <w:r>
        <w:rPr>
          <w:rFonts w:hint="eastAsia" w:ascii="宋体" w:hAnsi="宋体" w:eastAsia="宋体" w:cs="宋体"/>
          <w:spacing w:val="0"/>
          <w:sz w:val="24"/>
          <w:szCs w:val="24"/>
          <w:highlight w:val="none"/>
          <w:u w:val="single"/>
        </w:rPr>
        <w:t>（填写“具体的年度、或半年度、或季度”）</w:t>
      </w:r>
      <w:r>
        <w:rPr>
          <w:rFonts w:hint="eastAsia" w:ascii="宋体" w:hAnsi="宋体" w:eastAsia="宋体" w:cs="宋体"/>
          <w:spacing w:val="0"/>
          <w:sz w:val="24"/>
          <w:szCs w:val="24"/>
          <w:highlight w:val="none"/>
        </w:rPr>
        <w:t>财务报告复印件，包括资产负债表、业务活动表、现金流量表，上述证明材料真实有效，否则我方负全部责任。</w:t>
      </w:r>
    </w:p>
    <w:p>
      <w:pPr>
        <w:pStyle w:val="15"/>
        <w:keepNext w:val="0"/>
        <w:keepLines w:val="0"/>
        <w:widowControl/>
        <w:suppressLineNumbers w:val="0"/>
        <w:spacing w:before="75" w:beforeAutospacing="0" w:after="75" w:afterAutospacing="0" w:line="240" w:lineRule="auto"/>
        <w:ind w:left="0" w:right="0" w:firstLine="480"/>
        <w:jc w:val="both"/>
        <w:outlineLvl w:val="9"/>
        <w:rPr>
          <w:sz w:val="24"/>
          <w:szCs w:val="24"/>
          <w:highlight w:val="none"/>
        </w:rPr>
      </w:pPr>
      <w:r>
        <w:rPr>
          <w:rFonts w:hint="eastAsia" w:ascii="宋体" w:hAnsi="宋体" w:eastAsia="宋体" w:cs="宋体"/>
          <w:spacing w:val="0"/>
          <w:sz w:val="24"/>
          <w:szCs w:val="24"/>
          <w:highlight w:val="none"/>
        </w:rPr>
        <w:t>（ ）供应商提供资信证明的</w:t>
      </w:r>
    </w:p>
    <w:p>
      <w:pPr>
        <w:pStyle w:val="15"/>
        <w:keepNext w:val="0"/>
        <w:keepLines w:val="0"/>
        <w:widowControl/>
        <w:suppressLineNumbers w:val="0"/>
        <w:spacing w:before="75" w:beforeAutospacing="0" w:after="75" w:afterAutospacing="0" w:line="240" w:lineRule="auto"/>
        <w:ind w:left="0" w:right="0" w:firstLine="480"/>
        <w:jc w:val="both"/>
        <w:outlineLvl w:val="9"/>
        <w:rPr>
          <w:sz w:val="24"/>
          <w:szCs w:val="24"/>
          <w:highlight w:val="none"/>
        </w:rPr>
      </w:pPr>
      <w:r>
        <w:rPr>
          <w:rFonts w:hint="eastAsia" w:ascii="宋体" w:hAnsi="宋体" w:eastAsia="宋体" w:cs="宋体"/>
          <w:spacing w:val="0"/>
          <w:sz w:val="24"/>
          <w:szCs w:val="24"/>
          <w:highlight w:val="none"/>
        </w:rPr>
        <w:t>□非自然人适用：现附上我方开户（基本户）许可证复印件及我方银行：</w:t>
      </w:r>
      <w:r>
        <w:rPr>
          <w:rFonts w:hint="eastAsia" w:ascii="宋体" w:hAnsi="宋体" w:eastAsia="宋体" w:cs="宋体"/>
          <w:spacing w:val="0"/>
          <w:sz w:val="24"/>
          <w:szCs w:val="24"/>
          <w:highlight w:val="none"/>
          <w:u w:val="single"/>
        </w:rPr>
        <w:t>（填写“基本户的开户银行全称”）</w:t>
      </w:r>
      <w:r>
        <w:rPr>
          <w:rFonts w:hint="eastAsia" w:ascii="宋体" w:hAnsi="宋体" w:eastAsia="宋体" w:cs="宋体"/>
          <w:spacing w:val="0"/>
          <w:sz w:val="24"/>
          <w:szCs w:val="24"/>
          <w:highlight w:val="none"/>
        </w:rPr>
        <w:t>出具的资信证明复印件，上述证明材料真实有效，否则我方负全部责任。</w:t>
      </w:r>
    </w:p>
    <w:p>
      <w:pPr>
        <w:pStyle w:val="15"/>
        <w:keepNext w:val="0"/>
        <w:keepLines w:val="0"/>
        <w:widowControl/>
        <w:suppressLineNumbers w:val="0"/>
        <w:spacing w:before="75" w:beforeAutospacing="0" w:after="75" w:afterAutospacing="0" w:line="240" w:lineRule="auto"/>
        <w:ind w:left="0" w:right="0" w:firstLine="480"/>
        <w:jc w:val="both"/>
        <w:outlineLvl w:val="9"/>
        <w:rPr>
          <w:sz w:val="24"/>
          <w:szCs w:val="24"/>
          <w:highlight w:val="none"/>
        </w:rPr>
      </w:pPr>
      <w:r>
        <w:rPr>
          <w:rFonts w:hint="eastAsia" w:ascii="宋体" w:hAnsi="宋体" w:eastAsia="宋体" w:cs="宋体"/>
          <w:spacing w:val="0"/>
          <w:sz w:val="24"/>
          <w:szCs w:val="24"/>
          <w:highlight w:val="none"/>
        </w:rPr>
        <w:t>□自然人适用：现附上我方银行：</w:t>
      </w:r>
      <w:r>
        <w:rPr>
          <w:rFonts w:hint="eastAsia" w:ascii="宋体" w:hAnsi="宋体" w:eastAsia="宋体" w:cs="宋体"/>
          <w:spacing w:val="0"/>
          <w:sz w:val="24"/>
          <w:szCs w:val="24"/>
          <w:highlight w:val="none"/>
          <w:u w:val="single"/>
        </w:rPr>
        <w:t>（填写自然人的“个人账户的开户银行全称”）</w:t>
      </w:r>
      <w:r>
        <w:rPr>
          <w:rFonts w:hint="eastAsia" w:ascii="宋体" w:hAnsi="宋体" w:eastAsia="宋体" w:cs="宋体"/>
          <w:spacing w:val="0"/>
          <w:sz w:val="24"/>
          <w:szCs w:val="24"/>
          <w:highlight w:val="none"/>
        </w:rPr>
        <w:t>出具的资信证明复印件，上述证明材料真实有效，否则我方负全部责任。</w:t>
      </w: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Style w:val="20"/>
          <w:rFonts w:hint="eastAsia" w:ascii="宋体" w:hAnsi="宋体" w:eastAsia="宋体" w:cs="宋体"/>
          <w:spacing w:val="0"/>
          <w:sz w:val="24"/>
          <w:szCs w:val="24"/>
          <w:highlight w:val="none"/>
        </w:rPr>
        <w:t> </w:t>
      </w:r>
    </w:p>
    <w:p>
      <w:pPr>
        <w:rPr>
          <w:rFonts w:hint="eastAsia" w:ascii="宋体" w:hAnsi="宋体" w:cs="宋体"/>
          <w:sz w:val="24"/>
          <w:szCs w:val="24"/>
        </w:rPr>
      </w:pPr>
    </w:p>
    <w:p>
      <w:pPr>
        <w:ind w:firstLine="480" w:firstLineChars="200"/>
        <w:rPr>
          <w:rFonts w:hint="eastAsia" w:ascii="宋体" w:hAnsi="宋体" w:cs="宋体"/>
          <w:sz w:val="24"/>
          <w:szCs w:val="24"/>
        </w:rPr>
      </w:pPr>
      <w:r>
        <w:rPr>
          <w:rFonts w:hint="eastAsia" w:ascii="宋体" w:hAnsi="宋体" w:cs="宋体"/>
          <w:sz w:val="24"/>
          <w:szCs w:val="24"/>
        </w:rPr>
        <w:t>※注意事项：</w:t>
      </w:r>
    </w:p>
    <w:p>
      <w:pPr>
        <w:ind w:firstLine="480" w:firstLineChars="200"/>
        <w:rPr>
          <w:rFonts w:hint="eastAsia" w:ascii="宋体" w:hAnsi="宋体" w:cs="宋体"/>
          <w:sz w:val="24"/>
          <w:szCs w:val="24"/>
        </w:rPr>
      </w:pPr>
      <w:r>
        <w:rPr>
          <w:rFonts w:hint="eastAsia" w:ascii="宋体" w:hAnsi="宋体" w:cs="宋体"/>
          <w:sz w:val="24"/>
          <w:szCs w:val="24"/>
        </w:rPr>
        <w:t>1、上文提供财务报告、资信证明、担保函共三大类型，请供应商按照自身实际情况编制填写，在其中相应的（）中打“√”并选择相应的“□”（若有）后，再按照本格式的要求提供相应证明材料的复印件即可。</w:t>
      </w:r>
    </w:p>
    <w:p>
      <w:pPr>
        <w:ind w:firstLine="480" w:firstLineChars="200"/>
        <w:rPr>
          <w:rFonts w:hint="eastAsia" w:ascii="宋体" w:hAnsi="宋体" w:cs="宋体"/>
          <w:sz w:val="24"/>
          <w:szCs w:val="24"/>
        </w:rPr>
      </w:pPr>
      <w:r>
        <w:rPr>
          <w:rFonts w:hint="eastAsia" w:ascii="宋体" w:hAnsi="宋体" w:cs="宋体"/>
          <w:sz w:val="24"/>
          <w:szCs w:val="24"/>
        </w:rPr>
        <w:t>2、供应商提供的财务报告复印件（成立年限按照首次响应文件递交截止时间推算）应符合下列规定：</w:t>
      </w:r>
    </w:p>
    <w:p>
      <w:pPr>
        <w:pStyle w:val="15"/>
        <w:keepNext w:val="0"/>
        <w:keepLines w:val="0"/>
        <w:widowControl/>
        <w:suppressLineNumbers w:val="0"/>
        <w:spacing w:before="75" w:beforeAutospacing="0" w:after="75" w:afterAutospacing="0" w:line="315" w:lineRule="atLeast"/>
        <w:ind w:left="0" w:right="0" w:firstLine="42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2.1成立年限满1年及以上的供应商，提供经审计的上一年度的年度财务报告。</w:t>
      </w:r>
    </w:p>
    <w:p>
      <w:pPr>
        <w:pStyle w:val="15"/>
        <w:keepNext w:val="0"/>
        <w:keepLines w:val="0"/>
        <w:widowControl/>
        <w:suppressLineNumbers w:val="0"/>
        <w:spacing w:before="75" w:beforeAutospacing="0" w:after="75" w:afterAutospacing="0" w:line="315" w:lineRule="atLeast"/>
        <w:ind w:left="0" w:right="0" w:firstLine="42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2.2成立年限满半年但不足1年的供应商，提供该半年度中任一季度的季度财务报告或该半年度的半年度财务报告。</w:t>
      </w:r>
    </w:p>
    <w:p>
      <w:pPr>
        <w:pStyle w:val="15"/>
        <w:keepNext w:val="0"/>
        <w:keepLines w:val="0"/>
        <w:widowControl/>
        <w:suppressLineNumbers w:val="0"/>
        <w:spacing w:before="75" w:beforeAutospacing="0" w:after="75" w:afterAutospacing="0" w:line="315" w:lineRule="atLeast"/>
        <w:ind w:left="0" w:right="0" w:firstLine="42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※无法按照本格式注意事项第2.1、2.2条规定提供财务报告复印件的供应商，应按照本格式注意事项的要求选择提供资信证明复印件。</w:t>
      </w:r>
    </w:p>
    <w:p>
      <w:pPr>
        <w:pStyle w:val="15"/>
        <w:keepNext w:val="0"/>
        <w:keepLines w:val="0"/>
        <w:widowControl/>
        <w:suppressLineNumbers w:val="0"/>
        <w:spacing w:before="75" w:beforeAutospacing="0" w:after="75" w:afterAutospacing="0" w:line="315" w:lineRule="atLeast"/>
        <w:ind w:left="0" w:right="0" w:firstLine="420"/>
        <w:outlineLvl w:val="9"/>
        <w:rPr>
          <w:sz w:val="24"/>
          <w:szCs w:val="24"/>
          <w:highlight w:val="none"/>
        </w:rPr>
      </w:pPr>
      <w:r>
        <w:rPr>
          <w:rFonts w:hint="eastAsia" w:ascii="宋体" w:hAnsi="宋体" w:eastAsia="宋体" w:cs="宋体"/>
          <w:spacing w:val="0"/>
          <w:sz w:val="24"/>
          <w:szCs w:val="24"/>
          <w:highlight w:val="none"/>
        </w:rPr>
        <w:t>3、对于接受联合体形式的磋商且供应商是联合体的，则联合体各成员都应当提交本资格证明文件。</w:t>
      </w:r>
    </w:p>
    <w:p>
      <w:pPr>
        <w:pStyle w:val="15"/>
        <w:keepNext w:val="0"/>
        <w:keepLines w:val="0"/>
        <w:widowControl/>
        <w:suppressLineNumbers w:val="0"/>
        <w:spacing w:before="75" w:beforeAutospacing="0" w:after="75" w:afterAutospacing="0" w:line="435" w:lineRule="atLeast"/>
        <w:ind w:left="0" w:right="0" w:firstLine="0"/>
        <w:jc w:val="both"/>
        <w:outlineLvl w:val="9"/>
        <w:rPr>
          <w:sz w:val="24"/>
          <w:szCs w:val="24"/>
          <w:highlight w:val="none"/>
        </w:rPr>
      </w:pPr>
      <w:r>
        <w:rPr>
          <w:rStyle w:val="20"/>
          <w:rFonts w:hint="eastAsia" w:ascii="宋体" w:hAnsi="宋体" w:eastAsia="宋体" w:cs="宋体"/>
          <w:spacing w:val="0"/>
          <w:sz w:val="24"/>
          <w:szCs w:val="24"/>
          <w:highlight w:val="none"/>
        </w:rPr>
        <w:t> </w:t>
      </w: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rPr>
          <w:rFonts w:hint="eastAsia" w:hAnsi="宋体" w:cs="宋体"/>
          <w:sz w:val="24"/>
          <w:szCs w:val="24"/>
          <w:highlight w:val="none"/>
        </w:rPr>
      </w:pPr>
    </w:p>
    <w:p>
      <w:pPr>
        <w:pStyle w:val="11"/>
        <w:rPr>
          <w:rStyle w:val="20"/>
          <w:rFonts w:hint="eastAsia" w:ascii="宋体" w:hAnsi="宋体" w:eastAsia="宋体" w:cs="宋体"/>
          <w:spacing w:val="0"/>
          <w:sz w:val="24"/>
          <w:szCs w:val="24"/>
          <w:highlight w:val="none"/>
        </w:rPr>
      </w:pPr>
      <w:r>
        <w:rPr>
          <w:rFonts w:hint="eastAsia" w:hAnsi="宋体" w:cs="宋体"/>
          <w:sz w:val="24"/>
          <w:szCs w:val="24"/>
          <w:highlight w:val="none"/>
        </w:rPr>
        <w:t>附件5－</w:t>
      </w:r>
      <w:r>
        <w:rPr>
          <w:rFonts w:hint="eastAsia" w:hAnsi="宋体" w:cs="宋体"/>
          <w:sz w:val="24"/>
          <w:szCs w:val="24"/>
          <w:highlight w:val="none"/>
          <w:lang w:val="en-US" w:eastAsia="zh-CN"/>
        </w:rPr>
        <w:t xml:space="preserve">4                </w:t>
      </w:r>
      <w:r>
        <w:rPr>
          <w:rStyle w:val="20"/>
          <w:rFonts w:hint="eastAsia" w:ascii="宋体" w:hAnsi="宋体" w:eastAsia="宋体" w:cs="宋体"/>
          <w:spacing w:val="0"/>
          <w:sz w:val="24"/>
          <w:szCs w:val="24"/>
          <w:highlight w:val="none"/>
        </w:rPr>
        <w:t>依法缴纳税收证明材料</w:t>
      </w:r>
    </w:p>
    <w:p>
      <w:pPr>
        <w:pStyle w:val="11"/>
        <w:jc w:val="both"/>
        <w:rPr>
          <w:rFonts w:hint="eastAsia" w:hAnsi="宋体" w:cs="宋体"/>
          <w:b/>
          <w:bCs/>
          <w:sz w:val="24"/>
          <w:szCs w:val="24"/>
          <w:highlight w:val="none"/>
        </w:rPr>
      </w:pPr>
    </w:p>
    <w:p>
      <w:pPr>
        <w:pStyle w:val="15"/>
        <w:keepNext w:val="0"/>
        <w:keepLines w:val="0"/>
        <w:widowControl/>
        <w:suppressLineNumbers w:val="0"/>
        <w:spacing w:before="75" w:beforeAutospacing="0" w:after="75" w:afterAutospacing="0"/>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(采购人或采购代理机构</w:t>
      </w:r>
      <w:r>
        <w:rPr>
          <w:rFonts w:hint="eastAsia" w:cs="Calibri"/>
          <w:spacing w:val="0"/>
          <w:sz w:val="24"/>
          <w:szCs w:val="24"/>
          <w:highlight w:val="none"/>
          <w:u w:val="none"/>
          <w:lang w:eastAsia="zh-CN"/>
        </w:rPr>
        <w:t>）</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Style w:val="20"/>
          <w:rFonts w:hint="eastAsia" w:ascii="宋体" w:hAnsi="宋体" w:eastAsia="宋体" w:cs="宋体"/>
          <w:spacing w:val="0"/>
          <w:sz w:val="24"/>
          <w:szCs w:val="24"/>
          <w:highlight w:val="none"/>
        </w:rPr>
        <w:t>1、依法缴纳税收的供应商</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 ）法人（包括企业、事业单位和社会团体）的</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现附上自</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日至</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日期间我方缴纳的</w:t>
      </w:r>
      <w:r>
        <w:rPr>
          <w:rFonts w:hint="eastAsia" w:ascii="宋体" w:hAnsi="宋体" w:eastAsia="宋体" w:cs="宋体"/>
          <w:spacing w:val="0"/>
          <w:sz w:val="24"/>
          <w:szCs w:val="24"/>
          <w:highlight w:val="none"/>
          <w:u w:val="single"/>
        </w:rPr>
        <w:t>（按照供应商实际缴纳的税种名称填写，如：增值税、所得税等）</w:t>
      </w:r>
      <w:r>
        <w:rPr>
          <w:rFonts w:hint="eastAsia" w:ascii="宋体" w:hAnsi="宋体" w:eastAsia="宋体" w:cs="宋体"/>
          <w:spacing w:val="0"/>
          <w:sz w:val="24"/>
          <w:szCs w:val="24"/>
          <w:highlight w:val="none"/>
        </w:rPr>
        <w:t>税收凭据复印件，上述证明材料真实有效，否则我方负全部责任。</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 ）非法人（包括其他组织、自然人）的</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现附上自</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日至</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日期间我方缴纳的</w:t>
      </w:r>
      <w:r>
        <w:rPr>
          <w:rFonts w:hint="eastAsia" w:ascii="宋体" w:hAnsi="宋体" w:eastAsia="宋体" w:cs="宋体"/>
          <w:spacing w:val="0"/>
          <w:sz w:val="24"/>
          <w:szCs w:val="24"/>
          <w:highlight w:val="none"/>
          <w:u w:val="single"/>
        </w:rPr>
        <w:t>（按照供应商实际缴纳的税种名称填写）</w:t>
      </w:r>
      <w:r>
        <w:rPr>
          <w:rFonts w:hint="eastAsia" w:ascii="宋体" w:hAnsi="宋体" w:eastAsia="宋体" w:cs="宋体"/>
          <w:spacing w:val="0"/>
          <w:sz w:val="24"/>
          <w:szCs w:val="24"/>
          <w:highlight w:val="none"/>
        </w:rPr>
        <w:t>税收凭据复印件，上述证明材料真实有效，否则我方负全部责任。</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Style w:val="20"/>
          <w:rFonts w:hint="eastAsia" w:ascii="宋体" w:hAnsi="宋体" w:eastAsia="宋体" w:cs="宋体"/>
          <w:spacing w:val="0"/>
          <w:sz w:val="24"/>
          <w:szCs w:val="24"/>
          <w:highlight w:val="none"/>
        </w:rPr>
        <w:t>2、依法免税的供应商</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 ）现附上我方依法免税证明材料复印件，上述证明材料真实有效，否则我方负全部责任。</w:t>
      </w:r>
    </w:p>
    <w:p>
      <w:pPr>
        <w:pStyle w:val="15"/>
        <w:keepNext w:val="0"/>
        <w:keepLines w:val="0"/>
        <w:widowControl/>
        <w:suppressLineNumbers w:val="0"/>
        <w:spacing w:before="75" w:beforeAutospacing="0" w:after="75" w:afterAutospacing="0"/>
        <w:ind w:left="0" w:right="0" w:firstLine="0"/>
        <w:outlineLvl w:val="9"/>
      </w:pPr>
      <w:r>
        <w:rPr>
          <w:rFonts w:hint="eastAsia" w:ascii="宋体" w:hAnsi="宋体" w:eastAsia="宋体" w:cs="宋体"/>
          <w:spacing w:val="0"/>
          <w:sz w:val="24"/>
          <w:szCs w:val="24"/>
          <w:highlight w:val="none"/>
        </w:rPr>
        <w:t> </w:t>
      </w:r>
    </w:p>
    <w:p>
      <w:pPr>
        <w:ind w:firstLine="480" w:firstLineChars="200"/>
        <w:rPr>
          <w:rFonts w:hint="eastAsia" w:ascii="宋体" w:hAnsi="宋体" w:cs="宋体"/>
          <w:sz w:val="24"/>
          <w:szCs w:val="24"/>
        </w:rPr>
      </w:pPr>
      <w:r>
        <w:rPr>
          <w:rFonts w:hint="eastAsia" w:ascii="宋体" w:hAnsi="宋体" w:cs="宋体"/>
          <w:sz w:val="24"/>
          <w:szCs w:val="24"/>
        </w:rPr>
        <w:t>※注意</w:t>
      </w:r>
    </w:p>
    <w:p>
      <w:pPr>
        <w:ind w:firstLine="480" w:firstLineChars="200"/>
        <w:rPr>
          <w:rFonts w:hint="eastAsia" w:ascii="宋体" w:hAnsi="宋体" w:cs="宋体"/>
          <w:sz w:val="24"/>
          <w:szCs w:val="24"/>
        </w:rPr>
      </w:pPr>
      <w:r>
        <w:rPr>
          <w:rFonts w:hint="eastAsia" w:ascii="宋体" w:hAnsi="宋体" w:cs="宋体"/>
          <w:sz w:val="24"/>
          <w:szCs w:val="24"/>
        </w:rPr>
        <w:t>1、请供应商根据实际情况填写，在相应的（）中打“√”，并按照本格式的要求提供相应证明材料的复印件。</w:t>
      </w:r>
    </w:p>
    <w:p>
      <w:pPr>
        <w:ind w:firstLine="480" w:firstLineChars="200"/>
        <w:rPr>
          <w:rFonts w:hint="eastAsia" w:ascii="宋体" w:hAnsi="宋体" w:cs="宋体"/>
          <w:sz w:val="24"/>
          <w:szCs w:val="24"/>
        </w:rPr>
      </w:pPr>
      <w:r>
        <w:rPr>
          <w:rFonts w:hint="eastAsia" w:ascii="宋体" w:hAnsi="宋体" w:cs="宋体"/>
          <w:sz w:val="24"/>
          <w:szCs w:val="24"/>
        </w:rPr>
        <w:t>2、供应商提供的税收凭据复印件应符合下列规定：</w:t>
      </w:r>
    </w:p>
    <w:p>
      <w:pPr>
        <w:ind w:firstLine="480" w:firstLineChars="200"/>
        <w:rPr>
          <w:rFonts w:hint="eastAsia" w:ascii="宋体" w:hAnsi="宋体" w:cs="宋体"/>
          <w:sz w:val="24"/>
          <w:szCs w:val="24"/>
        </w:rPr>
      </w:pPr>
      <w:r>
        <w:rPr>
          <w:rFonts w:hint="eastAsia" w:ascii="宋体" w:hAnsi="宋体" w:cs="宋体"/>
          <w:sz w:val="24"/>
          <w:szCs w:val="24"/>
        </w:rPr>
        <w:t>2.1首次响应文件递交截止时间前（不含截止时间的当月）已依法缴纳税收的供应商，提供首次响应文件递交截止时间前六个月（不含截止时间的当月）中任一月份的税收凭据复印件。</w:t>
      </w:r>
    </w:p>
    <w:p>
      <w:pPr>
        <w:ind w:firstLine="480" w:firstLineChars="200"/>
        <w:jc w:val="left"/>
        <w:rPr>
          <w:rFonts w:hint="eastAsia" w:ascii="宋体" w:hAnsi="宋体" w:cs="宋体"/>
          <w:sz w:val="24"/>
          <w:szCs w:val="24"/>
        </w:rPr>
      </w:pPr>
      <w:r>
        <w:rPr>
          <w:rFonts w:hint="eastAsia" w:ascii="宋体" w:hAnsi="宋体" w:cs="宋体"/>
          <w:sz w:val="24"/>
          <w:szCs w:val="24"/>
        </w:rPr>
        <w:t>2.2首次响应文件递交截止时间的当月成立的供应商，视同满足本项资格条件要求。</w:t>
      </w:r>
    </w:p>
    <w:p>
      <w:pPr>
        <w:pStyle w:val="11"/>
        <w:ind w:firstLine="480" w:firstLineChars="200"/>
        <w:jc w:val="left"/>
        <w:rPr>
          <w:rFonts w:hint="eastAsia" w:hAnsi="宋体" w:cs="宋体"/>
          <w:b/>
          <w:bCs/>
          <w:sz w:val="24"/>
          <w:szCs w:val="24"/>
          <w:highlight w:val="none"/>
        </w:rPr>
      </w:pPr>
      <w:r>
        <w:rPr>
          <w:rFonts w:hint="eastAsia" w:ascii="宋体" w:hAnsi="宋体" w:cs="宋体"/>
          <w:sz w:val="24"/>
          <w:szCs w:val="24"/>
        </w:rPr>
        <w:t>2.3若为依法免税范围的供应商，提供依法免税证明材料的，视同满足本项资格条件要求</w:t>
      </w:r>
      <w:r>
        <w:rPr>
          <w:rFonts w:hint="eastAsia" w:ascii="宋体" w:hAnsi="宋体" w:eastAsia="宋体" w:cs="宋体"/>
          <w:spacing w:val="0"/>
          <w:sz w:val="24"/>
          <w:szCs w:val="24"/>
          <w:highlight w:val="none"/>
        </w:rPr>
        <w:t>。</w:t>
      </w: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jc w:val="both"/>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sectPr>
          <w:pgSz w:w="11906" w:h="16838"/>
          <w:pgMar w:top="1440" w:right="1800" w:bottom="1440" w:left="1800" w:header="851" w:footer="992" w:gutter="0"/>
          <w:pgNumType w:fmt="decimal"/>
          <w:cols w:space="720" w:num="1"/>
          <w:docGrid w:type="lines" w:linePitch="312" w:charSpace="0"/>
        </w:sectPr>
      </w:pPr>
    </w:p>
    <w:p>
      <w:pPr>
        <w:pStyle w:val="15"/>
        <w:keepNext w:val="0"/>
        <w:keepLines w:val="0"/>
        <w:widowControl/>
        <w:suppressLineNumbers w:val="0"/>
        <w:spacing w:before="75" w:beforeAutospacing="0" w:after="75" w:afterAutospacing="0" w:line="435" w:lineRule="atLeast"/>
        <w:ind w:left="0" w:right="0" w:firstLine="0"/>
        <w:outlineLvl w:val="9"/>
        <w:rPr>
          <w:sz w:val="24"/>
          <w:szCs w:val="24"/>
          <w:highlight w:val="none"/>
        </w:rPr>
      </w:pPr>
      <w:r>
        <w:rPr>
          <w:rFonts w:hint="eastAsia" w:ascii="宋体" w:hAnsi="宋体" w:eastAsia="宋体" w:cs="宋体"/>
          <w:spacing w:val="0"/>
          <w:sz w:val="24"/>
          <w:szCs w:val="24"/>
          <w:highlight w:val="none"/>
        </w:rPr>
        <w:t>附件</w:t>
      </w:r>
      <w:r>
        <w:rPr>
          <w:rFonts w:hint="eastAsia" w:ascii="宋体" w:hAnsi="宋体" w:eastAsia="宋体" w:cs="宋体"/>
          <w:spacing w:val="0"/>
          <w:sz w:val="24"/>
          <w:szCs w:val="24"/>
          <w:highlight w:val="none"/>
          <w:lang w:val="en-US" w:eastAsia="zh-CN"/>
        </w:rPr>
        <w:t>5</w:t>
      </w:r>
      <w:r>
        <w:rPr>
          <w:rFonts w:hint="eastAsia" w:ascii="宋体" w:hAnsi="宋体" w:eastAsia="宋体" w:cs="宋体"/>
          <w:spacing w:val="0"/>
          <w:sz w:val="24"/>
          <w:szCs w:val="24"/>
          <w:highlight w:val="none"/>
        </w:rPr>
        <w:t>-</w:t>
      </w:r>
      <w:r>
        <w:rPr>
          <w:rFonts w:hint="eastAsia" w:ascii="宋体" w:hAnsi="宋体" w:eastAsia="宋体" w:cs="宋体"/>
          <w:spacing w:val="0"/>
          <w:sz w:val="24"/>
          <w:szCs w:val="24"/>
          <w:highlight w:val="none"/>
          <w:lang w:val="en-US" w:eastAsia="zh-CN"/>
        </w:rPr>
        <w:t>5</w:t>
      </w:r>
      <w:r>
        <w:rPr>
          <w:rFonts w:hint="eastAsia" w:ascii="宋体" w:hAnsi="宋体" w:eastAsia="宋体" w:cs="宋体"/>
          <w:spacing w:val="0"/>
          <w:sz w:val="24"/>
          <w:szCs w:val="24"/>
          <w:highlight w:val="none"/>
        </w:rPr>
        <w:t>      </w:t>
      </w:r>
      <w:r>
        <w:rPr>
          <w:rStyle w:val="20"/>
          <w:rFonts w:hint="eastAsia" w:ascii="宋体" w:hAnsi="宋体" w:eastAsia="宋体" w:cs="宋体"/>
          <w:spacing w:val="0"/>
          <w:sz w:val="24"/>
          <w:szCs w:val="24"/>
          <w:highlight w:val="none"/>
        </w:rPr>
        <w:t>依法缴纳社会保障资金证明材料</w:t>
      </w:r>
    </w:p>
    <w:p>
      <w:pPr>
        <w:pStyle w:val="15"/>
        <w:keepNext w:val="0"/>
        <w:keepLines w:val="0"/>
        <w:widowControl/>
        <w:suppressLineNumbers w:val="0"/>
        <w:spacing w:before="75" w:beforeAutospacing="0" w:after="75" w:afterAutospacing="0" w:line="435" w:lineRule="atLeast"/>
        <w:ind w:left="0" w:right="0" w:firstLine="0"/>
        <w:outlineLvl w:val="9"/>
        <w:rPr>
          <w:sz w:val="24"/>
          <w:szCs w:val="24"/>
          <w:highlight w:val="none"/>
        </w:rPr>
      </w:pPr>
      <w:r>
        <w:rPr>
          <w:rFonts w:hint="eastAsia" w:ascii="宋体" w:hAnsi="宋体" w:eastAsia="宋体" w:cs="宋体"/>
          <w:spacing w:val="0"/>
          <w:sz w:val="24"/>
          <w:szCs w:val="24"/>
          <w:highlight w:val="none"/>
        </w:rPr>
        <w:t> </w:t>
      </w:r>
    </w:p>
    <w:p>
      <w:pPr>
        <w:pStyle w:val="15"/>
        <w:keepNext w:val="0"/>
        <w:keepLines w:val="0"/>
        <w:widowControl/>
        <w:suppressLineNumbers w:val="0"/>
        <w:spacing w:before="75" w:beforeAutospacing="0" w:after="75" w:afterAutospacing="0" w:line="435" w:lineRule="atLeast"/>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xml:space="preserve">     (采购人或采购代理机构) </w:t>
      </w:r>
    </w:p>
    <w:p>
      <w:pPr>
        <w:pStyle w:val="15"/>
        <w:keepNext w:val="0"/>
        <w:keepLines w:val="0"/>
        <w:widowControl/>
        <w:suppressLineNumbers w:val="0"/>
        <w:spacing w:before="75" w:beforeAutospacing="0" w:after="75" w:afterAutospacing="0"/>
        <w:ind w:left="0" w:right="0" w:firstLine="480"/>
        <w:outlineLvl w:val="9"/>
        <w:rPr>
          <w:sz w:val="24"/>
          <w:szCs w:val="24"/>
          <w:highlight w:val="none"/>
        </w:rPr>
      </w:pPr>
      <w:r>
        <w:rPr>
          <w:rStyle w:val="20"/>
          <w:rFonts w:hint="eastAsia" w:ascii="宋体" w:hAnsi="宋体" w:eastAsia="宋体" w:cs="宋体"/>
          <w:spacing w:val="0"/>
          <w:sz w:val="24"/>
          <w:szCs w:val="24"/>
          <w:highlight w:val="none"/>
        </w:rPr>
        <w:t>1、依法缴纳社会保障资金的供应商</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 ）法人（包括企业、事业单位和社会团体）的</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现附上自</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日至</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 ）非法人（包括其他组织、自然人）的</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自</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日至</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年</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月</w:t>
      </w:r>
      <w:r>
        <w:rPr>
          <w:rFonts w:hint="eastAsia" w:ascii="宋体" w:hAnsi="宋体" w:eastAsia="宋体" w:cs="宋体"/>
          <w:spacing w:val="0"/>
          <w:sz w:val="24"/>
          <w:szCs w:val="24"/>
          <w:highlight w:val="none"/>
          <w:u w:val="single"/>
        </w:rPr>
        <w:t>   </w:t>
      </w:r>
      <w:r>
        <w:rPr>
          <w:rFonts w:hint="eastAsia" w:ascii="宋体" w:hAnsi="宋体" w:eastAsia="宋体" w:cs="宋体"/>
          <w:spacing w:val="0"/>
          <w:sz w:val="24"/>
          <w:szCs w:val="2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5"/>
        <w:keepNext w:val="0"/>
        <w:keepLines w:val="0"/>
        <w:widowControl/>
        <w:suppressLineNumbers w:val="0"/>
        <w:spacing w:before="75" w:beforeAutospacing="0" w:after="75" w:afterAutospacing="0"/>
        <w:ind w:left="0" w:right="0" w:firstLine="480"/>
        <w:outlineLvl w:val="9"/>
        <w:rPr>
          <w:sz w:val="24"/>
          <w:szCs w:val="24"/>
          <w:highlight w:val="none"/>
        </w:rPr>
      </w:pPr>
      <w:r>
        <w:rPr>
          <w:rStyle w:val="20"/>
          <w:rFonts w:hint="eastAsia" w:ascii="宋体" w:hAnsi="宋体" w:eastAsia="宋体" w:cs="宋体"/>
          <w:spacing w:val="0"/>
          <w:sz w:val="24"/>
          <w:szCs w:val="24"/>
          <w:highlight w:val="none"/>
        </w:rPr>
        <w:t>2、依法不需要缴纳社会保障资金的供应商</w:t>
      </w:r>
    </w:p>
    <w:p>
      <w:pPr>
        <w:pStyle w:val="15"/>
        <w:keepNext w:val="0"/>
        <w:keepLines w:val="0"/>
        <w:widowControl/>
        <w:suppressLineNumbers w:val="0"/>
        <w:spacing w:before="75" w:beforeAutospacing="0" w:after="75" w:afterAutospacing="0"/>
        <w:ind w:left="0" w:right="0" w:firstLine="420"/>
        <w:outlineLvl w:val="9"/>
        <w:rPr>
          <w:sz w:val="24"/>
          <w:szCs w:val="24"/>
          <w:highlight w:val="none"/>
        </w:rPr>
      </w:pPr>
      <w:r>
        <w:rPr>
          <w:rFonts w:hint="eastAsia" w:ascii="宋体" w:hAnsi="宋体" w:eastAsia="宋体" w:cs="宋体"/>
          <w:spacing w:val="0"/>
          <w:sz w:val="24"/>
          <w:szCs w:val="24"/>
          <w:highlight w:val="none"/>
        </w:rPr>
        <w:t>（ ）现附上我方依法不需要缴纳社会保障资金证明材料复印件，上述证明材料真实有效，否则我方负全部责任。</w:t>
      </w:r>
    </w:p>
    <w:p>
      <w:pPr>
        <w:pStyle w:val="15"/>
        <w:keepNext w:val="0"/>
        <w:keepLines w:val="0"/>
        <w:widowControl/>
        <w:suppressLineNumbers w:val="0"/>
        <w:spacing w:before="0" w:beforeAutospacing="0" w:after="0" w:afterAutospacing="0" w:line="285" w:lineRule="atLeast"/>
        <w:ind w:left="0" w:right="0" w:firstLine="0"/>
        <w:outlineLvl w:val="9"/>
        <w:rPr>
          <w:sz w:val="24"/>
          <w:szCs w:val="24"/>
          <w:highlight w:val="none"/>
        </w:rPr>
      </w:pPr>
      <w:r>
        <w:rPr>
          <w:rFonts w:hint="eastAsia" w:ascii="宋体" w:hAnsi="宋体" w:eastAsia="宋体" w:cs="宋体"/>
          <w:spacing w:val="0"/>
          <w:sz w:val="24"/>
          <w:szCs w:val="24"/>
          <w:highlight w:val="none"/>
        </w:rPr>
        <w:t> </w:t>
      </w:r>
    </w:p>
    <w:p>
      <w:pPr>
        <w:rPr>
          <w:rFonts w:hint="eastAsia" w:ascii="宋体" w:hAnsi="宋体" w:cs="宋体"/>
          <w:sz w:val="24"/>
          <w:szCs w:val="24"/>
        </w:rPr>
      </w:pPr>
    </w:p>
    <w:p>
      <w:pPr>
        <w:rPr>
          <w:rFonts w:hint="eastAsia" w:ascii="宋体" w:hAnsi="宋体" w:cs="宋体"/>
          <w:sz w:val="24"/>
          <w:szCs w:val="24"/>
        </w:rPr>
      </w:pPr>
    </w:p>
    <w:p>
      <w:pPr>
        <w:pStyle w:val="15"/>
        <w:keepNext w:val="0"/>
        <w:keepLines w:val="0"/>
        <w:widowControl/>
        <w:suppressLineNumbers w:val="0"/>
        <w:spacing w:before="75" w:beforeAutospacing="0" w:after="75" w:afterAutospacing="0" w:line="285" w:lineRule="atLeast"/>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※注意</w:t>
      </w:r>
    </w:p>
    <w:p>
      <w:pPr>
        <w:pStyle w:val="15"/>
        <w:keepNext w:val="0"/>
        <w:keepLines w:val="0"/>
        <w:widowControl/>
        <w:suppressLineNumbers w:val="0"/>
        <w:spacing w:before="75" w:beforeAutospacing="0" w:after="75" w:afterAutospacing="0" w:line="285" w:lineRule="atLeast"/>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1、请供应商根据实际情况填写，在相应的（）中打“√”，并按照本格式的要求提供相应证明材料的复印件。</w:t>
      </w:r>
    </w:p>
    <w:p>
      <w:pPr>
        <w:pStyle w:val="15"/>
        <w:keepNext w:val="0"/>
        <w:keepLines w:val="0"/>
        <w:widowControl/>
        <w:suppressLineNumbers w:val="0"/>
        <w:spacing w:before="75" w:beforeAutospacing="0" w:after="75" w:afterAutospacing="0" w:line="285" w:lineRule="atLeast"/>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2、供应商提供的社会保险凭据复印件应符合下列规定：</w:t>
      </w:r>
    </w:p>
    <w:p>
      <w:pPr>
        <w:pStyle w:val="15"/>
        <w:keepNext w:val="0"/>
        <w:keepLines w:val="0"/>
        <w:widowControl/>
        <w:suppressLineNumbers w:val="0"/>
        <w:spacing w:before="75" w:beforeAutospacing="0" w:after="75" w:afterAutospacing="0" w:line="285" w:lineRule="atLeast"/>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pPr>
        <w:pStyle w:val="15"/>
        <w:keepNext w:val="0"/>
        <w:keepLines w:val="0"/>
        <w:widowControl/>
        <w:suppressLineNumbers w:val="0"/>
        <w:spacing w:before="75" w:beforeAutospacing="0" w:after="75" w:afterAutospacing="0" w:line="285" w:lineRule="atLeast"/>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2.2首次响应文件递交截止时间的当月成立的供应商，视同满足本项资格条件要求。</w:t>
      </w:r>
    </w:p>
    <w:p>
      <w:pPr>
        <w:pStyle w:val="11"/>
        <w:ind w:firstLine="480" w:firstLineChars="200"/>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2.3若为依法不需要缴纳或暂缓缴纳社会保障资金的供应商，提供依法不需要缴纳或暂缓缴纳社会保障资金证明材料的，视同满足本项资格条件要求。</w:t>
      </w:r>
    </w:p>
    <w:p>
      <w:pPr>
        <w:pStyle w:val="11"/>
        <w:ind w:firstLine="480" w:firstLineChars="200"/>
        <w:jc w:val="center"/>
        <w:rPr>
          <w:rFonts w:hint="eastAsia" w:ascii="宋体" w:hAnsi="宋体" w:eastAsia="宋体" w:cs="宋体"/>
          <w:spacing w:val="0"/>
          <w:sz w:val="24"/>
          <w:szCs w:val="24"/>
          <w:highlight w:val="none"/>
        </w:rPr>
      </w:pPr>
    </w:p>
    <w:p>
      <w:pPr>
        <w:pStyle w:val="11"/>
        <w:ind w:firstLine="480" w:firstLineChars="200"/>
        <w:jc w:val="center"/>
        <w:rPr>
          <w:rFonts w:hint="eastAsia" w:ascii="宋体" w:hAnsi="宋体" w:eastAsia="宋体" w:cs="宋体"/>
          <w:spacing w:val="0"/>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ind w:firstLine="480" w:firstLineChars="200"/>
        <w:jc w:val="center"/>
        <w:rPr>
          <w:rFonts w:hint="eastAsia" w:ascii="宋体" w:hAnsi="宋体" w:eastAsia="宋体" w:cs="宋体"/>
          <w:spacing w:val="0"/>
          <w:sz w:val="24"/>
          <w:szCs w:val="24"/>
          <w:highlight w:val="none"/>
        </w:rPr>
        <w:sectPr>
          <w:pgSz w:w="11906" w:h="16838"/>
          <w:pgMar w:top="1440" w:right="1800" w:bottom="1440" w:left="1800" w:header="851" w:footer="992" w:gutter="0"/>
          <w:pgNumType w:fmt="decimal"/>
          <w:cols w:space="720" w:num="1"/>
          <w:docGrid w:type="lines" w:linePitch="312" w:charSpace="0"/>
        </w:sectPr>
      </w:pPr>
    </w:p>
    <w:p>
      <w:pPr>
        <w:pStyle w:val="15"/>
        <w:keepNext w:val="0"/>
        <w:keepLines w:val="0"/>
        <w:widowControl/>
        <w:suppressLineNumbers w:val="0"/>
        <w:spacing w:before="75" w:beforeAutospacing="0" w:after="75" w:afterAutospacing="0" w:line="435" w:lineRule="atLeast"/>
        <w:ind w:left="0" w:right="0" w:firstLine="0"/>
        <w:outlineLvl w:val="9"/>
        <w:rPr>
          <w:sz w:val="24"/>
          <w:szCs w:val="24"/>
          <w:highlight w:val="none"/>
        </w:rPr>
      </w:pPr>
      <w:r>
        <w:rPr>
          <w:rFonts w:hint="eastAsia" w:ascii="宋体" w:hAnsi="宋体" w:eastAsia="宋体" w:cs="宋体"/>
          <w:spacing w:val="0"/>
          <w:sz w:val="24"/>
          <w:szCs w:val="24"/>
          <w:highlight w:val="none"/>
        </w:rPr>
        <w:t>附件</w:t>
      </w:r>
      <w:r>
        <w:rPr>
          <w:rFonts w:hint="eastAsia" w:ascii="宋体" w:hAnsi="宋体" w:eastAsia="宋体" w:cs="宋体"/>
          <w:spacing w:val="0"/>
          <w:sz w:val="24"/>
          <w:szCs w:val="24"/>
          <w:highlight w:val="none"/>
          <w:lang w:val="en-US" w:eastAsia="zh-CN"/>
        </w:rPr>
        <w:t>5-6</w:t>
      </w:r>
      <w:r>
        <w:rPr>
          <w:rFonts w:hint="eastAsia" w:ascii="宋体" w:hAnsi="宋体" w:eastAsia="宋体" w:cs="宋体"/>
          <w:spacing w:val="0"/>
          <w:sz w:val="24"/>
          <w:szCs w:val="24"/>
          <w:highlight w:val="none"/>
        </w:rPr>
        <w:t>   </w:t>
      </w:r>
      <w:r>
        <w:rPr>
          <w:rFonts w:hint="eastAsia" w:ascii="宋体" w:hAnsi="宋体" w:eastAsia="宋体" w:cs="宋体"/>
          <w:spacing w:val="0"/>
          <w:sz w:val="24"/>
          <w:szCs w:val="24"/>
          <w:highlight w:val="none"/>
          <w:lang w:val="en-US" w:eastAsia="zh-CN"/>
        </w:rPr>
        <w:t xml:space="preserve">          </w:t>
      </w:r>
      <w:r>
        <w:rPr>
          <w:b/>
          <w:sz w:val="24"/>
        </w:rPr>
        <w:t>信用记录查询结果</w:t>
      </w:r>
    </w:p>
    <w:p>
      <w:pPr>
        <w:rPr>
          <w:rFonts w:hint="eastAsia"/>
        </w:rPr>
      </w:pPr>
    </w:p>
    <w:p>
      <w:pPr>
        <w:rPr>
          <w:rStyle w:val="20"/>
          <w:rFonts w:hint="eastAsia" w:ascii="宋体" w:hAnsi="宋体" w:eastAsia="宋体" w:cs="宋体"/>
          <w:b w:val="0"/>
          <w:bCs/>
          <w:spacing w:val="0"/>
          <w:kern w:val="0"/>
          <w:sz w:val="24"/>
          <w:szCs w:val="24"/>
          <w:highlight w:val="none"/>
          <w:lang w:val="en-US" w:eastAsia="zh-CN" w:bidi="ar"/>
        </w:rPr>
      </w:pPr>
    </w:p>
    <w:p>
      <w:pPr>
        <w:rPr>
          <w:rStyle w:val="20"/>
          <w:rFonts w:hint="eastAsia" w:ascii="宋体" w:hAnsi="宋体" w:eastAsia="宋体" w:cs="宋体"/>
          <w:b w:val="0"/>
          <w:bCs/>
          <w:spacing w:val="0"/>
          <w:kern w:val="0"/>
          <w:sz w:val="24"/>
          <w:szCs w:val="24"/>
          <w:highlight w:val="none"/>
          <w:lang w:val="en-US" w:eastAsia="zh-CN" w:bidi="ar"/>
        </w:rPr>
      </w:pPr>
      <w:r>
        <w:rPr>
          <w:rStyle w:val="20"/>
          <w:rFonts w:hint="eastAsia" w:ascii="宋体" w:hAnsi="宋体" w:eastAsia="宋体" w:cs="宋体"/>
          <w:b w:val="0"/>
          <w:bCs/>
          <w:spacing w:val="0"/>
          <w:kern w:val="0"/>
          <w:sz w:val="24"/>
          <w:szCs w:val="24"/>
          <w:highlight w:val="none"/>
          <w:lang w:val="en-US" w:eastAsia="zh-CN" w:bidi="ar"/>
        </w:rPr>
        <w:t>1、由磋商小组通过网站查询并打印供应商的信用记录。</w:t>
      </w:r>
    </w:p>
    <w:p>
      <w:pPr>
        <w:rPr>
          <w:rStyle w:val="20"/>
          <w:rFonts w:hint="eastAsia" w:ascii="宋体" w:hAnsi="宋体" w:eastAsia="宋体" w:cs="宋体"/>
          <w:b w:val="0"/>
          <w:bCs/>
          <w:spacing w:val="0"/>
          <w:kern w:val="0"/>
          <w:sz w:val="24"/>
          <w:szCs w:val="24"/>
          <w:highlight w:val="none"/>
          <w:lang w:val="en-US" w:eastAsia="zh-CN" w:bidi="ar"/>
        </w:rPr>
      </w:pPr>
      <w:r>
        <w:rPr>
          <w:rStyle w:val="20"/>
          <w:rFonts w:hint="eastAsia" w:ascii="宋体" w:hAnsi="宋体" w:eastAsia="宋体" w:cs="宋体"/>
          <w:b w:val="0"/>
          <w:bCs/>
          <w:spacing w:val="0"/>
          <w:kern w:val="0"/>
          <w:sz w:val="24"/>
          <w:szCs w:val="24"/>
          <w:highlight w:val="none"/>
          <w:lang w:val="en-US" w:eastAsia="zh-CN" w:bidi="ar"/>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5"/>
        <w:keepNext w:val="0"/>
        <w:keepLines w:val="0"/>
        <w:widowControl/>
        <w:suppressLineNumbers w:val="0"/>
        <w:spacing w:before="75" w:beforeAutospacing="0" w:after="75" w:afterAutospacing="0" w:line="240" w:lineRule="auto"/>
        <w:ind w:right="0"/>
        <w:jc w:val="both"/>
        <w:outlineLvl w:val="9"/>
        <w:rPr>
          <w:b w:val="0"/>
          <w:bCs/>
          <w:sz w:val="24"/>
          <w:szCs w:val="24"/>
          <w:highlight w:val="none"/>
        </w:rPr>
      </w:pPr>
      <w:r>
        <w:rPr>
          <w:rStyle w:val="20"/>
          <w:rFonts w:hint="eastAsia" w:ascii="宋体" w:hAnsi="宋体" w:eastAsia="宋体" w:cs="宋体"/>
          <w:b w:val="0"/>
          <w:bCs/>
          <w:spacing w:val="0"/>
          <w:kern w:val="0"/>
          <w:sz w:val="24"/>
          <w:szCs w:val="24"/>
          <w:highlight w:val="none"/>
          <w:lang w:val="en-US" w:eastAsia="zh-CN" w:bidi="ar"/>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5"/>
        <w:keepNext w:val="0"/>
        <w:keepLines w:val="0"/>
        <w:widowControl/>
        <w:suppressLineNumbers w:val="0"/>
        <w:spacing w:before="75" w:beforeAutospacing="0" w:after="75" w:afterAutospacing="0" w:line="240" w:lineRule="auto"/>
        <w:ind w:left="0" w:right="0" w:firstLine="0"/>
        <w:outlineLvl w:val="9"/>
        <w:rPr>
          <w:b w:val="0"/>
          <w:bCs/>
          <w:sz w:val="24"/>
          <w:szCs w:val="24"/>
          <w:highlight w:val="none"/>
        </w:rPr>
      </w:pPr>
      <w:r>
        <w:rPr>
          <w:rFonts w:hint="eastAsia" w:ascii="宋体" w:hAnsi="宋体" w:eastAsia="宋体" w:cs="宋体"/>
          <w:b w:val="0"/>
          <w:bCs/>
          <w:spacing w:val="0"/>
          <w:sz w:val="24"/>
          <w:szCs w:val="24"/>
          <w:highlight w:val="none"/>
        </w:rPr>
        <w:t> </w:t>
      </w: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1" w:firstLineChars="200"/>
        <w:jc w:val="center"/>
        <w:rPr>
          <w:rFonts w:hint="eastAsia" w:hAnsi="宋体" w:cs="宋体"/>
          <w:b/>
          <w:bCs/>
          <w:sz w:val="24"/>
          <w:szCs w:val="24"/>
          <w:highlight w:val="none"/>
        </w:rPr>
      </w:pPr>
    </w:p>
    <w:p>
      <w:pPr>
        <w:pStyle w:val="11"/>
        <w:ind w:firstLine="480" w:firstLineChars="200"/>
        <w:jc w:val="both"/>
        <w:rPr>
          <w:rFonts w:hint="eastAsia" w:hAnsi="宋体" w:cs="宋体"/>
          <w:b/>
          <w:bCs/>
          <w:sz w:val="24"/>
          <w:szCs w:val="24"/>
          <w:highlight w:val="none"/>
        </w:rPr>
      </w:pPr>
      <w:r>
        <w:rPr>
          <w:rFonts w:hint="eastAsia" w:ascii="宋体" w:hAnsi="宋体" w:eastAsia="宋体" w:cs="宋体"/>
          <w:spacing w:val="0"/>
          <w:sz w:val="24"/>
          <w:szCs w:val="24"/>
          <w:highlight w:val="none"/>
        </w:rPr>
        <w:t>附件</w:t>
      </w:r>
      <w:r>
        <w:rPr>
          <w:rFonts w:hint="eastAsia" w:ascii="宋体" w:hAnsi="宋体" w:eastAsia="宋体" w:cs="宋体"/>
          <w:spacing w:val="0"/>
          <w:sz w:val="24"/>
          <w:szCs w:val="24"/>
          <w:highlight w:val="none"/>
          <w:lang w:val="en-US" w:eastAsia="zh-CN"/>
        </w:rPr>
        <w:t>5-7</w:t>
      </w:r>
      <w:r>
        <w:rPr>
          <w:rFonts w:hint="eastAsia" w:ascii="宋体" w:hAnsi="宋体" w:eastAsia="宋体" w:cs="宋体"/>
          <w:spacing w:val="0"/>
          <w:sz w:val="24"/>
          <w:szCs w:val="24"/>
          <w:highlight w:val="none"/>
        </w:rPr>
        <w:t> </w:t>
      </w:r>
    </w:p>
    <w:p>
      <w:pPr>
        <w:pStyle w:val="11"/>
        <w:ind w:firstLine="481" w:firstLineChars="200"/>
        <w:jc w:val="center"/>
        <w:rPr>
          <w:rFonts w:hAnsi="宋体" w:cs="宋体"/>
          <w:b/>
          <w:bCs/>
          <w:sz w:val="24"/>
          <w:szCs w:val="24"/>
          <w:highlight w:val="none"/>
        </w:rPr>
      </w:pPr>
      <w:r>
        <w:rPr>
          <w:rFonts w:hint="eastAsia" w:hAnsi="宋体" w:cs="宋体"/>
          <w:b/>
          <w:bCs/>
          <w:sz w:val="24"/>
          <w:szCs w:val="24"/>
          <w:highlight w:val="none"/>
        </w:rPr>
        <w:t>参加政府采购活动前三年内在经营活动中</w:t>
      </w:r>
    </w:p>
    <w:p>
      <w:pPr>
        <w:pStyle w:val="11"/>
        <w:ind w:firstLine="481" w:firstLineChars="200"/>
        <w:jc w:val="center"/>
        <w:rPr>
          <w:rFonts w:hAnsi="宋体" w:cs="宋体"/>
          <w:sz w:val="24"/>
          <w:szCs w:val="24"/>
          <w:highlight w:val="none"/>
        </w:rPr>
      </w:pPr>
      <w:r>
        <w:rPr>
          <w:rFonts w:hint="eastAsia" w:hAnsi="宋体" w:cs="宋体"/>
          <w:b/>
          <w:bCs/>
          <w:sz w:val="24"/>
          <w:szCs w:val="24"/>
          <w:highlight w:val="none"/>
        </w:rPr>
        <w:t>没有重大违法记录的书面声明</w:t>
      </w:r>
    </w:p>
    <w:p>
      <w:pPr>
        <w:pStyle w:val="15"/>
        <w:keepNext w:val="0"/>
        <w:keepLines w:val="0"/>
        <w:widowControl/>
        <w:suppressLineNumbers w:val="0"/>
        <w:spacing w:before="75" w:beforeAutospacing="0" w:after="75" w:afterAutospacing="0" w:line="435" w:lineRule="atLeast"/>
        <w:ind w:left="0" w:right="0" w:firstLine="0"/>
        <w:outlineLvl w:val="9"/>
        <w:rPr>
          <w:sz w:val="24"/>
          <w:szCs w:val="24"/>
          <w:highlight w:val="none"/>
        </w:rPr>
      </w:pPr>
      <w:r>
        <w:rPr>
          <w:rFonts w:hint="eastAsia" w:ascii="宋体" w:hAnsi="宋体" w:eastAsia="宋体" w:cs="宋体"/>
          <w:spacing w:val="0"/>
          <w:sz w:val="24"/>
          <w:szCs w:val="24"/>
          <w:highlight w:val="none"/>
        </w:rPr>
        <w:t>致：</w:t>
      </w:r>
      <w:r>
        <w:rPr>
          <w:rFonts w:hint="eastAsia" w:ascii="宋体" w:hAnsi="宋体" w:eastAsia="宋体" w:cs="宋体"/>
          <w:spacing w:val="0"/>
          <w:sz w:val="24"/>
          <w:szCs w:val="24"/>
          <w:highlight w:val="none"/>
          <w:u w:val="single"/>
        </w:rPr>
        <w:t>     (采购人或采购代理机构)       </w:t>
      </w:r>
    </w:p>
    <w:p>
      <w:pPr>
        <w:pStyle w:val="15"/>
        <w:keepNext w:val="0"/>
        <w:keepLines w:val="0"/>
        <w:widowControl/>
        <w:suppressLineNumbers w:val="0"/>
        <w:spacing w:before="75" w:beforeAutospacing="0" w:after="75" w:afterAutospacing="0" w:line="435" w:lineRule="atLeast"/>
        <w:ind w:left="0" w:right="0" w:firstLine="480"/>
        <w:outlineLvl w:val="9"/>
        <w:rPr>
          <w:sz w:val="24"/>
          <w:szCs w:val="24"/>
          <w:highlight w:val="none"/>
        </w:rPr>
      </w:pPr>
      <w:r>
        <w:t>参加采购活动前三年内，我方在经营活动中没有重大违法记录，即没有因违法经营受到刑事处罚或责令停产停业、吊销许可证或执照、较大数额罚款等行政处罚。否则产生不利后果由我方承担责任</w:t>
      </w:r>
      <w:r>
        <w:rPr>
          <w:rFonts w:hint="eastAsia" w:ascii="宋体" w:hAnsi="宋体" w:eastAsia="宋体" w:cs="宋体"/>
          <w:sz w:val="24"/>
          <w:szCs w:val="24"/>
          <w:highlight w:val="none"/>
        </w:rPr>
        <w:t>。</w:t>
      </w:r>
    </w:p>
    <w:p>
      <w:pPr>
        <w:pStyle w:val="15"/>
        <w:keepNext w:val="0"/>
        <w:keepLines w:val="0"/>
        <w:widowControl/>
        <w:suppressLineNumbers w:val="0"/>
        <w:spacing w:before="75" w:beforeAutospacing="0" w:after="75" w:afterAutospacing="0" w:line="435" w:lineRule="atLeast"/>
        <w:ind w:left="0" w:right="0" w:firstLine="480"/>
        <w:outlineLvl w:val="9"/>
        <w:rPr>
          <w:sz w:val="24"/>
          <w:szCs w:val="24"/>
          <w:highlight w:val="none"/>
        </w:rPr>
      </w:pPr>
      <w:r>
        <w:rPr>
          <w:rFonts w:hint="eastAsia" w:ascii="宋体" w:hAnsi="宋体" w:eastAsia="宋体" w:cs="宋体"/>
          <w:spacing w:val="0"/>
          <w:sz w:val="24"/>
          <w:szCs w:val="24"/>
          <w:highlight w:val="none"/>
        </w:rPr>
        <w:t>特此</w:t>
      </w:r>
      <w:r>
        <w:t>申</w:t>
      </w:r>
      <w:r>
        <w:rPr>
          <w:rFonts w:hint="eastAsia" w:ascii="宋体" w:hAnsi="宋体" w:eastAsia="宋体" w:cs="宋体"/>
          <w:spacing w:val="0"/>
          <w:sz w:val="24"/>
          <w:szCs w:val="24"/>
          <w:highlight w:val="none"/>
        </w:rPr>
        <w:t>明。</w:t>
      </w:r>
    </w:p>
    <w:p>
      <w:pPr>
        <w:pStyle w:val="15"/>
        <w:keepNext w:val="0"/>
        <w:keepLines w:val="0"/>
        <w:widowControl/>
        <w:suppressLineNumbers w:val="0"/>
        <w:spacing w:before="75" w:beforeAutospacing="0" w:after="75" w:afterAutospacing="0" w:line="435" w:lineRule="atLeast"/>
        <w:ind w:left="0" w:right="0" w:firstLine="0"/>
        <w:outlineLvl w:val="9"/>
        <w:rPr>
          <w:sz w:val="24"/>
          <w:szCs w:val="24"/>
          <w:highlight w:val="none"/>
        </w:rPr>
      </w:pPr>
      <w:r>
        <w:rPr>
          <w:rFonts w:hint="eastAsia" w:ascii="宋体" w:hAnsi="宋体" w:eastAsia="宋体" w:cs="宋体"/>
          <w:spacing w:val="0"/>
          <w:sz w:val="24"/>
          <w:szCs w:val="24"/>
          <w:highlight w:val="none"/>
        </w:rPr>
        <w:t> </w:t>
      </w:r>
    </w:p>
    <w:p>
      <w:pPr>
        <w:pStyle w:val="15"/>
        <w:keepNext w:val="0"/>
        <w:keepLines w:val="0"/>
        <w:widowControl/>
        <w:suppressLineNumbers w:val="0"/>
        <w:spacing w:before="75" w:beforeAutospacing="0" w:after="75" w:afterAutospacing="0" w:line="435" w:lineRule="atLeast"/>
        <w:ind w:left="0" w:right="0" w:firstLine="480" w:firstLineChars="200"/>
        <w:outlineLvl w:val="9"/>
        <w:rPr>
          <w:rFonts w:hint="eastAsia" w:ascii="宋体" w:hAnsi="宋体" w:eastAsia="宋体" w:cs="宋体"/>
          <w:spacing w:val="0"/>
          <w:sz w:val="24"/>
          <w:szCs w:val="24"/>
          <w:highlight w:val="none"/>
        </w:rPr>
      </w:pPr>
    </w:p>
    <w:p>
      <w:pPr>
        <w:pStyle w:val="15"/>
        <w:keepNext w:val="0"/>
        <w:keepLines w:val="0"/>
        <w:widowControl/>
        <w:suppressLineNumbers w:val="0"/>
        <w:spacing w:before="75" w:beforeAutospacing="0" w:after="75" w:afterAutospacing="0" w:line="435" w:lineRule="atLeast"/>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※注意：</w:t>
      </w:r>
    </w:p>
    <w:p>
      <w:pPr>
        <w:pStyle w:val="15"/>
        <w:keepNext w:val="0"/>
        <w:keepLines w:val="0"/>
        <w:widowControl/>
        <w:suppressLineNumbers w:val="0"/>
        <w:spacing w:before="75" w:beforeAutospacing="0" w:after="75" w:afterAutospacing="0" w:line="240" w:lineRule="auto"/>
        <w:ind w:left="0" w:right="0" w:firstLine="480" w:firstLineChars="20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keepNext w:val="0"/>
        <w:keepLines w:val="0"/>
        <w:widowControl/>
        <w:suppressLineNumbers w:val="0"/>
        <w:spacing w:before="75" w:beforeAutospacing="0" w:after="75" w:afterAutospacing="0" w:line="240" w:lineRule="auto"/>
        <w:ind w:left="0" w:right="0" w:firstLine="480" w:firstLineChars="200"/>
        <w:outlineLvl w:val="9"/>
        <w:rPr>
          <w:sz w:val="24"/>
          <w:szCs w:val="24"/>
          <w:highlight w:val="none"/>
        </w:rPr>
      </w:pPr>
      <w:r>
        <w:rPr>
          <w:rFonts w:hint="eastAsia" w:ascii="宋体" w:hAnsi="宋体" w:eastAsia="宋体" w:cs="宋体"/>
          <w:spacing w:val="0"/>
          <w:sz w:val="24"/>
          <w:szCs w:val="24"/>
          <w:highlight w:val="none"/>
        </w:rPr>
        <w:t>2、请供应商根据实际情况如实声明，否则视为提供虚假材料。</w:t>
      </w:r>
    </w:p>
    <w:p>
      <w:pPr>
        <w:pStyle w:val="11"/>
        <w:ind w:firstLine="480" w:firstLineChars="200"/>
        <w:rPr>
          <w:rFonts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ind w:firstLine="480" w:firstLineChars="200"/>
        <w:rPr>
          <w:rFonts w:hAnsi="宋体" w:cs="宋体"/>
          <w:sz w:val="24"/>
          <w:szCs w:val="24"/>
          <w:highlight w:val="none"/>
        </w:rPr>
      </w:pPr>
      <w:r>
        <w:rPr>
          <w:rFonts w:hint="eastAsia" w:hAnsi="宋体" w:cs="宋体"/>
          <w:sz w:val="24"/>
          <w:szCs w:val="24"/>
          <w:highlight w:val="none"/>
          <w:lang w:val="en-US" w:eastAsia="zh-CN"/>
        </w:rPr>
        <w:t xml:space="preserve"> </w:t>
      </w: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cs="宋体"/>
          <w:sz w:val="24"/>
          <w:szCs w:val="24"/>
          <w:highlight w:val="none"/>
        </w:rPr>
      </w:pPr>
    </w:p>
    <w:p>
      <w:pPr>
        <w:pStyle w:val="11"/>
        <w:rPr>
          <w:rFonts w:hint="eastAsia" w:hAnsi="宋体" w:eastAsia="宋体" w:cs="宋体"/>
          <w:sz w:val="24"/>
          <w:szCs w:val="24"/>
          <w:highlight w:val="none"/>
          <w:lang w:eastAsia="zh-CN"/>
        </w:rPr>
      </w:pPr>
      <w:r>
        <w:rPr>
          <w:rFonts w:hint="eastAsia" w:hAnsi="宋体" w:cs="宋体"/>
          <w:sz w:val="24"/>
          <w:szCs w:val="24"/>
          <w:highlight w:val="none"/>
        </w:rPr>
        <w:t>附件5－</w:t>
      </w:r>
      <w:r>
        <w:rPr>
          <w:rFonts w:hint="eastAsia" w:hAnsi="宋体" w:cs="宋体"/>
          <w:sz w:val="24"/>
          <w:szCs w:val="24"/>
          <w:highlight w:val="none"/>
          <w:lang w:val="en-US" w:eastAsia="zh-CN"/>
        </w:rPr>
        <w:t>8</w:t>
      </w:r>
    </w:p>
    <w:p>
      <w:pPr>
        <w:pStyle w:val="7"/>
        <w:jc w:val="center"/>
        <w:rPr>
          <w:rFonts w:ascii="宋体" w:hAnsi="宋体" w:cs="宋体"/>
          <w:highlight w:val="none"/>
        </w:rPr>
      </w:pPr>
      <w:r>
        <w:rPr>
          <w:rFonts w:hint="eastAsia" w:ascii="宋体" w:hAnsi="宋体" w:cs="宋体"/>
          <w:highlight w:val="none"/>
        </w:rPr>
        <w:t>联合体协议（若有）</w:t>
      </w:r>
    </w:p>
    <w:p>
      <w:pPr>
        <w:pStyle w:val="11"/>
        <w:rPr>
          <w:rFonts w:hAnsi="宋体" w:cs="宋体"/>
          <w:sz w:val="24"/>
          <w:szCs w:val="24"/>
          <w:highlight w:val="none"/>
        </w:rPr>
      </w:pPr>
      <w:r>
        <w:rPr>
          <w:rFonts w:hint="eastAsia" w:hAnsi="宋体" w:cs="宋体"/>
          <w:sz w:val="24"/>
          <w:szCs w:val="24"/>
          <w:highlight w:val="none"/>
        </w:rPr>
        <w:t>致____________(采购人或采购代理机构)：</w:t>
      </w:r>
    </w:p>
    <w:p>
      <w:pPr>
        <w:pStyle w:val="11"/>
        <w:ind w:firstLine="480" w:firstLineChars="200"/>
        <w:rPr>
          <w:rFonts w:hAnsi="宋体" w:cs="宋体"/>
          <w:sz w:val="24"/>
          <w:szCs w:val="24"/>
          <w:highlight w:val="none"/>
        </w:rPr>
      </w:pPr>
      <w:r>
        <w:rPr>
          <w:rFonts w:hint="eastAsia" w:hAnsi="宋体" w:cs="宋体"/>
          <w:sz w:val="24"/>
          <w:szCs w:val="24"/>
          <w:highlight w:val="none"/>
        </w:rPr>
        <w:t>经研究，我方决定自愿组成联合体共同参加____________(项目名称、项目编号)项目的磋商。现就联合体磋商事宜订立如下协议：</w:t>
      </w:r>
    </w:p>
    <w:p>
      <w:pPr>
        <w:pStyle w:val="11"/>
        <w:ind w:firstLine="480" w:firstLineChars="200"/>
        <w:rPr>
          <w:rFonts w:hAnsi="宋体" w:cs="宋体"/>
          <w:sz w:val="24"/>
          <w:szCs w:val="24"/>
          <w:highlight w:val="none"/>
        </w:rPr>
      </w:pPr>
      <w:r>
        <w:rPr>
          <w:rFonts w:hint="eastAsia" w:hAnsi="宋体" w:cs="宋体"/>
          <w:sz w:val="24"/>
          <w:szCs w:val="24"/>
          <w:highlight w:val="none"/>
        </w:rPr>
        <w:t>一、联合体成员：</w:t>
      </w:r>
    </w:p>
    <w:p>
      <w:pPr>
        <w:pStyle w:val="11"/>
        <w:ind w:firstLine="480" w:firstLineChars="200"/>
        <w:rPr>
          <w:rFonts w:hAnsi="宋体" w:cs="宋体"/>
          <w:sz w:val="24"/>
          <w:szCs w:val="24"/>
          <w:highlight w:val="none"/>
        </w:rPr>
      </w:pPr>
      <w:r>
        <w:rPr>
          <w:rFonts w:hint="eastAsia" w:hAnsi="宋体" w:cs="宋体"/>
          <w:sz w:val="24"/>
          <w:szCs w:val="24"/>
          <w:highlight w:val="none"/>
        </w:rPr>
        <w:t>1.____________________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2.____________________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3.____________________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二、____________________(某成员单位名称)为____________________(联合体名称)牵头人。</w:t>
      </w:r>
    </w:p>
    <w:p>
      <w:pPr>
        <w:pStyle w:val="11"/>
        <w:ind w:firstLine="480" w:firstLineChars="200"/>
        <w:rPr>
          <w:rFonts w:hAnsi="宋体" w:cs="宋体"/>
          <w:sz w:val="24"/>
          <w:szCs w:val="24"/>
          <w:highlight w:val="none"/>
        </w:rPr>
      </w:pPr>
      <w:r>
        <w:rPr>
          <w:rFonts w:hint="eastAsia" w:hAnsi="宋体" w:cs="宋体"/>
          <w:sz w:val="24"/>
          <w:szCs w:val="24"/>
          <w:highlight w:val="none"/>
        </w:rPr>
        <w:t>三、联合体牵头人合法代表联合体各成员负责本项目磋商文件编制活动，代表联合体提交和接收相关的资料、信息及指示，并处理与磋商或成交有关的一切事务；联合体中标或成交后，联合体牵头人负责合同订立和合同实施阶段的主办、组织和协调工作。</w:t>
      </w:r>
    </w:p>
    <w:p>
      <w:pPr>
        <w:pStyle w:val="11"/>
        <w:ind w:firstLine="480" w:firstLineChars="200"/>
        <w:rPr>
          <w:rFonts w:hAnsi="宋体" w:cs="宋体"/>
          <w:sz w:val="24"/>
          <w:szCs w:val="24"/>
          <w:highlight w:val="none"/>
        </w:rPr>
      </w:pPr>
      <w:r>
        <w:rPr>
          <w:rFonts w:hint="eastAsia" w:hAnsi="宋体" w:cs="宋体"/>
          <w:sz w:val="24"/>
          <w:szCs w:val="24"/>
          <w:highlight w:val="none"/>
        </w:rPr>
        <w:t>四、联合体将严格按照磋商文件的各项要求，递交磋商文件，参加磋商，履行成交义务和成交后的合同，并向采购人承担连带责任。</w:t>
      </w:r>
    </w:p>
    <w:p>
      <w:pPr>
        <w:pStyle w:val="11"/>
        <w:ind w:firstLine="480" w:firstLineChars="200"/>
        <w:rPr>
          <w:rFonts w:hAnsi="宋体" w:cs="宋体"/>
          <w:sz w:val="24"/>
          <w:szCs w:val="24"/>
          <w:highlight w:val="none"/>
        </w:rPr>
      </w:pPr>
      <w:r>
        <w:rPr>
          <w:rFonts w:hint="eastAsia" w:hAnsi="宋体" w:cs="宋体"/>
          <w:sz w:val="24"/>
          <w:szCs w:val="24"/>
          <w:highlight w:val="none"/>
        </w:rPr>
        <w:t>五、联合体各成员单位内部的职责分工如下：____________________。按照本条上述分工，联合体成员单位各自所承担的合同工作量比例如下：____________________。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六、本协议书自签署之日起生效，合同履行完毕后自动失效。</w:t>
      </w:r>
    </w:p>
    <w:p>
      <w:pPr>
        <w:pStyle w:val="11"/>
        <w:ind w:firstLine="480" w:firstLineChars="200"/>
        <w:rPr>
          <w:rFonts w:hAnsi="宋体" w:cs="宋体"/>
          <w:sz w:val="24"/>
          <w:szCs w:val="24"/>
          <w:highlight w:val="none"/>
        </w:rPr>
      </w:pPr>
      <w:r>
        <w:rPr>
          <w:rFonts w:hint="eastAsia" w:hAnsi="宋体" w:cs="宋体"/>
          <w:sz w:val="24"/>
          <w:szCs w:val="24"/>
          <w:highlight w:val="none"/>
        </w:rPr>
        <w:t>七、本协议书一式______份，联合体成员和采购人各执一份。</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牵头人名称(公章)：____________________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法定代表人或其授权代表(签字或盖章)：____________________</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成员名称(公章)：____________________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法定代表人或其授权代表(签字或盖章)：____________________</w:t>
      </w:r>
    </w:p>
    <w:p>
      <w:pPr>
        <w:pStyle w:val="11"/>
        <w:ind w:firstLine="480" w:firstLineChars="200"/>
        <w:rPr>
          <w:rFonts w:hAnsi="宋体" w:cs="宋体"/>
          <w:sz w:val="24"/>
          <w:szCs w:val="24"/>
          <w:highlight w:val="none"/>
        </w:rPr>
      </w:pPr>
    </w:p>
    <w:p>
      <w:pPr>
        <w:pStyle w:val="11"/>
        <w:ind w:firstLine="480" w:firstLineChars="200"/>
        <w:jc w:val="right"/>
        <w:rPr>
          <w:rFonts w:hAnsi="宋体" w:cs="宋体"/>
          <w:sz w:val="24"/>
          <w:szCs w:val="24"/>
          <w:highlight w:val="none"/>
        </w:rPr>
      </w:pPr>
      <w:r>
        <w:rPr>
          <w:rFonts w:hint="eastAsia" w:hAnsi="宋体" w:cs="宋体"/>
          <w:sz w:val="24"/>
          <w:szCs w:val="24"/>
          <w:highlight w:val="none"/>
        </w:rPr>
        <w:t>______年____月____日</w:t>
      </w:r>
    </w:p>
    <w:p>
      <w:pPr>
        <w:pStyle w:val="11"/>
        <w:ind w:firstLine="480" w:firstLineChars="200"/>
        <w:rPr>
          <w:rFonts w:hAnsi="宋体" w:cs="宋体"/>
          <w:sz w:val="24"/>
          <w:szCs w:val="24"/>
          <w:highlight w:val="none"/>
        </w:rPr>
      </w:pPr>
    </w:p>
    <w:p>
      <w:pPr>
        <w:pStyle w:val="11"/>
        <w:ind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 xml:space="preserve"> </w:t>
      </w: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1"/>
        <w:rPr>
          <w:rFonts w:hint="eastAsia" w:hAnsi="宋体" w:cs="宋体"/>
          <w:b w:val="0"/>
          <w:bCs w:val="0"/>
          <w:sz w:val="24"/>
          <w:szCs w:val="24"/>
          <w:highlight w:val="none"/>
        </w:rPr>
      </w:pPr>
    </w:p>
    <w:p>
      <w:pPr>
        <w:pStyle w:val="15"/>
        <w:keepNext w:val="0"/>
        <w:keepLines w:val="0"/>
        <w:widowControl/>
        <w:suppressLineNumbers w:val="0"/>
        <w:spacing w:before="75" w:beforeAutospacing="0" w:after="75" w:afterAutospacing="0"/>
        <w:ind w:left="0" w:right="0" w:firstLine="0"/>
        <w:outlineLvl w:val="9"/>
        <w:rPr>
          <w:rStyle w:val="20"/>
          <w:rFonts w:hint="eastAsia" w:ascii="宋体" w:hAnsi="宋体" w:eastAsia="宋体" w:cs="宋体"/>
          <w:spacing w:val="0"/>
          <w:sz w:val="24"/>
          <w:szCs w:val="24"/>
          <w:highlight w:val="none"/>
          <w:lang w:eastAsia="zh-CN"/>
        </w:rPr>
      </w:pPr>
      <w:r>
        <w:rPr>
          <w:rFonts w:hint="eastAsia" w:hAnsi="宋体" w:cs="宋体"/>
          <w:b w:val="0"/>
          <w:bCs w:val="0"/>
          <w:sz w:val="24"/>
          <w:szCs w:val="24"/>
          <w:highlight w:val="none"/>
        </w:rPr>
        <w:t>附件5－</w:t>
      </w:r>
      <w:r>
        <w:rPr>
          <w:rFonts w:hint="eastAsia" w:hAnsi="宋体" w:cs="宋体"/>
          <w:b w:val="0"/>
          <w:bCs w:val="0"/>
          <w:sz w:val="24"/>
          <w:szCs w:val="24"/>
          <w:highlight w:val="none"/>
          <w:lang w:val="en-US" w:eastAsia="zh-CN"/>
        </w:rPr>
        <w:t>9</w:t>
      </w:r>
      <w:r>
        <w:rPr>
          <w:rFonts w:hint="eastAsia" w:hAnsi="宋体" w:cs="宋体"/>
          <w:b/>
          <w:bCs/>
          <w:sz w:val="24"/>
          <w:szCs w:val="24"/>
          <w:highlight w:val="none"/>
        </w:rPr>
        <w:t>　</w:t>
      </w:r>
      <w:r>
        <w:rPr>
          <w:rFonts w:hint="eastAsia" w:hAnsi="宋体" w:cs="宋体"/>
          <w:b/>
          <w:bCs/>
          <w:sz w:val="24"/>
          <w:szCs w:val="24"/>
          <w:highlight w:val="none"/>
          <w:lang w:val="en-US" w:eastAsia="zh-CN"/>
        </w:rPr>
        <w:t xml:space="preserve">             </w:t>
      </w:r>
      <w:r>
        <w:rPr>
          <w:rStyle w:val="20"/>
          <w:rFonts w:hint="eastAsia" w:ascii="宋体" w:hAnsi="宋体" w:eastAsia="宋体" w:cs="宋体"/>
          <w:spacing w:val="0"/>
          <w:sz w:val="24"/>
          <w:szCs w:val="24"/>
          <w:highlight w:val="none"/>
        </w:rPr>
        <w:t>其它资格证明文件</w:t>
      </w:r>
    </w:p>
    <w:p>
      <w:pPr>
        <w:pStyle w:val="11"/>
        <w:ind w:firstLine="960" w:firstLineChars="400"/>
        <w:rPr>
          <w:rFonts w:hAnsi="宋体" w:cs="宋体"/>
          <w:b w:val="0"/>
          <w:bCs w:val="0"/>
          <w:sz w:val="24"/>
          <w:szCs w:val="24"/>
          <w:highlight w:val="none"/>
        </w:rPr>
      </w:pPr>
      <w:r>
        <w:rPr>
          <w:rFonts w:hint="eastAsia" w:hAnsi="宋体" w:cs="宋体"/>
          <w:b w:val="0"/>
          <w:bCs w:val="0"/>
          <w:sz w:val="24"/>
          <w:szCs w:val="24"/>
          <w:highlight w:val="none"/>
          <w:lang w:eastAsia="zh-CN"/>
        </w:rPr>
        <w:t>（</w:t>
      </w:r>
      <w:r>
        <w:rPr>
          <w:rFonts w:hint="eastAsia" w:hAnsi="宋体" w:cs="宋体"/>
          <w:b w:val="0"/>
          <w:bCs w:val="0"/>
          <w:sz w:val="24"/>
          <w:szCs w:val="24"/>
          <w:highlight w:val="none"/>
        </w:rPr>
        <w:t>符合磋商文件要求的供应商特定资格条件的证明材料</w:t>
      </w:r>
      <w:r>
        <w:rPr>
          <w:rFonts w:hint="eastAsia" w:hAnsi="宋体" w:cs="宋体"/>
          <w:b w:val="0"/>
          <w:bCs w:val="0"/>
          <w:sz w:val="24"/>
          <w:szCs w:val="24"/>
          <w:highlight w:val="none"/>
          <w:lang w:eastAsia="zh-CN"/>
        </w:rPr>
        <w:t>）</w:t>
      </w:r>
    </w:p>
    <w:p>
      <w:pPr>
        <w:pStyle w:val="15"/>
        <w:keepNext w:val="0"/>
        <w:keepLines w:val="0"/>
        <w:widowControl/>
        <w:suppressLineNumbers w:val="0"/>
        <w:spacing w:before="75" w:beforeAutospacing="0" w:after="75" w:afterAutospacing="0" w:line="435" w:lineRule="atLeast"/>
        <w:ind w:right="0"/>
        <w:outlineLvl w:val="9"/>
        <w:rPr>
          <w:rFonts w:hint="eastAsia" w:ascii="宋体" w:hAnsi="宋体" w:eastAsia="宋体" w:cs="宋体"/>
          <w:spacing w:val="0"/>
          <w:sz w:val="24"/>
          <w:szCs w:val="24"/>
          <w:highlight w:val="none"/>
        </w:rPr>
      </w:pPr>
    </w:p>
    <w:p>
      <w:pPr>
        <w:pStyle w:val="15"/>
        <w:keepNext w:val="0"/>
        <w:keepLines w:val="0"/>
        <w:widowControl/>
        <w:suppressLineNumbers w:val="0"/>
        <w:spacing w:before="75" w:beforeAutospacing="0" w:after="75" w:afterAutospacing="0" w:line="435" w:lineRule="atLeast"/>
        <w:ind w:right="0"/>
        <w:outlineLvl w:val="9"/>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5"/>
        <w:keepNext w:val="0"/>
        <w:keepLines w:val="0"/>
        <w:widowControl/>
        <w:suppressLineNumbers w:val="0"/>
        <w:spacing w:before="75" w:beforeAutospacing="0" w:after="75" w:afterAutospacing="0" w:line="435" w:lineRule="atLeast"/>
        <w:ind w:right="0"/>
        <w:outlineLvl w:val="9"/>
        <w:rPr>
          <w:sz w:val="24"/>
          <w:szCs w:val="24"/>
          <w:highlight w:val="none"/>
        </w:rPr>
      </w:pPr>
      <w:r>
        <w:rPr>
          <w:rFonts w:hint="eastAsia" w:ascii="宋体" w:hAnsi="宋体" w:eastAsia="宋体" w:cs="宋体"/>
          <w:spacing w:val="0"/>
          <w:sz w:val="24"/>
          <w:szCs w:val="24"/>
          <w:highlight w:val="none"/>
        </w:rPr>
        <w:t>2、若磋商文件规定接受联合体形式且供应商为联合体的，涉及联合体成员的其它资格证明文件在此处提供相关证明材料，并加盖供应商单位公章。</w:t>
      </w:r>
    </w:p>
    <w:p>
      <w:pPr>
        <w:pStyle w:val="15"/>
        <w:keepNext w:val="0"/>
        <w:keepLines w:val="0"/>
        <w:widowControl/>
        <w:suppressLineNumbers w:val="0"/>
        <w:spacing w:before="75" w:beforeAutospacing="0" w:after="75" w:afterAutospacing="0"/>
        <w:ind w:left="0" w:right="0" w:firstLine="0"/>
        <w:outlineLvl w:val="9"/>
        <w:rPr>
          <w:rStyle w:val="20"/>
          <w:rFonts w:hint="eastAsia" w:ascii="宋体" w:hAnsi="宋体" w:eastAsia="宋体" w:cs="宋体"/>
          <w:spacing w:val="0"/>
          <w:sz w:val="24"/>
          <w:szCs w:val="24"/>
          <w:highlight w:val="none"/>
        </w:rPr>
      </w:pPr>
      <w:r>
        <w:rPr>
          <w:rStyle w:val="20"/>
          <w:rFonts w:hint="eastAsia" w:ascii="宋体" w:hAnsi="宋体" w:eastAsia="宋体" w:cs="宋体"/>
          <w:spacing w:val="0"/>
          <w:sz w:val="24"/>
          <w:szCs w:val="24"/>
          <w:highlight w:val="none"/>
        </w:rPr>
        <w:t xml:space="preserve">       </w:t>
      </w:r>
    </w:p>
    <w:p>
      <w:pPr>
        <w:pStyle w:val="14"/>
        <w:rPr>
          <w:rStyle w:val="20"/>
          <w:rFonts w:hint="eastAsia" w:ascii="宋体" w:hAnsi="宋体" w:eastAsia="宋体" w:cs="宋体"/>
          <w:spacing w:val="0"/>
          <w:sz w:val="24"/>
          <w:szCs w:val="24"/>
          <w:highlight w:val="none"/>
        </w:rPr>
      </w:pPr>
    </w:p>
    <w:p>
      <w:pPr>
        <w:pStyle w:val="14"/>
        <w:rPr>
          <w:rStyle w:val="20"/>
          <w:rFonts w:hint="eastAsia" w:ascii="宋体" w:hAnsi="宋体" w:eastAsia="宋体" w:cs="宋体"/>
          <w:spacing w:val="0"/>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ind w:firstLine="480" w:firstLineChars="200"/>
        <w:rPr>
          <w:rFonts w:hAnsi="宋体" w:cs="宋体"/>
          <w:sz w:val="24"/>
          <w:szCs w:val="24"/>
          <w:highlight w:val="none"/>
        </w:rPr>
      </w:pPr>
      <w:r>
        <w:rPr>
          <w:rFonts w:hint="eastAsia" w:hAnsi="宋体" w:cs="宋体"/>
          <w:sz w:val="24"/>
          <w:szCs w:val="24"/>
          <w:highlight w:val="none"/>
          <w:lang w:val="en-US" w:eastAsia="zh-CN"/>
        </w:rPr>
        <w:t xml:space="preserve"> </w:t>
      </w:r>
    </w:p>
    <w:p>
      <w:pPr>
        <w:pStyle w:val="14"/>
        <w:rPr>
          <w:rStyle w:val="20"/>
          <w:rFonts w:hint="eastAsia" w:ascii="宋体" w:hAnsi="宋体" w:eastAsia="宋体" w:cs="宋体"/>
          <w:spacing w:val="0"/>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br w:type="page"/>
      </w:r>
      <w:r>
        <w:rPr>
          <w:rFonts w:hint="eastAsia" w:hAnsi="宋体" w:cs="宋体"/>
          <w:sz w:val="24"/>
          <w:szCs w:val="24"/>
          <w:highlight w:val="none"/>
          <w:lang w:val="en-US" w:eastAsia="zh-CN"/>
        </w:rPr>
        <w:t xml:space="preserve">附件6            </w:t>
      </w:r>
      <w:r>
        <w:rPr>
          <w:rFonts w:hint="eastAsia" w:hAnsi="宋体" w:cs="宋体"/>
          <w:b/>
          <w:bCs/>
          <w:sz w:val="24"/>
          <w:szCs w:val="24"/>
          <w:highlight w:val="none"/>
        </w:rPr>
        <w:t>提供符合采购政策的证明材料</w:t>
      </w:r>
    </w:p>
    <w:p>
      <w:pPr>
        <w:pStyle w:val="11"/>
        <w:ind w:firstLine="480" w:firstLineChars="200"/>
        <w:rPr>
          <w:rFonts w:hAnsi="宋体" w:cs="宋体"/>
          <w:sz w:val="24"/>
          <w:szCs w:val="24"/>
          <w:highlight w:val="none"/>
        </w:rPr>
      </w:pPr>
      <w:r>
        <w:rPr>
          <w:rFonts w:hint="eastAsia" w:hAnsi="宋体" w:cs="宋体"/>
          <w:sz w:val="24"/>
          <w:szCs w:val="24"/>
          <w:highlight w:val="none"/>
        </w:rPr>
        <w:t>附件6－1</w:t>
      </w:r>
    </w:p>
    <w:p>
      <w:pPr>
        <w:pStyle w:val="15"/>
        <w:widowControl/>
        <w:spacing w:before="75" w:beforeAutospacing="0" w:after="75" w:afterAutospacing="0"/>
        <w:ind w:firstLine="420"/>
        <w:jc w:val="center"/>
        <w:rPr>
          <w:rFonts w:ascii="宋体" w:hAnsi="宋体" w:cs="宋体"/>
          <w:b/>
          <w:bCs/>
          <w:szCs w:val="24"/>
          <w:highlight w:val="none"/>
        </w:rPr>
      </w:pPr>
      <w:r>
        <w:rPr>
          <w:rFonts w:hint="eastAsia" w:ascii="宋体" w:hAnsi="宋体" w:cs="宋体"/>
          <w:b/>
          <w:bCs/>
          <w:szCs w:val="24"/>
          <w:highlight w:val="none"/>
        </w:rPr>
        <w:t>中小企业声明函（货物）-本项目不适用</w:t>
      </w:r>
    </w:p>
    <w:p>
      <w:pPr>
        <w:pStyle w:val="15"/>
        <w:widowControl/>
        <w:snapToGrid w:val="0"/>
        <w:spacing w:before="75" w:beforeAutospacing="0" w:after="75" w:afterAutospacing="0" w:line="276" w:lineRule="auto"/>
        <w:ind w:left="239" w:leftChars="114" w:firstLine="240" w:firstLineChars="100"/>
        <w:rPr>
          <w:rFonts w:ascii="宋体" w:hAnsi="宋体" w:cs="宋体"/>
          <w:b/>
          <w:bCs/>
          <w:szCs w:val="24"/>
          <w:highlight w:val="none"/>
        </w:rPr>
      </w:pPr>
      <w:r>
        <w:rPr>
          <w:rFonts w:hint="eastAsia" w:ascii="宋体" w:hAnsi="宋体" w:cs="宋体"/>
          <w:szCs w:val="24"/>
          <w:highlight w:val="none"/>
        </w:rPr>
        <w:br w:type="textWrapping"/>
      </w:r>
      <w:r>
        <w:rPr>
          <w:rFonts w:hint="eastAsia" w:ascii="宋体" w:hAnsi="宋体" w:cs="宋体"/>
          <w:szCs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r>
        <w:rPr>
          <w:rFonts w:hint="eastAsia" w:ascii="宋体" w:hAnsi="宋体" w:cs="宋体"/>
          <w:szCs w:val="24"/>
          <w:highlight w:val="none"/>
        </w:rPr>
        <w:br w:type="textWrapping"/>
      </w:r>
      <w:r>
        <w:rPr>
          <w:rFonts w:hint="eastAsia" w:ascii="宋体" w:hAnsi="宋体" w:cs="宋体"/>
          <w:szCs w:val="24"/>
          <w:highlight w:val="none"/>
        </w:rPr>
        <w:t xml:space="preserve">    1.</w:t>
      </w:r>
      <w:r>
        <w:rPr>
          <w:rFonts w:hint="eastAsia" w:ascii="宋体" w:hAnsi="宋体" w:cs="宋体"/>
          <w:szCs w:val="24"/>
          <w:highlight w:val="none"/>
          <w:u w:val="single"/>
        </w:rPr>
        <w:t>（标的名称）</w:t>
      </w:r>
      <w:r>
        <w:rPr>
          <w:rFonts w:hint="eastAsia" w:ascii="宋体" w:hAnsi="宋体" w:cs="宋体"/>
          <w:szCs w:val="24"/>
          <w:highlight w:val="none"/>
        </w:rPr>
        <w:t>，属于</w:t>
      </w:r>
      <w:r>
        <w:rPr>
          <w:rFonts w:hint="eastAsia" w:ascii="宋体" w:hAnsi="宋体" w:cs="宋体"/>
          <w:szCs w:val="24"/>
          <w:highlight w:val="none"/>
          <w:u w:val="single"/>
        </w:rPr>
        <w:t>（采购文件中明确的所属行业）</w:t>
      </w:r>
      <w:r>
        <w:rPr>
          <w:rFonts w:hint="eastAsia" w:ascii="宋体" w:hAnsi="宋体" w:cs="宋体"/>
          <w:szCs w:val="24"/>
          <w:highlight w:val="none"/>
        </w:rPr>
        <w:t>行业；制造商为</w:t>
      </w:r>
      <w:r>
        <w:rPr>
          <w:rFonts w:hint="eastAsia" w:ascii="宋体" w:hAnsi="宋体" w:cs="宋体"/>
          <w:szCs w:val="24"/>
          <w:highlight w:val="none"/>
          <w:u w:val="single"/>
        </w:rPr>
        <w:t>（企业名称）</w:t>
      </w:r>
      <w:r>
        <w:rPr>
          <w:rFonts w:hint="eastAsia" w:ascii="宋体" w:hAnsi="宋体" w:cs="宋体"/>
          <w:szCs w:val="24"/>
          <w:highlight w:val="none"/>
        </w:rPr>
        <w:t>，从业人员人，营业收入为万元，资产总额为万元</w:t>
      </w:r>
      <w:r>
        <w:rPr>
          <w:rFonts w:hint="eastAsia" w:ascii="宋体" w:hAnsi="宋体" w:cs="宋体"/>
          <w:szCs w:val="24"/>
          <w:highlight w:val="none"/>
          <w:vertAlign w:val="superscript"/>
        </w:rPr>
        <w:t>1</w:t>
      </w:r>
      <w:r>
        <w:rPr>
          <w:rFonts w:hint="eastAsia" w:ascii="宋体" w:hAnsi="宋体" w:cs="宋体"/>
          <w:szCs w:val="24"/>
          <w:highlight w:val="none"/>
        </w:rPr>
        <w:t>，属于</w:t>
      </w:r>
      <w:r>
        <w:rPr>
          <w:rFonts w:hint="eastAsia" w:ascii="宋体" w:hAnsi="宋体" w:cs="宋体"/>
          <w:szCs w:val="24"/>
          <w:highlight w:val="none"/>
          <w:u w:val="single"/>
        </w:rPr>
        <w:t>（中型企业、小型企业、微型企业）</w:t>
      </w:r>
      <w:r>
        <w:rPr>
          <w:rFonts w:hint="eastAsia" w:ascii="宋体" w:hAnsi="宋体" w:cs="宋体"/>
          <w:szCs w:val="24"/>
          <w:highlight w:val="none"/>
        </w:rPr>
        <w:t>；</w:t>
      </w:r>
      <w:r>
        <w:rPr>
          <w:rFonts w:hint="eastAsia" w:ascii="宋体" w:hAnsi="宋体" w:cs="宋体"/>
          <w:szCs w:val="24"/>
          <w:highlight w:val="none"/>
        </w:rPr>
        <w:br w:type="textWrapping"/>
      </w:r>
      <w:r>
        <w:rPr>
          <w:rFonts w:hint="eastAsia" w:ascii="宋体" w:hAnsi="宋体" w:cs="宋体"/>
          <w:szCs w:val="24"/>
          <w:highlight w:val="none"/>
        </w:rPr>
        <w:t xml:space="preserve">    2.</w:t>
      </w:r>
      <w:r>
        <w:rPr>
          <w:rFonts w:hint="eastAsia" w:ascii="宋体" w:hAnsi="宋体" w:cs="宋体"/>
          <w:szCs w:val="24"/>
          <w:highlight w:val="none"/>
          <w:u w:val="single"/>
        </w:rPr>
        <w:t>（标的名称）</w:t>
      </w:r>
      <w:r>
        <w:rPr>
          <w:rFonts w:hint="eastAsia" w:ascii="宋体" w:hAnsi="宋体" w:cs="宋体"/>
          <w:szCs w:val="24"/>
          <w:highlight w:val="none"/>
        </w:rPr>
        <w:t>，属于</w:t>
      </w:r>
      <w:r>
        <w:rPr>
          <w:rFonts w:hint="eastAsia" w:ascii="宋体" w:hAnsi="宋体" w:cs="宋体"/>
          <w:szCs w:val="24"/>
          <w:highlight w:val="none"/>
          <w:u w:val="single"/>
        </w:rPr>
        <w:t>（采购文件中明确的所属行业）</w:t>
      </w:r>
      <w:r>
        <w:rPr>
          <w:rFonts w:hint="eastAsia" w:ascii="宋体" w:hAnsi="宋体" w:cs="宋体"/>
          <w:szCs w:val="24"/>
          <w:highlight w:val="none"/>
        </w:rPr>
        <w:t>行业；制造商为</w:t>
      </w:r>
      <w:r>
        <w:rPr>
          <w:rFonts w:hint="eastAsia" w:ascii="宋体" w:hAnsi="宋体" w:cs="宋体"/>
          <w:szCs w:val="24"/>
          <w:highlight w:val="none"/>
          <w:u w:val="single"/>
        </w:rPr>
        <w:t>（企业名称）</w:t>
      </w:r>
      <w:r>
        <w:rPr>
          <w:rFonts w:hint="eastAsia" w:ascii="宋体" w:hAnsi="宋体" w:cs="宋体"/>
          <w:szCs w:val="24"/>
          <w:highlight w:val="none"/>
        </w:rPr>
        <w:t>，从业人员人，营业收入为万元，资产总额为万元，属于</w:t>
      </w:r>
      <w:r>
        <w:rPr>
          <w:rFonts w:hint="eastAsia" w:ascii="宋体" w:hAnsi="宋体" w:cs="宋体"/>
          <w:szCs w:val="24"/>
          <w:highlight w:val="none"/>
          <w:u w:val="single"/>
        </w:rPr>
        <w:t>（中型企业、小型企业、微型企业）</w:t>
      </w:r>
      <w:r>
        <w:rPr>
          <w:rFonts w:hint="eastAsia" w:ascii="宋体" w:hAnsi="宋体" w:cs="宋体"/>
          <w:szCs w:val="24"/>
          <w:highlight w:val="none"/>
        </w:rPr>
        <w:t>；</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 xml:space="preserve">  以上企业，不属于大企业的分支机构，不存在控股股东为大企业的情形，也不存在与大企业的负责人为同一人的情形。</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 xml:space="preserve">  本企业对上述声明内容的真实性负责。如有虚假，将依法承担相应责任。</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 xml:space="preserve">             企业名称（盖章）：  </w:t>
      </w:r>
      <w:r>
        <w:rPr>
          <w:rFonts w:hint="eastAsia" w:ascii="宋体" w:hAnsi="宋体" w:cs="宋体"/>
          <w:szCs w:val="24"/>
          <w:highlight w:val="none"/>
          <w:u w:val="single"/>
        </w:rPr>
        <w:br w:type="textWrapping"/>
      </w:r>
      <w:r>
        <w:rPr>
          <w:rFonts w:hint="eastAsia" w:ascii="宋体" w:hAnsi="宋体" w:cs="宋体"/>
          <w:szCs w:val="24"/>
          <w:highlight w:val="none"/>
        </w:rPr>
        <w:t xml:space="preserve">             日期：</w:t>
      </w:r>
      <w:r>
        <w:rPr>
          <w:rFonts w:hint="eastAsia" w:ascii="宋体" w:hAnsi="宋体" w:cs="宋体"/>
          <w:szCs w:val="24"/>
          <w:highlight w:val="none"/>
          <w:u w:val="single"/>
        </w:rPr>
        <w:br w:type="textWrapping"/>
      </w:r>
      <w:r>
        <w:rPr>
          <w:rFonts w:hint="eastAsia" w:ascii="宋体" w:hAnsi="宋体" w:cs="宋体"/>
          <w:szCs w:val="24"/>
          <w:highlight w:val="none"/>
        </w:rPr>
        <w:br w:type="textWrapping"/>
      </w:r>
      <w:r>
        <w:rPr>
          <w:rFonts w:hint="eastAsia" w:ascii="宋体" w:hAnsi="宋体" w:cs="宋体"/>
          <w:szCs w:val="24"/>
          <w:highlight w:val="none"/>
        </w:rPr>
        <w:t xml:space="preserve">  1从业人员、营业收入、资产总额填报上一年度数据，无上一年度数据的新成立企业可不填报。</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b/>
          <w:bCs/>
          <w:szCs w:val="24"/>
          <w:highlight w:val="none"/>
        </w:rPr>
        <w:t xml:space="preserve"> </w:t>
      </w:r>
    </w:p>
    <w:p>
      <w:pPr>
        <w:pStyle w:val="15"/>
        <w:widowControl/>
        <w:snapToGrid w:val="0"/>
        <w:spacing w:before="75" w:beforeAutospacing="0" w:after="75" w:afterAutospacing="0" w:line="276" w:lineRule="auto"/>
        <w:ind w:firstLine="420"/>
        <w:rPr>
          <w:rFonts w:ascii="宋体" w:hAnsi="宋体" w:cs="宋体"/>
          <w:b/>
          <w:bCs/>
          <w:szCs w:val="24"/>
          <w:highlight w:val="none"/>
        </w:rPr>
      </w:pPr>
    </w:p>
    <w:p>
      <w:pPr>
        <w:pStyle w:val="15"/>
        <w:widowControl/>
        <w:snapToGrid w:val="0"/>
        <w:spacing w:before="75" w:beforeAutospacing="0" w:after="75" w:afterAutospacing="0" w:line="276" w:lineRule="auto"/>
        <w:ind w:firstLine="420"/>
        <w:rPr>
          <w:rFonts w:ascii="宋体" w:hAnsi="宋体" w:cs="宋体"/>
          <w:b/>
          <w:bCs/>
          <w:szCs w:val="24"/>
          <w:highlight w:val="none"/>
        </w:rPr>
      </w:pPr>
    </w:p>
    <w:p>
      <w:pPr>
        <w:pStyle w:val="15"/>
        <w:widowControl/>
        <w:snapToGrid w:val="0"/>
        <w:spacing w:before="75" w:beforeAutospacing="0" w:after="75" w:afterAutospacing="0" w:line="276" w:lineRule="auto"/>
        <w:ind w:firstLine="420"/>
        <w:rPr>
          <w:rFonts w:ascii="宋体" w:hAnsi="宋体" w:cs="宋体"/>
          <w:b/>
          <w:bCs/>
          <w:szCs w:val="24"/>
          <w:highlight w:val="none"/>
        </w:rPr>
      </w:pPr>
    </w:p>
    <w:p>
      <w:pPr>
        <w:pStyle w:val="15"/>
        <w:widowControl/>
        <w:snapToGrid w:val="0"/>
        <w:spacing w:before="75" w:beforeAutospacing="0" w:after="75" w:afterAutospacing="0" w:line="276" w:lineRule="auto"/>
        <w:ind w:firstLine="420"/>
        <w:rPr>
          <w:rFonts w:ascii="宋体" w:hAnsi="宋体" w:cs="宋体"/>
          <w:b/>
          <w:bCs/>
          <w:szCs w:val="24"/>
          <w:highlight w:val="none"/>
        </w:rPr>
      </w:pPr>
    </w:p>
    <w:p>
      <w:pPr>
        <w:pStyle w:val="15"/>
        <w:widowControl/>
        <w:snapToGrid w:val="0"/>
        <w:spacing w:before="75" w:beforeAutospacing="0" w:after="75" w:afterAutospacing="0" w:line="276" w:lineRule="auto"/>
        <w:ind w:firstLine="420"/>
        <w:rPr>
          <w:rFonts w:ascii="宋体" w:hAnsi="宋体" w:cs="宋体"/>
          <w:b/>
          <w:bCs/>
          <w:szCs w:val="24"/>
          <w:highlight w:val="none"/>
        </w:rPr>
      </w:pPr>
    </w:p>
    <w:p>
      <w:pPr>
        <w:pStyle w:val="15"/>
        <w:widowControl/>
        <w:snapToGrid w:val="0"/>
        <w:spacing w:before="75" w:beforeAutospacing="0" w:after="75" w:afterAutospacing="0" w:line="276" w:lineRule="auto"/>
        <w:ind w:firstLine="420"/>
        <w:rPr>
          <w:rFonts w:ascii="宋体" w:hAnsi="宋体" w:cs="宋体"/>
          <w:b/>
          <w:bCs/>
          <w:szCs w:val="24"/>
          <w:highlight w:val="none"/>
        </w:rPr>
      </w:pPr>
    </w:p>
    <w:p>
      <w:pPr>
        <w:pStyle w:val="15"/>
        <w:widowControl/>
        <w:snapToGrid w:val="0"/>
        <w:spacing w:before="75" w:beforeAutospacing="0" w:after="75" w:afterAutospacing="0" w:line="276" w:lineRule="auto"/>
        <w:ind w:firstLine="420"/>
        <w:rPr>
          <w:rFonts w:ascii="宋体" w:hAnsi="宋体" w:cs="宋体"/>
          <w:b/>
          <w:bCs/>
          <w:szCs w:val="24"/>
          <w:highlight w:val="none"/>
        </w:rPr>
      </w:pPr>
    </w:p>
    <w:p>
      <w:pPr>
        <w:pStyle w:val="15"/>
        <w:widowControl/>
        <w:snapToGrid w:val="0"/>
        <w:spacing w:before="75" w:beforeAutospacing="0" w:after="75" w:afterAutospacing="0" w:line="276" w:lineRule="auto"/>
        <w:ind w:firstLine="420"/>
        <w:jc w:val="center"/>
        <w:rPr>
          <w:rFonts w:ascii="宋体" w:hAnsi="宋体" w:cs="宋体"/>
          <w:b/>
          <w:bCs/>
          <w:szCs w:val="24"/>
          <w:highlight w:val="none"/>
        </w:rPr>
      </w:pPr>
      <w:r>
        <w:rPr>
          <w:rFonts w:hint="eastAsia" w:ascii="宋体" w:hAnsi="宋体" w:cs="宋体"/>
          <w:b/>
          <w:bCs/>
          <w:szCs w:val="24"/>
          <w:highlight w:val="none"/>
        </w:rPr>
        <w:t>中小企业声明函（工程、服务）</w:t>
      </w:r>
    </w:p>
    <w:p>
      <w:pPr>
        <w:pStyle w:val="15"/>
        <w:widowControl/>
        <w:spacing w:before="75" w:beforeAutospacing="0" w:after="75" w:afterAutospacing="0"/>
        <w:ind w:firstLine="420"/>
        <w:rPr>
          <w:rFonts w:ascii="宋体" w:hAnsi="宋体" w:cs="宋体"/>
          <w:szCs w:val="24"/>
          <w:highlight w:val="none"/>
        </w:rPr>
      </w:pPr>
      <w:r>
        <w:rPr>
          <w:rFonts w:hint="eastAsia" w:ascii="宋体" w:hAnsi="宋体" w:cs="宋体"/>
          <w:b/>
          <w:bCs/>
          <w:szCs w:val="24"/>
          <w:highlight w:val="none"/>
        </w:rPr>
        <w:br w:type="textWrapping"/>
      </w:r>
      <w:r>
        <w:rPr>
          <w:rFonts w:hint="eastAsia" w:ascii="宋体" w:hAnsi="宋体" w:cs="宋体"/>
          <w:szCs w:val="24"/>
          <w:highlight w:val="none"/>
        </w:rPr>
        <w:t xml:space="preserve">    本公司（联合体）郑重声明，根据《政府采购促进中小企业发展管理办法》（财库﹝2020﹞46号）的规定，本公司（联合体）参加</w:t>
      </w:r>
      <w:r>
        <w:rPr>
          <w:rFonts w:hint="eastAsia" w:ascii="宋体" w:hAnsi="宋体" w:cs="宋体"/>
          <w:szCs w:val="24"/>
          <w:highlight w:val="none"/>
          <w:u w:val="single"/>
        </w:rPr>
        <w:t>（单位名称）</w:t>
      </w:r>
      <w:r>
        <w:rPr>
          <w:rFonts w:hint="eastAsia" w:ascii="宋体" w:hAnsi="宋体" w:cs="宋体"/>
          <w:szCs w:val="24"/>
          <w:highlight w:val="none"/>
        </w:rPr>
        <w:t>的</w:t>
      </w:r>
      <w:r>
        <w:rPr>
          <w:rFonts w:hint="eastAsia" w:ascii="宋体" w:hAnsi="宋体" w:cs="宋体"/>
          <w:szCs w:val="24"/>
          <w:highlight w:val="none"/>
          <w:u w:val="single"/>
        </w:rPr>
        <w:t>（项目名称）</w:t>
      </w:r>
      <w:r>
        <w:rPr>
          <w:rFonts w:hint="eastAsia" w:ascii="宋体" w:hAnsi="宋体" w:cs="宋体"/>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cs="宋体"/>
          <w:szCs w:val="24"/>
          <w:highlight w:val="none"/>
        </w:rPr>
        <w:br w:type="textWrapping"/>
      </w:r>
      <w:r>
        <w:rPr>
          <w:rFonts w:hint="eastAsia" w:ascii="宋体" w:hAnsi="宋体" w:cs="宋体"/>
          <w:szCs w:val="24"/>
          <w:highlight w:val="none"/>
        </w:rPr>
        <w:t xml:space="preserve">    1.</w:t>
      </w:r>
      <w:r>
        <w:rPr>
          <w:rFonts w:hint="eastAsia" w:ascii="宋体" w:hAnsi="宋体" w:cs="宋体"/>
          <w:szCs w:val="24"/>
          <w:highlight w:val="none"/>
          <w:u w:val="single"/>
        </w:rPr>
        <w:t>（标的名称）</w:t>
      </w:r>
      <w:r>
        <w:rPr>
          <w:rFonts w:hint="eastAsia" w:ascii="宋体" w:hAnsi="宋体" w:cs="宋体"/>
          <w:szCs w:val="24"/>
          <w:highlight w:val="none"/>
        </w:rPr>
        <w:t>，属于</w:t>
      </w:r>
      <w:r>
        <w:rPr>
          <w:rFonts w:hint="eastAsia" w:ascii="宋体" w:hAnsi="宋体" w:cs="宋体"/>
          <w:szCs w:val="24"/>
          <w:highlight w:val="none"/>
          <w:u w:val="single"/>
        </w:rPr>
        <w:t>“其他未列明行业”</w:t>
      </w:r>
      <w:r>
        <w:rPr>
          <w:rFonts w:hint="eastAsia" w:ascii="宋体" w:hAnsi="宋体" w:cs="宋体"/>
          <w:szCs w:val="24"/>
          <w:highlight w:val="none"/>
        </w:rPr>
        <w:t>；承建（承接）企业为</w:t>
      </w:r>
      <w:r>
        <w:rPr>
          <w:rFonts w:hint="eastAsia" w:ascii="宋体" w:hAnsi="宋体" w:cs="宋体"/>
          <w:szCs w:val="24"/>
          <w:highlight w:val="none"/>
          <w:u w:val="single"/>
        </w:rPr>
        <w:t>（企业名称）</w:t>
      </w:r>
      <w:r>
        <w:rPr>
          <w:rFonts w:hint="eastAsia" w:ascii="宋体" w:hAnsi="宋体" w:cs="宋体"/>
          <w:szCs w:val="24"/>
          <w:highlight w:val="none"/>
        </w:rPr>
        <w:t>，从业人员人，营业收入为万元，资产总额为万元</w:t>
      </w:r>
      <w:r>
        <w:rPr>
          <w:rFonts w:hint="eastAsia" w:ascii="宋体" w:hAnsi="宋体" w:cs="宋体"/>
          <w:szCs w:val="24"/>
          <w:highlight w:val="none"/>
          <w:vertAlign w:val="superscript"/>
        </w:rPr>
        <w:t>1</w:t>
      </w:r>
      <w:r>
        <w:rPr>
          <w:rFonts w:hint="eastAsia" w:ascii="宋体" w:hAnsi="宋体" w:cs="宋体"/>
          <w:szCs w:val="24"/>
          <w:highlight w:val="none"/>
        </w:rPr>
        <w:t>，属于</w:t>
      </w:r>
      <w:r>
        <w:rPr>
          <w:rFonts w:hint="eastAsia" w:ascii="宋体" w:hAnsi="宋体" w:cs="宋体"/>
          <w:szCs w:val="24"/>
          <w:highlight w:val="none"/>
          <w:u w:val="single"/>
        </w:rPr>
        <w:t>（中型企业、小型企业、微型企业）</w:t>
      </w:r>
      <w:r>
        <w:rPr>
          <w:rFonts w:hint="eastAsia" w:ascii="宋体" w:hAnsi="宋体" w:cs="宋体"/>
          <w:szCs w:val="24"/>
          <w:highlight w:val="none"/>
        </w:rPr>
        <w:t>；</w:t>
      </w:r>
    </w:p>
    <w:p>
      <w:pPr>
        <w:pStyle w:val="15"/>
        <w:widowControl/>
        <w:spacing w:before="0" w:beforeAutospacing="0" w:after="150" w:afterAutospacing="0"/>
        <w:rPr>
          <w:rFonts w:ascii="宋体" w:hAnsi="宋体" w:cs="宋体"/>
          <w:szCs w:val="24"/>
          <w:highlight w:val="none"/>
        </w:rPr>
      </w:pPr>
      <w:r>
        <w:rPr>
          <w:rFonts w:hint="eastAsia" w:ascii="宋体" w:hAnsi="宋体" w:cs="宋体"/>
          <w:szCs w:val="24"/>
          <w:highlight w:val="none"/>
        </w:rPr>
        <w:t xml:space="preserve">    2.</w:t>
      </w:r>
      <w:r>
        <w:rPr>
          <w:rFonts w:hint="eastAsia" w:ascii="宋体" w:hAnsi="宋体" w:cs="宋体"/>
          <w:szCs w:val="24"/>
          <w:highlight w:val="none"/>
          <w:u w:val="single"/>
        </w:rPr>
        <w:t>（标的名称）</w:t>
      </w:r>
      <w:r>
        <w:rPr>
          <w:rFonts w:hint="eastAsia" w:ascii="宋体" w:hAnsi="宋体" w:cs="宋体"/>
          <w:szCs w:val="24"/>
          <w:highlight w:val="none"/>
        </w:rPr>
        <w:t>，属于</w:t>
      </w:r>
      <w:r>
        <w:rPr>
          <w:rFonts w:hint="eastAsia" w:ascii="宋体" w:hAnsi="宋体" w:cs="宋体"/>
          <w:szCs w:val="24"/>
          <w:highlight w:val="none"/>
          <w:u w:val="single"/>
        </w:rPr>
        <w:t>（采购文件中明确的所属行业）</w:t>
      </w:r>
      <w:r>
        <w:rPr>
          <w:rFonts w:hint="eastAsia" w:ascii="宋体" w:hAnsi="宋体" w:cs="宋体"/>
          <w:szCs w:val="24"/>
          <w:highlight w:val="none"/>
        </w:rPr>
        <w:t>；承建（承接）企业为</w:t>
      </w:r>
      <w:r>
        <w:rPr>
          <w:rFonts w:hint="eastAsia" w:ascii="宋体" w:hAnsi="宋体" w:cs="宋体"/>
          <w:szCs w:val="24"/>
          <w:highlight w:val="none"/>
          <w:u w:val="single"/>
        </w:rPr>
        <w:t>（企业名称）</w:t>
      </w:r>
      <w:r>
        <w:rPr>
          <w:rFonts w:hint="eastAsia" w:ascii="宋体" w:hAnsi="宋体" w:cs="宋体"/>
          <w:szCs w:val="24"/>
          <w:highlight w:val="none"/>
        </w:rPr>
        <w:t>，从业人员人，营业收入为万元，资产总额为万元</w:t>
      </w:r>
      <w:r>
        <w:rPr>
          <w:rFonts w:hint="eastAsia" w:ascii="宋体" w:hAnsi="宋体" w:cs="宋体"/>
          <w:szCs w:val="24"/>
          <w:highlight w:val="none"/>
          <w:vertAlign w:val="superscript"/>
        </w:rPr>
        <w:t>1</w:t>
      </w:r>
      <w:r>
        <w:rPr>
          <w:rFonts w:hint="eastAsia" w:ascii="宋体" w:hAnsi="宋体" w:cs="宋体"/>
          <w:szCs w:val="24"/>
          <w:highlight w:val="none"/>
        </w:rPr>
        <w:t>，属于</w:t>
      </w:r>
      <w:r>
        <w:rPr>
          <w:rFonts w:hint="eastAsia" w:ascii="宋体" w:hAnsi="宋体" w:cs="宋体"/>
          <w:szCs w:val="24"/>
          <w:highlight w:val="none"/>
          <w:u w:val="single"/>
        </w:rPr>
        <w:t>（中型企业、小型企业、微型企业）</w:t>
      </w:r>
      <w:r>
        <w:rPr>
          <w:rFonts w:hint="eastAsia" w:ascii="宋体" w:hAnsi="宋体" w:cs="宋体"/>
          <w:szCs w:val="24"/>
          <w:highlight w:val="none"/>
        </w:rPr>
        <w:t>；</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 xml:space="preserve">   以上企业，不属于大企业的分支机构，不存在控股股东为大企业的情形，也不存在与大企业的负责人为同一人的情形。</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 xml:space="preserve">  本企业对上述声明内容的真实性负责。如有虚假，将依法承担相应责任。</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 xml:space="preserve">             企业名称（盖章）：  </w:t>
      </w:r>
      <w:r>
        <w:rPr>
          <w:rFonts w:hint="eastAsia" w:ascii="宋体" w:hAnsi="宋体" w:cs="宋体"/>
          <w:szCs w:val="24"/>
          <w:highlight w:val="none"/>
          <w:u w:val="single"/>
        </w:rPr>
        <w:br w:type="textWrapping"/>
      </w:r>
      <w:r>
        <w:rPr>
          <w:rFonts w:hint="eastAsia" w:ascii="宋体" w:hAnsi="宋体" w:cs="宋体"/>
          <w:szCs w:val="24"/>
          <w:highlight w:val="none"/>
        </w:rPr>
        <w:t xml:space="preserve">             日期：</w:t>
      </w:r>
      <w:r>
        <w:rPr>
          <w:rFonts w:hint="eastAsia" w:ascii="宋体" w:hAnsi="宋体" w:cs="宋体"/>
          <w:szCs w:val="24"/>
          <w:highlight w:val="none"/>
        </w:rPr>
        <w:br w:type="textWrapping"/>
      </w:r>
      <w:r>
        <w:rPr>
          <w:rFonts w:hint="eastAsia" w:ascii="宋体" w:hAnsi="宋体" w:cs="宋体"/>
          <w:szCs w:val="24"/>
          <w:highlight w:val="none"/>
        </w:rPr>
        <w:br w:type="textWrapping"/>
      </w:r>
      <w:r>
        <w:rPr>
          <w:rFonts w:hint="eastAsia" w:ascii="宋体" w:hAnsi="宋体" w:cs="宋体"/>
          <w:szCs w:val="24"/>
          <w:highlight w:val="none"/>
        </w:rPr>
        <w:t xml:space="preserve">  1从业人员、营业收入、资产总额填报上一年度数据，无上一年度数据的新成立企业可不填报。</w:t>
      </w: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sectPr>
          <w:pgSz w:w="11906" w:h="16838"/>
          <w:pgMar w:top="1440" w:right="1800" w:bottom="1440" w:left="1800" w:header="851" w:footer="992" w:gutter="0"/>
          <w:pgNumType w:fmt="decimal"/>
          <w:cols w:space="720" w:num="1"/>
          <w:docGrid w:type="lines" w:linePitch="312" w:charSpace="0"/>
        </w:sectPr>
      </w:pPr>
    </w:p>
    <w:p>
      <w:pPr>
        <w:pStyle w:val="15"/>
        <w:keepNext w:val="0"/>
        <w:keepLines w:val="0"/>
        <w:widowControl/>
        <w:suppressLineNumbers w:val="0"/>
        <w:spacing w:before="75" w:beforeAutospacing="0" w:after="75" w:afterAutospacing="0"/>
        <w:ind w:left="0" w:right="0" w:firstLine="0"/>
        <w:outlineLvl w:val="9"/>
        <w:rPr>
          <w:b/>
          <w:sz w:val="24"/>
        </w:rPr>
      </w:pPr>
      <w:r>
        <w:rPr>
          <w:rFonts w:hint="eastAsia" w:ascii="宋体" w:hAnsi="宋体" w:eastAsia="宋体" w:cs="宋体"/>
          <w:spacing w:val="0"/>
          <w:sz w:val="24"/>
          <w:szCs w:val="24"/>
          <w:highlight w:val="none"/>
        </w:rPr>
        <w:t>附件</w:t>
      </w:r>
      <w:r>
        <w:rPr>
          <w:rFonts w:hint="eastAsia" w:ascii="宋体" w:hAnsi="宋体" w:eastAsia="宋体" w:cs="宋体"/>
          <w:spacing w:val="0"/>
          <w:sz w:val="24"/>
          <w:szCs w:val="24"/>
          <w:highlight w:val="none"/>
          <w:lang w:val="en-US" w:eastAsia="zh-CN"/>
        </w:rPr>
        <w:t xml:space="preserve">6-2               </w:t>
      </w:r>
      <w:r>
        <w:rPr>
          <w:b/>
          <w:sz w:val="24"/>
        </w:rPr>
        <w:t>监狱企业证明材料</w:t>
      </w:r>
    </w:p>
    <w:p>
      <w:pPr>
        <w:rPr>
          <w:b/>
          <w:sz w:val="24"/>
        </w:rPr>
      </w:pPr>
    </w:p>
    <w:p>
      <w:pPr>
        <w:pStyle w:val="31"/>
        <w:ind w:firstLine="480"/>
        <w:jc w:val="left"/>
        <w:rPr>
          <w:sz w:val="24"/>
          <w:szCs w:val="24"/>
        </w:rPr>
      </w:pPr>
      <w:r>
        <w:rPr>
          <w:sz w:val="24"/>
          <w:szCs w:val="24"/>
        </w:rPr>
        <w:t>供应商为监狱企业，提供本单位制造的货物（承接的服务），并在电子响应文件中提供省级以上监狱管理局、戒毒管理局（含新疆生产建设兵团）出具的属于监狱企业的证明文件。</w:t>
      </w:r>
    </w:p>
    <w:p>
      <w:pPr>
        <w:pStyle w:val="11"/>
        <w:ind w:firstLine="480" w:firstLineChars="200"/>
        <w:rPr>
          <w:rFonts w:hAnsi="宋体" w:cs="宋体"/>
          <w:sz w:val="24"/>
          <w:szCs w:val="24"/>
          <w:highlight w:val="none"/>
        </w:rPr>
        <w:sectPr>
          <w:pgSz w:w="11906" w:h="16838"/>
          <w:pgMar w:top="1440" w:right="1800" w:bottom="1440" w:left="1800" w:header="851" w:footer="992" w:gutter="0"/>
          <w:pgNumType w:fmt="decimal"/>
          <w:cols w:space="720" w:num="1"/>
          <w:docGrid w:type="lines" w:linePitch="312" w:charSpace="0"/>
        </w:sectPr>
      </w:pPr>
    </w:p>
    <w:p>
      <w:pPr>
        <w:pStyle w:val="11"/>
        <w:ind w:firstLine="480" w:firstLineChars="200"/>
        <w:rPr>
          <w:rStyle w:val="20"/>
          <w:rFonts w:hint="eastAsia" w:ascii="宋体" w:hAnsi="宋体" w:cs="宋体"/>
          <w:spacing w:val="0"/>
          <w:sz w:val="24"/>
          <w:szCs w:val="24"/>
          <w:highlight w:val="none"/>
          <w:lang w:val="en-US" w:eastAsia="zh-CN"/>
        </w:rPr>
      </w:pPr>
      <w:r>
        <w:rPr>
          <w:rFonts w:hint="eastAsia" w:hAnsi="宋体" w:cs="宋体"/>
          <w:sz w:val="24"/>
          <w:szCs w:val="24"/>
          <w:highlight w:val="none"/>
        </w:rPr>
        <w:t>附件6－</w:t>
      </w:r>
      <w:r>
        <w:rPr>
          <w:rFonts w:hint="eastAsia" w:hAnsi="宋体" w:cs="宋体"/>
          <w:sz w:val="24"/>
          <w:szCs w:val="24"/>
          <w:highlight w:val="none"/>
          <w:lang w:val="en-US" w:eastAsia="zh-CN"/>
        </w:rPr>
        <w:t>3</w:t>
      </w:r>
      <w:r>
        <w:rPr>
          <w:rFonts w:hint="eastAsia" w:hAnsi="宋体" w:cs="宋体"/>
          <w:sz w:val="24"/>
          <w:szCs w:val="24"/>
          <w:highlight w:val="none"/>
        </w:rPr>
        <w:t>　</w:t>
      </w:r>
      <w:r>
        <w:rPr>
          <w:rStyle w:val="20"/>
          <w:rFonts w:hint="eastAsia" w:ascii="宋体" w:hAnsi="宋体" w:eastAsia="宋体" w:cs="宋体"/>
          <w:spacing w:val="0"/>
          <w:sz w:val="24"/>
          <w:szCs w:val="24"/>
          <w:highlight w:val="none"/>
        </w:rPr>
        <w:t>优先类节能产品、环境标志产品价格扣除证明材料（</w:t>
      </w:r>
      <w:r>
        <w:rPr>
          <w:rStyle w:val="20"/>
          <w:rFonts w:hint="eastAsia" w:ascii="宋体" w:hAnsi="宋体" w:cs="宋体"/>
          <w:spacing w:val="0"/>
          <w:sz w:val="24"/>
          <w:szCs w:val="24"/>
          <w:highlight w:val="none"/>
          <w:lang w:val="en-US" w:eastAsia="zh-CN"/>
        </w:rPr>
        <w:t>若有）</w:t>
      </w:r>
    </w:p>
    <w:p>
      <w:pPr>
        <w:pStyle w:val="11"/>
        <w:ind w:firstLine="481" w:firstLineChars="200"/>
        <w:rPr>
          <w:rStyle w:val="20"/>
          <w:rFonts w:hint="eastAsia" w:ascii="宋体" w:hAnsi="宋体" w:cs="宋体"/>
          <w:spacing w:val="0"/>
          <w:sz w:val="24"/>
          <w:szCs w:val="24"/>
          <w:highlight w:val="none"/>
          <w:lang w:val="en-US" w:eastAsia="zh-CN"/>
        </w:rPr>
      </w:pP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1187" w:type="dxa"/>
            <w:noWrap w:val="0"/>
            <w:vAlign w:val="top"/>
          </w:tcPr>
          <w:p>
            <w:pPr>
              <w:rPr>
                <w:sz w:val="24"/>
                <w:szCs w:val="24"/>
              </w:rPr>
            </w:pPr>
          </w:p>
        </w:tc>
        <w:tc>
          <w:tcPr>
            <w:tcW w:w="7122" w:type="dxa"/>
            <w:gridSpan w:val="3"/>
            <w:noWrap w:val="0"/>
            <w:vAlign w:val="top"/>
          </w:tcPr>
          <w:p>
            <w:pPr>
              <w:pStyle w:val="31"/>
              <w:jc w:val="center"/>
              <w:rPr>
                <w:sz w:val="24"/>
                <w:szCs w:val="24"/>
              </w:rPr>
            </w:pPr>
            <w:r>
              <w:rPr>
                <w:sz w:val="24"/>
                <w:szCs w:val="24"/>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1187" w:type="dxa"/>
            <w:noWrap w:val="0"/>
            <w:vAlign w:val="top"/>
          </w:tcPr>
          <w:p>
            <w:pPr>
              <w:pStyle w:val="31"/>
              <w:jc w:val="left"/>
              <w:rPr>
                <w:sz w:val="24"/>
                <w:szCs w:val="24"/>
              </w:rPr>
            </w:pPr>
            <w:r>
              <w:rPr>
                <w:sz w:val="24"/>
                <w:szCs w:val="24"/>
              </w:rPr>
              <w:t>采购包</w:t>
            </w:r>
          </w:p>
        </w:tc>
        <w:tc>
          <w:tcPr>
            <w:tcW w:w="1187" w:type="dxa"/>
            <w:noWrap w:val="0"/>
            <w:vAlign w:val="top"/>
          </w:tcPr>
          <w:p>
            <w:pPr>
              <w:pStyle w:val="31"/>
              <w:jc w:val="left"/>
              <w:rPr>
                <w:sz w:val="24"/>
                <w:szCs w:val="24"/>
              </w:rPr>
            </w:pPr>
            <w:r>
              <w:rPr>
                <w:sz w:val="24"/>
                <w:szCs w:val="24"/>
              </w:rPr>
              <w:t>品目号</w:t>
            </w:r>
          </w:p>
        </w:tc>
        <w:tc>
          <w:tcPr>
            <w:tcW w:w="1187" w:type="dxa"/>
            <w:noWrap w:val="0"/>
            <w:vAlign w:val="top"/>
          </w:tcPr>
          <w:p>
            <w:pPr>
              <w:pStyle w:val="31"/>
              <w:jc w:val="left"/>
              <w:rPr>
                <w:sz w:val="24"/>
                <w:szCs w:val="24"/>
              </w:rPr>
            </w:pPr>
            <w:r>
              <w:rPr>
                <w:sz w:val="24"/>
                <w:szCs w:val="24"/>
              </w:rPr>
              <w:t>产品名称</w:t>
            </w:r>
          </w:p>
        </w:tc>
        <w:tc>
          <w:tcPr>
            <w:tcW w:w="4748" w:type="dxa"/>
            <w:noWrap w:val="0"/>
            <w:vAlign w:val="top"/>
          </w:tcPr>
          <w:p>
            <w:pPr>
              <w:pStyle w:val="31"/>
              <w:jc w:val="left"/>
              <w:rPr>
                <w:sz w:val="24"/>
                <w:szCs w:val="24"/>
              </w:rPr>
            </w:pPr>
            <w:r>
              <w:rPr>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7" w:hRule="atLeast"/>
        </w:trPr>
        <w:tc>
          <w:tcPr>
            <w:tcW w:w="1187" w:type="dxa"/>
            <w:vMerge w:val="restart"/>
            <w:noWrap w:val="0"/>
            <w:vAlign w:val="top"/>
          </w:tcPr>
          <w:p>
            <w:pPr>
              <w:pStyle w:val="31"/>
              <w:jc w:val="left"/>
              <w:rPr>
                <w:sz w:val="24"/>
                <w:szCs w:val="24"/>
              </w:rPr>
            </w:pPr>
            <w:r>
              <w:rPr>
                <w:sz w:val="24"/>
                <w:szCs w:val="24"/>
              </w:rPr>
              <w:t>*</w:t>
            </w:r>
          </w:p>
        </w:tc>
        <w:tc>
          <w:tcPr>
            <w:tcW w:w="1187" w:type="dxa"/>
            <w:noWrap w:val="0"/>
            <w:vAlign w:val="top"/>
          </w:tcPr>
          <w:p>
            <w:pPr>
              <w:pStyle w:val="31"/>
              <w:jc w:val="left"/>
              <w:rPr>
                <w:sz w:val="24"/>
                <w:szCs w:val="24"/>
              </w:rPr>
            </w:pPr>
            <w:r>
              <w:rPr>
                <w:sz w:val="24"/>
                <w:szCs w:val="24"/>
              </w:rPr>
              <w:t>*-1</w:t>
            </w:r>
          </w:p>
        </w:tc>
        <w:tc>
          <w:tcPr>
            <w:tcW w:w="1187" w:type="dxa"/>
            <w:noWrap w:val="0"/>
            <w:vAlign w:val="top"/>
          </w:tcPr>
          <w:p>
            <w:pPr>
              <w:rPr>
                <w:sz w:val="24"/>
                <w:szCs w:val="24"/>
              </w:rPr>
            </w:pPr>
          </w:p>
        </w:tc>
        <w:tc>
          <w:tcPr>
            <w:tcW w:w="4748" w:type="dxa"/>
            <w:noWrap w:val="0"/>
            <w:vAlign w:val="top"/>
          </w:tcPr>
          <w:p>
            <w:pPr>
              <w:pStyle w:val="31"/>
              <w:jc w:val="left"/>
              <w:rPr>
                <w:sz w:val="24"/>
                <w:szCs w:val="24"/>
              </w:rPr>
            </w:pPr>
            <w:r>
              <w:rPr>
                <w:sz w:val="24"/>
                <w:szCs w:val="24"/>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rPr>
                <w:sz w:val="24"/>
                <w:szCs w:val="24"/>
              </w:rPr>
            </w:pPr>
          </w:p>
        </w:tc>
        <w:tc>
          <w:tcPr>
            <w:tcW w:w="1187" w:type="dxa"/>
            <w:noWrap w:val="0"/>
            <w:vAlign w:val="top"/>
          </w:tcPr>
          <w:p>
            <w:pPr>
              <w:pStyle w:val="31"/>
              <w:jc w:val="left"/>
              <w:rPr>
                <w:sz w:val="24"/>
                <w:szCs w:val="24"/>
              </w:rPr>
            </w:pPr>
            <w:r>
              <w:rPr>
                <w:sz w:val="24"/>
                <w:szCs w:val="24"/>
              </w:rPr>
              <w:t>…</w:t>
            </w:r>
          </w:p>
          <w:p>
            <w:pPr>
              <w:pStyle w:val="31"/>
              <w:jc w:val="left"/>
              <w:rPr>
                <w:sz w:val="24"/>
                <w:szCs w:val="24"/>
              </w:rPr>
            </w:pPr>
          </w:p>
        </w:tc>
        <w:tc>
          <w:tcPr>
            <w:tcW w:w="1187" w:type="dxa"/>
            <w:noWrap w:val="0"/>
            <w:vAlign w:val="top"/>
          </w:tcPr>
          <w:p>
            <w:pPr>
              <w:rPr>
                <w:sz w:val="24"/>
                <w:szCs w:val="24"/>
              </w:rPr>
            </w:pPr>
          </w:p>
        </w:tc>
        <w:tc>
          <w:tcPr>
            <w:tcW w:w="4748" w:type="dxa"/>
            <w:noWrap w:val="0"/>
            <w:vAlign w:val="top"/>
          </w:tcPr>
          <w:p>
            <w:pPr>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31"/>
              <w:jc w:val="left"/>
              <w:rPr>
                <w:sz w:val="24"/>
                <w:szCs w:val="24"/>
              </w:rPr>
            </w:pPr>
            <w:r>
              <w:rPr>
                <w:sz w:val="24"/>
                <w:szCs w:val="24"/>
              </w:rPr>
              <w:t>备注</w:t>
            </w:r>
          </w:p>
        </w:tc>
        <w:tc>
          <w:tcPr>
            <w:tcW w:w="7122" w:type="dxa"/>
            <w:gridSpan w:val="3"/>
            <w:noWrap w:val="0"/>
            <w:vAlign w:val="top"/>
          </w:tcPr>
          <w:p>
            <w:pPr>
              <w:pStyle w:val="31"/>
              <w:jc w:val="left"/>
              <w:rPr>
                <w:sz w:val="24"/>
                <w:szCs w:val="24"/>
              </w:rPr>
            </w:pPr>
          </w:p>
        </w:tc>
      </w:tr>
    </w:tbl>
    <w:p>
      <w:pPr>
        <w:rPr>
          <w:rFonts w:hAnsi="宋体" w:cs="宋体"/>
          <w:sz w:val="24"/>
          <w:szCs w:val="24"/>
          <w:highlight w:val="none"/>
        </w:rPr>
      </w:pPr>
    </w:p>
    <w:p>
      <w:pPr>
        <w:pStyle w:val="31"/>
        <w:jc w:val="left"/>
        <w:rPr>
          <w:sz w:val="24"/>
          <w:szCs w:val="24"/>
        </w:rPr>
      </w:pPr>
      <w:r>
        <w:rPr>
          <w:sz w:val="24"/>
          <w:szCs w:val="24"/>
        </w:rPr>
        <w:t>※注意：</w:t>
      </w:r>
    </w:p>
    <w:p>
      <w:pPr>
        <w:pStyle w:val="31"/>
        <w:ind w:firstLine="480"/>
        <w:jc w:val="left"/>
        <w:rPr>
          <w:sz w:val="24"/>
          <w:szCs w:val="24"/>
        </w:rPr>
      </w:pPr>
      <w:r>
        <w:rPr>
          <w:sz w:val="24"/>
          <w:szCs w:val="24"/>
        </w:rPr>
        <w:t>1、对节能、环境标志产品计算价格扣除时，只依据电子投标（响应）文件“投标（响应）报价明细表”以及“优先类节能产品、环境标志产品证明材料（价格扣除适用，若有）。</w:t>
      </w:r>
    </w:p>
    <w:p>
      <w:pPr>
        <w:pStyle w:val="31"/>
        <w:ind w:firstLine="480"/>
        <w:jc w:val="left"/>
        <w:rPr>
          <w:sz w:val="24"/>
          <w:szCs w:val="24"/>
        </w:rPr>
      </w:pPr>
      <w:r>
        <w:rPr>
          <w:sz w:val="24"/>
          <w:szCs w:val="24"/>
        </w:rPr>
        <w:t>2、本表以采购包为单位，不同采购包请分别填写；同一采购包请按照其品目号顺序分别填写。</w:t>
      </w:r>
    </w:p>
    <w:p>
      <w:pPr>
        <w:pStyle w:val="31"/>
        <w:ind w:firstLine="480"/>
        <w:jc w:val="left"/>
        <w:rPr>
          <w:sz w:val="24"/>
          <w:szCs w:val="24"/>
        </w:rPr>
      </w:pPr>
      <w:r>
        <w:rPr>
          <w:sz w:val="24"/>
          <w:szCs w:val="24"/>
        </w:rPr>
        <w:t>3、具体统计、计算：</w:t>
      </w:r>
    </w:p>
    <w:p>
      <w:pPr>
        <w:pStyle w:val="31"/>
        <w:ind w:firstLine="480"/>
        <w:jc w:val="left"/>
        <w:rPr>
          <w:sz w:val="24"/>
          <w:szCs w:val="24"/>
        </w:rPr>
      </w:pPr>
      <w:r>
        <w:rPr>
          <w:sz w:val="24"/>
          <w:szCs w:val="24"/>
        </w:rPr>
        <w:t>3.1若同一采购包内的单个或多个货物取得或同时取得节能、环境标志产品等两项或多项认证的，均按照单个货物对应一项认证的原则统计、计算1次。</w:t>
      </w:r>
    </w:p>
    <w:p>
      <w:pPr>
        <w:pStyle w:val="31"/>
        <w:ind w:firstLine="480"/>
        <w:jc w:val="left"/>
        <w:rPr>
          <w:sz w:val="24"/>
          <w:szCs w:val="24"/>
        </w:rPr>
      </w:pPr>
      <w:r>
        <w:rPr>
          <w:sz w:val="24"/>
          <w:szCs w:val="24"/>
        </w:rPr>
        <w:t>3.2计算结果若除不尽，可四舍五入保留到小数点后两位。</w:t>
      </w:r>
    </w:p>
    <w:p>
      <w:pPr>
        <w:pStyle w:val="31"/>
        <w:ind w:firstLine="480"/>
        <w:jc w:val="left"/>
        <w:rPr>
          <w:sz w:val="24"/>
          <w:szCs w:val="24"/>
        </w:rPr>
      </w:pPr>
      <w:r>
        <w:rPr>
          <w:sz w:val="24"/>
          <w:szCs w:val="24"/>
        </w:rPr>
        <w:t>3.3投标人(供应商)按照采购文件要求认真统计、计算。</w:t>
      </w:r>
    </w:p>
    <w:p>
      <w:pPr>
        <w:pStyle w:val="31"/>
        <w:ind w:firstLine="480"/>
        <w:jc w:val="left"/>
        <w:rPr>
          <w:sz w:val="24"/>
          <w:szCs w:val="24"/>
        </w:rPr>
      </w:pPr>
      <w:r>
        <w:rPr>
          <w:sz w:val="24"/>
          <w:szCs w:val="24"/>
        </w:rPr>
        <w:t>3.4若无节能、环境标志产品，不填写本表。</w:t>
      </w:r>
    </w:p>
    <w:p>
      <w:pPr>
        <w:pStyle w:val="15"/>
        <w:keepNext w:val="0"/>
        <w:keepLines w:val="0"/>
        <w:widowControl/>
        <w:suppressLineNumbers w:val="0"/>
        <w:spacing w:before="75" w:beforeAutospacing="0" w:after="75" w:afterAutospacing="0" w:line="360" w:lineRule="atLeast"/>
        <w:ind w:left="0" w:right="0" w:firstLine="480" w:firstLineChars="200"/>
        <w:outlineLvl w:val="9"/>
        <w:rPr>
          <w:sz w:val="24"/>
          <w:szCs w:val="24"/>
          <w:highlight w:val="none"/>
        </w:rPr>
      </w:pPr>
      <w:r>
        <w:t>3.5强制类节能产品不享受价格扣除</w:t>
      </w:r>
      <w:r>
        <w:rPr>
          <w:rFonts w:hint="eastAsia" w:ascii="宋体" w:hAnsi="宋体" w:eastAsia="宋体" w:cs="宋体"/>
          <w:spacing w:val="0"/>
          <w:sz w:val="24"/>
          <w:szCs w:val="24"/>
          <w:highlight w:val="none"/>
        </w:rPr>
        <w:t>。</w:t>
      </w: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Ansi="宋体" w:cs="宋体"/>
          <w:sz w:val="24"/>
          <w:szCs w:val="24"/>
          <w:highlight w:val="none"/>
        </w:rPr>
      </w:pPr>
      <w:r>
        <w:rPr>
          <w:rFonts w:hint="eastAsia" w:hAnsi="宋体" w:cs="宋体"/>
          <w:sz w:val="24"/>
          <w:szCs w:val="24"/>
          <w:highlight w:val="none"/>
        </w:rPr>
        <w:t>供应商名称(公章)：____________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1"/>
        <w:ind w:firstLine="480" w:firstLineChars="200"/>
        <w:rPr>
          <w:rFonts w:hAnsi="宋体" w:cs="宋体"/>
          <w:sz w:val="24"/>
          <w:szCs w:val="24"/>
          <w:highlight w:val="none"/>
        </w:rPr>
      </w:pPr>
      <w:r>
        <w:rPr>
          <w:rFonts w:hint="eastAsia" w:hAnsi="宋体" w:cs="宋体"/>
          <w:sz w:val="24"/>
          <w:szCs w:val="24"/>
          <w:highlight w:val="none"/>
        </w:rPr>
        <w:t>日期：______年____月____日</w:t>
      </w: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ind w:firstLine="480" w:firstLineChars="200"/>
        <w:rPr>
          <w:rFonts w:hint="eastAsia" w:hAnsi="宋体" w:cs="宋体"/>
          <w:sz w:val="24"/>
          <w:szCs w:val="24"/>
          <w:highlight w:val="none"/>
        </w:rPr>
      </w:pPr>
    </w:p>
    <w:p>
      <w:pPr>
        <w:pStyle w:val="11"/>
        <w:rPr>
          <w:rFonts w:hAnsi="宋体" w:cs="宋体"/>
          <w:sz w:val="24"/>
          <w:szCs w:val="24"/>
          <w:highlight w:val="none"/>
        </w:rPr>
      </w:pPr>
      <w:r>
        <w:rPr>
          <w:rFonts w:hint="eastAsia" w:hAnsi="宋体" w:cs="宋体"/>
          <w:sz w:val="24"/>
          <w:szCs w:val="24"/>
          <w:highlight w:val="none"/>
        </w:rPr>
        <w:t>附件6－</w:t>
      </w:r>
      <w:r>
        <w:rPr>
          <w:rFonts w:hint="eastAsia" w:hAnsi="宋体" w:cs="宋体"/>
          <w:sz w:val="24"/>
          <w:szCs w:val="24"/>
          <w:highlight w:val="none"/>
          <w:lang w:val="en-US" w:eastAsia="zh-CN"/>
        </w:rPr>
        <w:t>4</w:t>
      </w:r>
      <w:r>
        <w:rPr>
          <w:rFonts w:hint="eastAsia" w:hAnsi="宋体" w:cs="宋体"/>
          <w:sz w:val="24"/>
          <w:szCs w:val="24"/>
          <w:highlight w:val="none"/>
        </w:rPr>
        <w:t>　</w:t>
      </w:r>
    </w:p>
    <w:p>
      <w:pPr>
        <w:spacing w:line="588" w:lineRule="exact"/>
        <w:jc w:val="center"/>
        <w:rPr>
          <w:rFonts w:hint="eastAsia" w:ascii="宋体" w:hAnsi="宋体" w:eastAsia="宋体" w:cs="宋体"/>
          <w:b/>
          <w:bCs/>
          <w:spacing w:val="6"/>
          <w:sz w:val="24"/>
          <w:szCs w:val="24"/>
          <w:highlight w:val="none"/>
          <w:lang w:eastAsia="zh-CN"/>
        </w:rPr>
      </w:pPr>
      <w:r>
        <w:rPr>
          <w:rFonts w:hint="eastAsia" w:ascii="宋体" w:hAnsi="宋体" w:cs="宋体"/>
          <w:b/>
          <w:bCs/>
          <w:spacing w:val="6"/>
          <w:sz w:val="24"/>
          <w:szCs w:val="24"/>
          <w:highlight w:val="none"/>
        </w:rPr>
        <w:t>残疾人福利性单位声明函</w:t>
      </w:r>
      <w:r>
        <w:rPr>
          <w:rFonts w:hint="eastAsia" w:ascii="宋体" w:hAnsi="宋体" w:cs="宋体"/>
          <w:b/>
          <w:bCs/>
          <w:spacing w:val="6"/>
          <w:sz w:val="24"/>
          <w:szCs w:val="24"/>
          <w:highlight w:val="none"/>
          <w:lang w:eastAsia="zh-CN"/>
        </w:rPr>
        <w:t>（</w:t>
      </w:r>
      <w:r>
        <w:rPr>
          <w:rFonts w:hint="eastAsia" w:ascii="宋体" w:hAnsi="宋体" w:cs="宋体"/>
          <w:b/>
          <w:bCs/>
          <w:spacing w:val="6"/>
          <w:sz w:val="24"/>
          <w:szCs w:val="24"/>
          <w:highlight w:val="none"/>
          <w:lang w:val="en-US" w:eastAsia="zh-CN"/>
        </w:rPr>
        <w:t>若有</w:t>
      </w:r>
      <w:r>
        <w:rPr>
          <w:rFonts w:hint="eastAsia" w:ascii="宋体" w:hAnsi="宋体" w:cs="宋体"/>
          <w:b/>
          <w:bCs/>
          <w:spacing w:val="6"/>
          <w:sz w:val="24"/>
          <w:szCs w:val="24"/>
          <w:highlight w:val="none"/>
          <w:lang w:eastAsia="zh-CN"/>
        </w:rPr>
        <w:t>）</w:t>
      </w:r>
    </w:p>
    <w:p>
      <w:pPr>
        <w:pStyle w:val="15"/>
        <w:widowControl/>
        <w:spacing w:before="75" w:beforeAutospacing="0" w:after="75" w:afterAutospacing="0"/>
        <w:ind w:firstLine="420"/>
        <w:rPr>
          <w:rFonts w:ascii="宋体" w:hAnsi="宋体" w:cs="宋体"/>
          <w:szCs w:val="24"/>
          <w:highlight w:val="none"/>
        </w:rPr>
      </w:pPr>
      <w:r>
        <w:rPr>
          <w:rFonts w:hint="eastAsia" w:ascii="宋体" w:hAnsi="宋体" w:cs="宋体"/>
          <w:szCs w:val="24"/>
          <w:highlight w:val="none"/>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szCs w:val="24"/>
          <w:highlight w:val="none"/>
          <w:u w:val="single"/>
        </w:rPr>
        <w:t>（填写“项目名称”）</w:t>
      </w:r>
      <w:r>
        <w:rPr>
          <w:rFonts w:hint="eastAsia" w:ascii="宋体" w:hAnsi="宋体" w:cs="宋体"/>
          <w:szCs w:val="24"/>
          <w:highlight w:val="none"/>
        </w:rPr>
        <w:t>项目采购活动：</w:t>
      </w:r>
    </w:p>
    <w:p>
      <w:pPr>
        <w:pStyle w:val="15"/>
        <w:widowControl/>
        <w:spacing w:before="75" w:beforeAutospacing="0" w:after="75" w:afterAutospacing="0"/>
        <w:ind w:firstLine="420"/>
        <w:rPr>
          <w:rFonts w:ascii="宋体" w:hAnsi="宋体" w:cs="宋体"/>
          <w:szCs w:val="24"/>
          <w:highlight w:val="none"/>
        </w:rPr>
      </w:pPr>
      <w:r>
        <w:rPr>
          <w:rFonts w:hint="eastAsia" w:ascii="宋体" w:hAnsi="宋体" w:cs="宋体"/>
          <w:szCs w:val="24"/>
          <w:highlight w:val="none"/>
        </w:rPr>
        <w:t>（）提供本投标人制造的</w:t>
      </w:r>
      <w:r>
        <w:rPr>
          <w:rFonts w:hint="eastAsia" w:ascii="宋体" w:hAnsi="宋体" w:cs="宋体"/>
          <w:szCs w:val="24"/>
          <w:highlight w:val="none"/>
          <w:u w:val="single"/>
        </w:rPr>
        <w:t>（填写“所投合同包、品目号”）</w:t>
      </w:r>
      <w:r>
        <w:rPr>
          <w:rFonts w:hint="eastAsia" w:ascii="宋体" w:hAnsi="宋体" w:cs="宋体"/>
          <w:szCs w:val="24"/>
          <w:highlight w:val="none"/>
        </w:rPr>
        <w:t>货物，或提供其他残疾人福利性单位制造的</w:t>
      </w:r>
      <w:r>
        <w:rPr>
          <w:rFonts w:hint="eastAsia" w:ascii="宋体" w:hAnsi="宋体" w:cs="宋体"/>
          <w:szCs w:val="24"/>
          <w:highlight w:val="none"/>
          <w:u w:val="single"/>
        </w:rPr>
        <w:t>（填写“所投合同包、品目号”）</w:t>
      </w:r>
      <w:r>
        <w:rPr>
          <w:rFonts w:hint="eastAsia" w:ascii="宋体" w:hAnsi="宋体" w:cs="宋体"/>
          <w:szCs w:val="24"/>
          <w:highlight w:val="none"/>
        </w:rPr>
        <w:t>货物（不包括使用非残疾人福利性单位注册商标的货物）。（说明：只有部分货物由残疾人福利企业制造的，在该货物后标</w:t>
      </w:r>
      <w:r>
        <w:rPr>
          <w:rFonts w:hint="eastAsia" w:ascii="宋体" w:hAnsi="宋体" w:cs="宋体"/>
          <w:szCs w:val="24"/>
          <w:highlight w:val="none"/>
          <w:shd w:val="clear" w:color="auto" w:fill="FFFFFF"/>
        </w:rPr>
        <w:t>★</w:t>
      </w:r>
      <w:r>
        <w:rPr>
          <w:rFonts w:hint="eastAsia" w:ascii="宋体" w:hAnsi="宋体" w:cs="宋体"/>
          <w:szCs w:val="24"/>
          <w:highlight w:val="none"/>
        </w:rPr>
        <w:t>）</w:t>
      </w:r>
    </w:p>
    <w:p>
      <w:pPr>
        <w:pStyle w:val="15"/>
        <w:widowControl/>
        <w:spacing w:before="75" w:beforeAutospacing="0" w:after="75" w:afterAutospacing="0"/>
        <w:ind w:firstLine="420"/>
        <w:rPr>
          <w:rFonts w:ascii="宋体" w:hAnsi="宋体" w:cs="宋体"/>
          <w:szCs w:val="24"/>
          <w:highlight w:val="none"/>
        </w:rPr>
      </w:pPr>
      <w:r>
        <w:rPr>
          <w:rFonts w:hint="eastAsia" w:ascii="宋体" w:hAnsi="宋体" w:cs="宋体"/>
          <w:szCs w:val="24"/>
          <w:highlight w:val="none"/>
        </w:rPr>
        <w:t>（）由本投标人承建的</w:t>
      </w:r>
      <w:r>
        <w:rPr>
          <w:rFonts w:hint="eastAsia" w:ascii="宋体" w:hAnsi="宋体" w:cs="宋体"/>
          <w:szCs w:val="24"/>
          <w:highlight w:val="none"/>
          <w:u w:val="single"/>
        </w:rPr>
        <w:t>（填写“所投合同包、品目号”）</w:t>
      </w:r>
      <w:r>
        <w:rPr>
          <w:rFonts w:hint="eastAsia" w:ascii="宋体" w:hAnsi="宋体" w:cs="宋体"/>
          <w:szCs w:val="24"/>
          <w:highlight w:val="none"/>
        </w:rPr>
        <w:t>工程</w:t>
      </w:r>
    </w:p>
    <w:p>
      <w:pPr>
        <w:pStyle w:val="15"/>
        <w:widowControl/>
        <w:spacing w:before="75" w:beforeAutospacing="0" w:after="75" w:afterAutospacing="0"/>
        <w:ind w:firstLine="420"/>
        <w:rPr>
          <w:rFonts w:ascii="宋体" w:hAnsi="宋体" w:cs="宋体"/>
          <w:szCs w:val="24"/>
          <w:highlight w:val="none"/>
        </w:rPr>
      </w:pPr>
      <w:r>
        <w:rPr>
          <w:rFonts w:hint="eastAsia" w:ascii="宋体" w:hAnsi="宋体" w:cs="宋体"/>
          <w:szCs w:val="24"/>
          <w:highlight w:val="none"/>
        </w:rPr>
        <w:t>（）由本投标人承接的</w:t>
      </w:r>
      <w:r>
        <w:rPr>
          <w:rFonts w:hint="eastAsia" w:ascii="宋体" w:hAnsi="宋体" w:cs="宋体"/>
          <w:szCs w:val="24"/>
          <w:highlight w:val="none"/>
          <w:u w:val="single"/>
        </w:rPr>
        <w:t>（填写“所投合同包、品目号”）</w:t>
      </w:r>
      <w:r>
        <w:rPr>
          <w:rFonts w:hint="eastAsia" w:ascii="宋体" w:hAnsi="宋体" w:cs="宋体"/>
          <w:szCs w:val="24"/>
          <w:highlight w:val="none"/>
        </w:rPr>
        <w:t>服务；</w:t>
      </w:r>
    </w:p>
    <w:p>
      <w:pPr>
        <w:pStyle w:val="15"/>
        <w:widowControl/>
        <w:spacing w:before="75" w:beforeAutospacing="0" w:after="75" w:afterAutospacing="0"/>
        <w:ind w:firstLine="420"/>
        <w:rPr>
          <w:rFonts w:ascii="宋体" w:hAnsi="宋体" w:cs="宋体"/>
          <w:szCs w:val="24"/>
          <w:highlight w:val="none"/>
        </w:rPr>
      </w:pPr>
      <w:r>
        <w:rPr>
          <w:rFonts w:hint="eastAsia" w:ascii="宋体" w:hAnsi="宋体" w:cs="宋体"/>
          <w:szCs w:val="24"/>
          <w:highlight w:val="none"/>
        </w:rPr>
        <w:t>本投标人对上述声明的真实性负责。如有虚假，将依法承担相应责任。</w:t>
      </w:r>
    </w:p>
    <w:p>
      <w:pPr>
        <w:pStyle w:val="15"/>
        <w:widowControl/>
        <w:spacing w:before="75" w:beforeAutospacing="0" w:after="75" w:afterAutospacing="0"/>
        <w:ind w:firstLine="420"/>
        <w:rPr>
          <w:rFonts w:ascii="宋体" w:hAnsi="宋体" w:cs="宋体"/>
          <w:szCs w:val="24"/>
          <w:highlight w:val="none"/>
        </w:rPr>
      </w:pPr>
    </w:p>
    <w:p>
      <w:pPr>
        <w:pStyle w:val="15"/>
        <w:widowControl/>
        <w:spacing w:before="75" w:beforeAutospacing="0" w:after="75" w:afterAutospacing="0"/>
        <w:rPr>
          <w:rFonts w:ascii="宋体" w:hAnsi="宋体" w:cs="宋体"/>
          <w:szCs w:val="24"/>
          <w:highlight w:val="none"/>
        </w:rPr>
      </w:pPr>
      <w:r>
        <w:rPr>
          <w:rFonts w:hint="eastAsia" w:ascii="宋体" w:hAnsi="宋体" w:cs="宋体"/>
          <w:szCs w:val="24"/>
          <w:highlight w:val="none"/>
        </w:rPr>
        <w:t>备注：</w:t>
      </w:r>
    </w:p>
    <w:p>
      <w:pPr>
        <w:pStyle w:val="15"/>
        <w:widowControl/>
        <w:spacing w:before="75" w:beforeAutospacing="0" w:after="75" w:afterAutospacing="0"/>
        <w:rPr>
          <w:rFonts w:ascii="宋体" w:hAnsi="宋体" w:cs="宋体"/>
          <w:szCs w:val="24"/>
          <w:highlight w:val="none"/>
        </w:rPr>
      </w:pPr>
      <w:r>
        <w:rPr>
          <w:rFonts w:hint="eastAsia" w:ascii="宋体" w:hAnsi="宋体" w:cs="宋体"/>
          <w:szCs w:val="24"/>
          <w:highlight w:val="none"/>
        </w:rPr>
        <w:t>1、请投标人按照实际情况编制填写本声明函，并在相应的（）中打“√”。</w:t>
      </w:r>
    </w:p>
    <w:p>
      <w:pPr>
        <w:pStyle w:val="15"/>
        <w:widowControl/>
        <w:spacing w:before="75" w:beforeAutospacing="0" w:after="75" w:afterAutospacing="0"/>
        <w:rPr>
          <w:rFonts w:ascii="宋体" w:hAnsi="宋体" w:cs="宋体"/>
          <w:szCs w:val="24"/>
          <w:highlight w:val="none"/>
        </w:rPr>
      </w:pPr>
      <w:r>
        <w:rPr>
          <w:rFonts w:hint="eastAsia" w:ascii="宋体" w:hAnsi="宋体" w:cs="宋体"/>
          <w:szCs w:val="24"/>
          <w:highlight w:val="none"/>
        </w:rPr>
        <w:t>2、纸质响应文件正本中的本声明函（若有）应为原件。</w:t>
      </w:r>
    </w:p>
    <w:p>
      <w:pPr>
        <w:pStyle w:val="15"/>
        <w:widowControl/>
        <w:spacing w:before="75" w:beforeAutospacing="0" w:after="75" w:afterAutospacing="0"/>
        <w:rPr>
          <w:rFonts w:ascii="宋体" w:hAnsi="宋体" w:cs="宋体"/>
          <w:szCs w:val="24"/>
          <w:highlight w:val="none"/>
        </w:rPr>
      </w:pPr>
      <w:r>
        <w:rPr>
          <w:rFonts w:hint="eastAsia" w:ascii="宋体" w:hAnsi="宋体" w:cs="宋体"/>
          <w:szCs w:val="24"/>
          <w:highlight w:val="none"/>
        </w:rPr>
        <w:t>3、若《残疾人福利性单位声明函》内容不真</w:t>
      </w:r>
      <w:r>
        <w:rPr>
          <w:rFonts w:hint="eastAsia" w:ascii="宋体" w:hAnsi="宋体" w:cs="宋体"/>
          <w:b w:val="0"/>
          <w:bCs w:val="0"/>
          <w:szCs w:val="24"/>
          <w:highlight w:val="none"/>
        </w:rPr>
        <w:t>实，</w:t>
      </w:r>
      <w:r>
        <w:rPr>
          <w:rStyle w:val="20"/>
          <w:rFonts w:hint="eastAsia" w:ascii="宋体" w:hAnsi="宋体" w:cs="宋体"/>
          <w:b w:val="0"/>
          <w:bCs w:val="0"/>
          <w:szCs w:val="24"/>
          <w:highlight w:val="none"/>
        </w:rPr>
        <w:t>视为提供虚假材料。</w:t>
      </w:r>
    </w:p>
    <w:p>
      <w:pPr>
        <w:pStyle w:val="15"/>
        <w:widowControl/>
        <w:spacing w:before="75" w:beforeAutospacing="0" w:after="75" w:afterAutospacing="0"/>
        <w:rPr>
          <w:rFonts w:ascii="宋体" w:hAnsi="宋体" w:cs="宋体"/>
          <w:szCs w:val="24"/>
          <w:highlight w:val="none"/>
        </w:rPr>
      </w:pPr>
    </w:p>
    <w:p>
      <w:pPr>
        <w:pStyle w:val="11"/>
        <w:ind w:firstLine="420" w:firstLineChars="200"/>
        <w:jc w:val="both"/>
        <w:rPr>
          <w:rFonts w:hAnsi="宋体" w:cs="宋体"/>
          <w:sz w:val="24"/>
          <w:szCs w:val="24"/>
          <w:highlight w:val="none"/>
        </w:rPr>
      </w:pPr>
      <w:r>
        <w:rPr>
          <w:rFonts w:hint="eastAsia" w:ascii="宋体" w:hAnsi="宋体" w:cs="宋体"/>
          <w:szCs w:val="24"/>
          <w:highlight w:val="none"/>
        </w:rPr>
        <w:t xml:space="preserve"> </w:t>
      </w:r>
      <w:r>
        <w:rPr>
          <w:rFonts w:hint="eastAsia" w:hAnsi="宋体" w:cs="宋体"/>
          <w:sz w:val="24"/>
          <w:szCs w:val="24"/>
          <w:highlight w:val="none"/>
        </w:rPr>
        <w:t>供应商名称(公章)：____________</w:t>
      </w:r>
    </w:p>
    <w:p>
      <w:pPr>
        <w:pStyle w:val="11"/>
        <w:ind w:firstLine="480" w:firstLineChars="200"/>
        <w:jc w:val="both"/>
        <w:rPr>
          <w:rFonts w:hAnsi="宋体" w:cs="宋体"/>
          <w:sz w:val="24"/>
          <w:szCs w:val="24"/>
          <w:highlight w:val="none"/>
        </w:rPr>
      </w:pPr>
      <w:r>
        <w:rPr>
          <w:rFonts w:hint="eastAsia" w:hAnsi="宋体" w:cs="宋体"/>
          <w:sz w:val="24"/>
          <w:szCs w:val="24"/>
          <w:highlight w:val="none"/>
        </w:rPr>
        <w:t>法定代表人或其授权代表(签字或盖章)：____________</w:t>
      </w:r>
    </w:p>
    <w:p>
      <w:pPr>
        <w:pStyle w:val="15"/>
        <w:widowControl/>
        <w:spacing w:before="75" w:beforeAutospacing="0" w:after="75" w:afterAutospacing="0"/>
        <w:ind w:firstLine="480" w:firstLineChars="200"/>
        <w:jc w:val="both"/>
        <w:rPr>
          <w:rFonts w:ascii="宋体" w:hAnsi="宋体" w:cs="宋体"/>
          <w:szCs w:val="24"/>
          <w:highlight w:val="none"/>
        </w:rPr>
      </w:pPr>
      <w:r>
        <w:rPr>
          <w:rFonts w:hint="eastAsia" w:hAnsi="宋体" w:cs="宋体"/>
          <w:sz w:val="24"/>
          <w:szCs w:val="24"/>
          <w:highlight w:val="none"/>
        </w:rPr>
        <w:t>日期：______年____月____日</w:t>
      </w:r>
    </w:p>
    <w:p>
      <w:pPr>
        <w:pStyle w:val="15"/>
        <w:widowControl/>
        <w:spacing w:before="75" w:beforeAutospacing="0" w:after="75" w:afterAutospacing="0"/>
        <w:rPr>
          <w:rFonts w:ascii="宋体" w:hAnsi="宋体" w:cs="宋体"/>
          <w:szCs w:val="24"/>
          <w:highlight w:val="none"/>
        </w:rPr>
      </w:pPr>
    </w:p>
    <w:p>
      <w:pPr>
        <w:pStyle w:val="11"/>
        <w:ind w:firstLine="480" w:firstLineChars="200"/>
        <w:rPr>
          <w:rFonts w:hAnsi="宋体" w:cs="宋体"/>
          <w:sz w:val="24"/>
          <w:szCs w:val="24"/>
          <w:highlight w:val="none"/>
        </w:rPr>
      </w:pPr>
    </w:p>
    <w:p>
      <w:pPr>
        <w:pStyle w:val="11"/>
        <w:ind w:firstLine="480" w:firstLineChars="200"/>
        <w:rPr>
          <w:rFonts w:hAnsi="宋体" w:cs="宋体"/>
          <w:sz w:val="24"/>
          <w:szCs w:val="24"/>
          <w:highlight w:val="none"/>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cs="宋体"/>
          <w:sz w:val="24"/>
          <w:szCs w:val="24"/>
          <w:highlight w:val="none"/>
          <w:lang w:val="en-US" w:eastAsia="zh-CN"/>
        </w:rPr>
      </w:pPr>
    </w:p>
    <w:p>
      <w:pPr>
        <w:pStyle w:val="11"/>
        <w:rPr>
          <w:rFonts w:hint="eastAsia" w:hAnsi="宋体" w:eastAsia="宋体" w:cs="宋体"/>
          <w:b/>
          <w:bCs/>
          <w:sz w:val="24"/>
          <w:szCs w:val="24"/>
          <w:highlight w:val="none"/>
          <w:lang w:eastAsia="zh-CN"/>
        </w:rPr>
      </w:pPr>
      <w:r>
        <w:rPr>
          <w:rFonts w:hint="eastAsia" w:hAnsi="宋体" w:cs="宋体"/>
          <w:sz w:val="24"/>
          <w:szCs w:val="24"/>
          <w:highlight w:val="none"/>
          <w:lang w:val="en-US" w:eastAsia="zh-CN"/>
        </w:rPr>
        <w:t xml:space="preserve">附件7          </w:t>
      </w:r>
      <w:r>
        <w:rPr>
          <w:rStyle w:val="20"/>
          <w:rFonts w:hint="eastAsia" w:ascii="宋体" w:hAnsi="宋体" w:eastAsia="宋体" w:cs="宋体"/>
          <w:spacing w:val="0"/>
          <w:sz w:val="24"/>
          <w:szCs w:val="24"/>
          <w:highlight w:val="none"/>
        </w:rPr>
        <w:t>要求作为响应文件组成部分的其他内容</w:t>
      </w:r>
      <w:r>
        <w:rPr>
          <w:rStyle w:val="20"/>
          <w:rFonts w:hint="eastAsia" w:ascii="宋体" w:hAnsi="宋体" w:eastAsia="宋体" w:cs="宋体"/>
          <w:spacing w:val="0"/>
          <w:sz w:val="24"/>
          <w:szCs w:val="24"/>
          <w:highlight w:val="none"/>
          <w:lang w:val="en-US" w:eastAsia="zh-CN"/>
        </w:rPr>
        <w:t xml:space="preserve"> </w:t>
      </w:r>
    </w:p>
    <w:p>
      <w:pPr>
        <w:pStyle w:val="15"/>
        <w:keepNext w:val="0"/>
        <w:keepLines w:val="0"/>
        <w:widowControl/>
        <w:suppressLineNumbers w:val="0"/>
        <w:spacing w:before="75" w:beforeAutospacing="0" w:after="75" w:afterAutospacing="0" w:line="495" w:lineRule="atLeast"/>
        <w:ind w:left="0" w:right="0" w:firstLine="480" w:firstLineChars="200"/>
        <w:outlineLvl w:val="9"/>
        <w:rPr>
          <w:rFonts w:hint="eastAsia" w:hAnsi="宋体" w:cs="宋体"/>
          <w:sz w:val="24"/>
          <w:szCs w:val="24"/>
          <w:highlight w:val="none"/>
          <w:lang w:val="en-US" w:eastAsia="zh-CN"/>
        </w:rPr>
      </w:pPr>
    </w:p>
    <w:p>
      <w:pPr>
        <w:pStyle w:val="15"/>
        <w:keepNext w:val="0"/>
        <w:keepLines w:val="0"/>
        <w:widowControl/>
        <w:suppressLineNumbers w:val="0"/>
        <w:spacing w:before="75" w:beforeAutospacing="0" w:after="75" w:afterAutospacing="0" w:line="495" w:lineRule="atLeast"/>
        <w:ind w:left="0" w:right="0" w:firstLine="480" w:firstLineChars="200"/>
        <w:outlineLvl w:val="9"/>
        <w:rPr>
          <w:rFonts w:hint="eastAsia" w:ascii="宋体" w:hAnsi="宋体" w:eastAsia="宋体" w:cs="宋体"/>
          <w:b/>
          <w:bCs/>
          <w:spacing w:val="0"/>
          <w:sz w:val="24"/>
          <w:szCs w:val="24"/>
          <w:highlight w:val="none"/>
        </w:rPr>
      </w:pPr>
      <w:r>
        <w:rPr>
          <w:rFonts w:hint="eastAsia" w:hAnsi="宋体" w:cs="宋体"/>
          <w:sz w:val="24"/>
          <w:szCs w:val="24"/>
          <w:highlight w:val="none"/>
          <w:lang w:val="en-US" w:eastAsia="zh-CN"/>
        </w:rPr>
        <w:t xml:space="preserve"> </w:t>
      </w:r>
      <w:r>
        <w:rPr>
          <w:rFonts w:hint="eastAsia" w:ascii="宋体" w:hAnsi="宋体" w:eastAsia="宋体" w:cs="宋体"/>
          <w:b/>
          <w:bCs/>
          <w:spacing w:val="0"/>
          <w:sz w:val="24"/>
          <w:szCs w:val="24"/>
          <w:highlight w:val="none"/>
        </w:rPr>
        <w:t>说明：</w:t>
      </w:r>
    </w:p>
    <w:p>
      <w:pPr>
        <w:pStyle w:val="15"/>
        <w:keepNext w:val="0"/>
        <w:keepLines w:val="0"/>
        <w:widowControl/>
        <w:suppressLineNumbers w:val="0"/>
        <w:spacing w:before="75" w:beforeAutospacing="0" w:after="75" w:afterAutospacing="0" w:line="495" w:lineRule="atLeast"/>
        <w:ind w:left="0" w:right="0" w:firstLine="480" w:firstLineChars="200"/>
        <w:outlineLvl w:val="9"/>
        <w:rPr>
          <w:b w:val="0"/>
          <w:bCs w:val="0"/>
          <w:sz w:val="24"/>
          <w:szCs w:val="24"/>
          <w:highlight w:val="none"/>
        </w:rPr>
      </w:pPr>
      <w:r>
        <w:rPr>
          <w:rFonts w:hint="eastAsia" w:ascii="宋体" w:hAnsi="宋体" w:eastAsia="宋体" w:cs="宋体"/>
          <w:spacing w:val="0"/>
          <w:sz w:val="24"/>
          <w:szCs w:val="24"/>
          <w:highlight w:val="none"/>
        </w:rPr>
        <w:t>1.供应商根据</w:t>
      </w:r>
      <w:r>
        <w:rPr>
          <w:rFonts w:hint="eastAsia" w:ascii="宋体" w:hAnsi="宋体" w:eastAsia="宋体" w:cs="宋体"/>
          <w:spacing w:val="0"/>
          <w:sz w:val="24"/>
          <w:szCs w:val="24"/>
          <w:highlight w:val="none"/>
          <w:lang w:val="en-US" w:eastAsia="zh-CN"/>
        </w:rPr>
        <w:t>竞争</w:t>
      </w:r>
      <w:r>
        <w:rPr>
          <w:rFonts w:hint="eastAsia" w:ascii="宋体" w:hAnsi="宋体" w:eastAsia="宋体" w:cs="宋体"/>
          <w:spacing w:val="0"/>
          <w:sz w:val="24"/>
          <w:szCs w:val="24"/>
          <w:highlight w:val="none"/>
        </w:rPr>
        <w:t>磋商文件的第三章评审方法及标准要求</w:t>
      </w:r>
      <w:r>
        <w:rPr>
          <w:rFonts w:hint="eastAsia" w:ascii="宋体" w:hAnsi="宋体" w:eastAsia="宋体" w:cs="宋体"/>
          <w:spacing w:val="0"/>
          <w:sz w:val="24"/>
          <w:szCs w:val="24"/>
          <w:highlight w:val="none"/>
          <w:lang w:eastAsia="zh-CN"/>
        </w:rPr>
        <w:t>的“</w:t>
      </w:r>
      <w:r>
        <w:rPr>
          <w:rFonts w:hint="eastAsia" w:hAnsi="宋体" w:cs="宋体"/>
          <w:sz w:val="24"/>
          <w:szCs w:val="24"/>
          <w:highlight w:val="none"/>
        </w:rPr>
        <w:t>评分</w:t>
      </w:r>
      <w:r>
        <w:rPr>
          <w:rFonts w:hint="eastAsia" w:hAnsi="宋体" w:cs="宋体"/>
          <w:b w:val="0"/>
          <w:bCs w:val="0"/>
          <w:sz w:val="24"/>
          <w:szCs w:val="24"/>
          <w:highlight w:val="none"/>
        </w:rPr>
        <w:t>标准</w:t>
      </w:r>
      <w:r>
        <w:rPr>
          <w:rFonts w:hint="eastAsia" w:ascii="宋体" w:hAnsi="宋体" w:eastAsia="宋体" w:cs="宋体"/>
          <w:b w:val="0"/>
          <w:bCs w:val="0"/>
          <w:spacing w:val="0"/>
          <w:sz w:val="24"/>
          <w:szCs w:val="24"/>
          <w:highlight w:val="none"/>
          <w:lang w:eastAsia="zh-CN"/>
        </w:rPr>
        <w:t>”（</w:t>
      </w:r>
      <w:r>
        <w:rPr>
          <w:rFonts w:hint="eastAsia" w:ascii="宋体" w:hAnsi="宋体" w:eastAsia="宋体" w:cs="宋体"/>
          <w:b w:val="0"/>
          <w:bCs w:val="0"/>
          <w:spacing w:val="-2"/>
          <w:kern w:val="0"/>
          <w:sz w:val="24"/>
          <w:szCs w:val="24"/>
          <w:highlight w:val="none"/>
          <w:lang w:val="en-US" w:eastAsia="zh-CN"/>
        </w:rPr>
        <w:t>技术部分评分及商务部分评分</w:t>
      </w:r>
      <w:r>
        <w:rPr>
          <w:rFonts w:hint="eastAsia" w:ascii="宋体" w:hAnsi="宋体" w:eastAsia="宋体" w:cs="宋体"/>
          <w:b w:val="0"/>
          <w:bCs w:val="0"/>
          <w:spacing w:val="0"/>
          <w:sz w:val="24"/>
          <w:szCs w:val="24"/>
          <w:highlight w:val="none"/>
          <w:lang w:eastAsia="zh-CN"/>
        </w:rPr>
        <w:t>）</w:t>
      </w:r>
      <w:r>
        <w:rPr>
          <w:rFonts w:hint="eastAsia" w:ascii="宋体" w:hAnsi="宋体" w:eastAsia="宋体" w:cs="宋体"/>
          <w:b w:val="0"/>
          <w:bCs w:val="0"/>
          <w:spacing w:val="0"/>
          <w:sz w:val="24"/>
          <w:szCs w:val="24"/>
          <w:highlight w:val="none"/>
        </w:rPr>
        <w:t>，提供相关资料，格式自拟。</w:t>
      </w:r>
    </w:p>
    <w:p>
      <w:pPr>
        <w:pStyle w:val="15"/>
        <w:keepNext w:val="0"/>
        <w:keepLines w:val="0"/>
        <w:widowControl/>
        <w:suppressLineNumbers w:val="0"/>
        <w:spacing w:before="75" w:beforeAutospacing="0" w:after="75" w:afterAutospacing="0" w:line="495" w:lineRule="atLeast"/>
        <w:ind w:left="0" w:right="0" w:firstLine="0"/>
        <w:outlineLvl w:val="9"/>
        <w:rPr>
          <w:sz w:val="24"/>
          <w:szCs w:val="24"/>
          <w:highlight w:val="none"/>
        </w:rPr>
      </w:pPr>
      <w:r>
        <w:rPr>
          <w:rStyle w:val="20"/>
          <w:rFonts w:hint="eastAsia" w:ascii="宋体" w:hAnsi="宋体" w:eastAsia="宋体" w:cs="宋体"/>
          <w:spacing w:val="0"/>
          <w:sz w:val="24"/>
          <w:szCs w:val="24"/>
          <w:highlight w:val="none"/>
        </w:rPr>
        <w:t> </w:t>
      </w:r>
    </w:p>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技术商务评标项对照表</w:t>
      </w:r>
    </w:p>
    <w:p>
      <w:pPr>
        <w:rPr>
          <w:rFonts w:ascii="宋体" w:hAnsi="宋体" w:cs="宋体"/>
          <w:sz w:val="24"/>
          <w:szCs w:val="24"/>
          <w:highlight w:val="none"/>
        </w:rPr>
      </w:pPr>
    </w:p>
    <w:p>
      <w:pPr>
        <w:rPr>
          <w:rFonts w:ascii="宋体" w:hAnsi="宋体" w:cs="宋体"/>
          <w:sz w:val="24"/>
          <w:szCs w:val="24"/>
          <w:highlight w:val="none"/>
        </w:rPr>
      </w:pPr>
      <w:r>
        <w:rPr>
          <w:rFonts w:hint="eastAsia" w:ascii="宋体" w:hAnsi="宋体" w:cs="宋体"/>
          <w:sz w:val="24"/>
          <w:szCs w:val="24"/>
          <w:highlight w:val="none"/>
        </w:rPr>
        <w:t>项目名称：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项目编号：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合同包：      </w:t>
      </w:r>
    </w:p>
    <w:tbl>
      <w:tblPr>
        <w:tblStyle w:val="17"/>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544"/>
        <w:gridCol w:w="160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1063"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条款号</w:t>
            </w:r>
          </w:p>
        </w:tc>
        <w:tc>
          <w:tcPr>
            <w:tcW w:w="3544"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评分因素</w:t>
            </w:r>
          </w:p>
        </w:tc>
        <w:tc>
          <w:tcPr>
            <w:tcW w:w="1605"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响应情况</w:t>
            </w:r>
          </w:p>
        </w:tc>
        <w:tc>
          <w:tcPr>
            <w:tcW w:w="2145"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63" w:type="dxa"/>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B1</w:t>
            </w:r>
          </w:p>
        </w:tc>
        <w:tc>
          <w:tcPr>
            <w:tcW w:w="3544" w:type="dxa"/>
            <w:vAlign w:val="center"/>
          </w:tcPr>
          <w:p>
            <w:pPr>
              <w:adjustRightInd w:val="0"/>
              <w:snapToGrid w:val="0"/>
              <w:ind w:firstLine="360" w:firstLineChars="150"/>
              <w:jc w:val="center"/>
              <w:rPr>
                <w:rFonts w:ascii="宋体" w:hAnsi="宋体" w:cs="宋体"/>
                <w:sz w:val="24"/>
                <w:szCs w:val="24"/>
                <w:highlight w:val="none"/>
              </w:rPr>
            </w:pPr>
            <w:r>
              <w:rPr>
                <w:rFonts w:hint="eastAsia" w:ascii="宋体" w:hAnsi="宋体" w:cs="宋体"/>
                <w:sz w:val="24"/>
                <w:szCs w:val="24"/>
                <w:highlight w:val="none"/>
              </w:rPr>
              <w:t>施工方法和程序</w:t>
            </w: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B2</w:t>
            </w:r>
          </w:p>
        </w:tc>
        <w:tc>
          <w:tcPr>
            <w:tcW w:w="3544" w:type="dxa"/>
            <w:vAlign w:val="center"/>
          </w:tcPr>
          <w:p>
            <w:pPr>
              <w:adjustRightInd w:val="0"/>
              <w:snapToGrid w:val="0"/>
              <w:ind w:firstLine="360" w:firstLineChars="150"/>
              <w:jc w:val="center"/>
              <w:rPr>
                <w:rFonts w:ascii="宋体" w:hAnsi="宋体" w:cs="宋体"/>
                <w:sz w:val="24"/>
                <w:szCs w:val="24"/>
                <w:highlight w:val="none"/>
              </w:rPr>
            </w:pPr>
            <w:r>
              <w:rPr>
                <w:rFonts w:hint="eastAsia" w:ascii="宋体" w:hAnsi="宋体" w:cs="宋体"/>
                <w:sz w:val="24"/>
                <w:szCs w:val="24"/>
                <w:highlight w:val="none"/>
              </w:rPr>
              <w:t>质量保障措施方案</w:t>
            </w: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B3</w:t>
            </w:r>
          </w:p>
        </w:tc>
        <w:tc>
          <w:tcPr>
            <w:tcW w:w="3544" w:type="dxa"/>
            <w:vAlign w:val="center"/>
          </w:tcPr>
          <w:p>
            <w:pPr>
              <w:adjustRightInd w:val="0"/>
              <w:snapToGrid w:val="0"/>
              <w:ind w:firstLine="360" w:firstLineChars="150"/>
              <w:jc w:val="center"/>
              <w:rPr>
                <w:rFonts w:ascii="宋体" w:hAnsi="宋体" w:cs="宋体"/>
                <w:sz w:val="24"/>
                <w:szCs w:val="24"/>
                <w:highlight w:val="none"/>
              </w:rPr>
            </w:pPr>
            <w:r>
              <w:rPr>
                <w:rFonts w:hint="eastAsia" w:ascii="宋体" w:hAnsi="宋体" w:cs="宋体"/>
                <w:sz w:val="24"/>
                <w:szCs w:val="24"/>
                <w:highlight w:val="none"/>
              </w:rPr>
              <w:t>施工进度计划措施方案</w:t>
            </w: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C1</w:t>
            </w:r>
          </w:p>
        </w:tc>
        <w:tc>
          <w:tcPr>
            <w:tcW w:w="3544" w:type="dxa"/>
            <w:vAlign w:val="center"/>
          </w:tcPr>
          <w:p>
            <w:pPr>
              <w:adjustRightInd w:val="0"/>
              <w:snapToGrid w:val="0"/>
              <w:ind w:firstLine="360" w:firstLineChars="150"/>
              <w:jc w:val="center"/>
              <w:rPr>
                <w:rFonts w:ascii="宋体" w:hAnsi="宋体" w:cs="宋体"/>
                <w:sz w:val="24"/>
                <w:szCs w:val="24"/>
                <w:highlight w:val="none"/>
              </w:rPr>
            </w:pPr>
            <w:r>
              <w:rPr>
                <w:rFonts w:hint="eastAsia" w:ascii="宋体" w:hAnsi="宋体" w:cs="宋体"/>
                <w:sz w:val="24"/>
                <w:szCs w:val="24"/>
                <w:highlight w:val="none"/>
              </w:rPr>
              <w:t>业绩</w:t>
            </w: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C2</w:t>
            </w:r>
          </w:p>
        </w:tc>
        <w:tc>
          <w:tcPr>
            <w:tcW w:w="3544" w:type="dxa"/>
            <w:vAlign w:val="center"/>
          </w:tcPr>
          <w:p>
            <w:pPr>
              <w:adjustRightInd w:val="0"/>
              <w:snapToGrid w:val="0"/>
              <w:ind w:firstLine="360" w:firstLineChars="150"/>
              <w:jc w:val="center"/>
              <w:rPr>
                <w:rFonts w:ascii="宋体" w:hAnsi="宋体" w:cs="宋体"/>
                <w:sz w:val="24"/>
                <w:szCs w:val="24"/>
                <w:highlight w:val="none"/>
              </w:rPr>
            </w:pPr>
            <w:r>
              <w:rPr>
                <w:rFonts w:hint="eastAsia" w:ascii="宋体" w:hAnsi="宋体" w:cs="宋体"/>
                <w:sz w:val="24"/>
                <w:szCs w:val="24"/>
                <w:highlight w:val="none"/>
              </w:rPr>
              <w:t xml:space="preserve"> 项目负责人</w:t>
            </w: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C3</w:t>
            </w:r>
          </w:p>
        </w:tc>
        <w:tc>
          <w:tcPr>
            <w:tcW w:w="3544" w:type="dxa"/>
            <w:vAlign w:val="center"/>
          </w:tcPr>
          <w:p>
            <w:pPr>
              <w:adjustRightInd w:val="0"/>
              <w:snapToGrid w:val="0"/>
              <w:ind w:firstLine="360" w:firstLineChars="150"/>
              <w:jc w:val="center"/>
              <w:rPr>
                <w:rFonts w:ascii="宋体" w:hAnsi="宋体" w:cs="宋体"/>
                <w:sz w:val="24"/>
                <w:szCs w:val="24"/>
                <w:highlight w:val="none"/>
              </w:rPr>
            </w:pPr>
            <w:r>
              <w:rPr>
                <w:rFonts w:hint="eastAsia" w:ascii="宋体" w:hAnsi="宋体" w:eastAsia="宋体" w:cs="宋体"/>
                <w:kern w:val="0"/>
                <w:sz w:val="24"/>
                <w:szCs w:val="24"/>
                <w:highlight w:val="none"/>
                <w:lang w:val="en-US" w:eastAsia="zh-CN" w:bidi="ar"/>
              </w:rPr>
              <w:t>响应时间</w:t>
            </w: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ascii="宋体" w:hAnsi="宋体" w:cs="宋体"/>
                <w:sz w:val="24"/>
                <w:szCs w:val="24"/>
                <w:highlight w:val="none"/>
              </w:rPr>
            </w:pP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ascii="宋体" w:hAnsi="宋体" w:cs="宋体"/>
                <w:sz w:val="24"/>
                <w:szCs w:val="24"/>
                <w:highlight w:val="none"/>
              </w:rPr>
            </w:pP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ascii="宋体" w:hAnsi="宋体" w:cs="宋体"/>
                <w:sz w:val="24"/>
                <w:szCs w:val="24"/>
                <w:highlight w:val="none"/>
              </w:rPr>
            </w:pP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ascii="宋体" w:hAnsi="宋体" w:cs="宋体"/>
                <w:sz w:val="24"/>
                <w:szCs w:val="24"/>
                <w:highlight w:val="none"/>
              </w:rPr>
            </w:pP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ascii="宋体" w:hAnsi="宋体" w:cs="宋体"/>
                <w:sz w:val="24"/>
                <w:szCs w:val="24"/>
                <w:highlight w:val="none"/>
              </w:rPr>
            </w:pP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ascii="宋体" w:hAnsi="宋体" w:cs="宋体"/>
                <w:sz w:val="24"/>
                <w:szCs w:val="24"/>
                <w:highlight w:val="none"/>
              </w:rPr>
            </w:pP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ascii="宋体" w:hAnsi="宋体" w:cs="宋体"/>
                <w:sz w:val="24"/>
                <w:szCs w:val="24"/>
                <w:highlight w:val="none"/>
              </w:rPr>
            </w:pP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1063" w:type="dxa"/>
            <w:vAlign w:val="center"/>
          </w:tcPr>
          <w:p>
            <w:pPr>
              <w:adjustRightInd w:val="0"/>
              <w:snapToGrid w:val="0"/>
              <w:jc w:val="center"/>
              <w:rPr>
                <w:rFonts w:ascii="宋体" w:hAnsi="宋体" w:cs="宋体"/>
                <w:sz w:val="24"/>
                <w:szCs w:val="24"/>
                <w:highlight w:val="none"/>
              </w:rPr>
            </w:pPr>
          </w:p>
        </w:tc>
        <w:tc>
          <w:tcPr>
            <w:tcW w:w="3544" w:type="dxa"/>
            <w:vAlign w:val="center"/>
          </w:tcPr>
          <w:p>
            <w:pPr>
              <w:adjustRightInd w:val="0"/>
              <w:snapToGrid w:val="0"/>
              <w:ind w:firstLine="360" w:firstLineChars="150"/>
              <w:jc w:val="center"/>
              <w:rPr>
                <w:rFonts w:ascii="宋体" w:hAnsi="宋体" w:cs="宋体"/>
                <w:sz w:val="24"/>
                <w:szCs w:val="24"/>
                <w:highlight w:val="none"/>
              </w:rPr>
            </w:pPr>
          </w:p>
        </w:tc>
        <w:tc>
          <w:tcPr>
            <w:tcW w:w="1605" w:type="dxa"/>
            <w:vAlign w:val="center"/>
          </w:tcPr>
          <w:p>
            <w:pPr>
              <w:adjustRightInd w:val="0"/>
              <w:snapToGrid w:val="0"/>
              <w:ind w:firstLine="360" w:firstLineChars="150"/>
              <w:jc w:val="center"/>
              <w:rPr>
                <w:rFonts w:ascii="宋体" w:hAnsi="宋体" w:cs="宋体"/>
                <w:sz w:val="24"/>
                <w:szCs w:val="24"/>
                <w:highlight w:val="none"/>
              </w:rPr>
            </w:pPr>
          </w:p>
        </w:tc>
        <w:tc>
          <w:tcPr>
            <w:tcW w:w="2145" w:type="dxa"/>
            <w:vAlign w:val="center"/>
          </w:tcPr>
          <w:p>
            <w:pPr>
              <w:adjustRightInd w:val="0"/>
              <w:snapToGrid w:val="0"/>
              <w:jc w:val="center"/>
              <w:rPr>
                <w:rFonts w:ascii="宋体" w:hAnsi="宋体" w:cs="宋体"/>
                <w:sz w:val="24"/>
                <w:szCs w:val="24"/>
                <w:highlight w:val="none"/>
              </w:rPr>
            </w:pPr>
          </w:p>
        </w:tc>
      </w:tr>
    </w:tbl>
    <w:p>
      <w:pPr>
        <w:rPr>
          <w:rFonts w:ascii="宋体" w:hAnsi="宋体" w:cs="宋体"/>
          <w:snapToGrid w:val="0"/>
          <w:kern w:val="0"/>
          <w:sz w:val="24"/>
          <w:szCs w:val="24"/>
          <w:highlight w:val="none"/>
        </w:rPr>
      </w:pPr>
      <w:r>
        <w:rPr>
          <w:rFonts w:hint="eastAsia" w:ascii="宋体" w:hAnsi="宋体" w:cs="宋体"/>
          <w:sz w:val="24"/>
          <w:szCs w:val="24"/>
          <w:highlight w:val="none"/>
        </w:rPr>
        <w:t>注：</w:t>
      </w:r>
      <w:r>
        <w:rPr>
          <w:rFonts w:hint="eastAsia" w:ascii="宋体" w:hAnsi="宋体" w:cs="宋体"/>
          <w:sz w:val="24"/>
          <w:szCs w:val="24"/>
          <w:highlight w:val="none"/>
          <w:lang w:eastAsia="zh-CN"/>
        </w:rPr>
        <w:t>供应商</w:t>
      </w:r>
      <w:r>
        <w:rPr>
          <w:rFonts w:hint="eastAsia" w:ascii="宋体" w:hAnsi="宋体" w:cs="宋体"/>
          <w:sz w:val="24"/>
          <w:szCs w:val="24"/>
          <w:highlight w:val="none"/>
        </w:rPr>
        <w:t>须将响应文件中的相关内容按上述要求进行填写</w:t>
      </w:r>
      <w:r>
        <w:rPr>
          <w:rFonts w:hint="eastAsia" w:ascii="宋体" w:hAnsi="宋体" w:cs="宋体"/>
          <w:snapToGrid w:val="0"/>
          <w:kern w:val="0"/>
          <w:sz w:val="24"/>
          <w:szCs w:val="24"/>
          <w:highlight w:val="none"/>
        </w:rPr>
        <w:t>，以便磋商小组进行评审，未按上表格式逐条填写导致条理不清，解释不明的，磋商小组可能做出不利于</w:t>
      </w:r>
      <w:r>
        <w:rPr>
          <w:rFonts w:hint="eastAsia" w:ascii="宋体" w:hAnsi="宋体" w:cs="宋体"/>
          <w:snapToGrid w:val="0"/>
          <w:kern w:val="0"/>
          <w:sz w:val="24"/>
          <w:szCs w:val="24"/>
          <w:highlight w:val="none"/>
          <w:lang w:eastAsia="zh-CN"/>
        </w:rPr>
        <w:t>供应商</w:t>
      </w:r>
      <w:r>
        <w:rPr>
          <w:rFonts w:hint="eastAsia" w:ascii="宋体" w:hAnsi="宋体" w:cs="宋体"/>
          <w:snapToGrid w:val="0"/>
          <w:kern w:val="0"/>
          <w:sz w:val="24"/>
          <w:szCs w:val="24"/>
          <w:highlight w:val="none"/>
        </w:rPr>
        <w:t>的评判。</w:t>
      </w:r>
    </w:p>
    <w:p>
      <w:pPr>
        <w:pStyle w:val="11"/>
        <w:rPr>
          <w:rFonts w:hint="eastAsia" w:ascii="宋体" w:hAnsi="宋体" w:eastAsia="宋体" w:cs="宋体"/>
          <w:kern w:val="0"/>
          <w:sz w:val="24"/>
          <w:highlight w:val="none"/>
          <w:lang w:eastAsia="zh-CN" w:bidi="ar"/>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979C8"/>
    <w:multiLevelType w:val="multilevel"/>
    <w:tmpl w:val="B97979C8"/>
    <w:lvl w:ilvl="0" w:tentative="0">
      <w:start w:val="1"/>
      <w:numFmt w:val="decimal"/>
      <w:pStyle w:val="27"/>
      <w:lvlText w:val="%1"/>
      <w:lvlJc w:val="left"/>
      <w:pPr>
        <w:tabs>
          <w:tab w:val="left" w:pos="0"/>
        </w:tabs>
        <w:ind w:left="420" w:hanging="420"/>
      </w:pPr>
      <w:rPr>
        <w:rFonts w:hint="default" w:ascii="宋体" w:hAnsi="宋体" w:eastAsia="宋体" w:cs="宋体"/>
        <w:b/>
        <w:sz w:val="24"/>
      </w:rPr>
    </w:lvl>
    <w:lvl w:ilvl="1" w:tentative="0">
      <w:start w:val="1"/>
      <w:numFmt w:val="bullet"/>
      <w:lvlText w:val=""/>
      <w:lvlJc w:val="left"/>
      <w:pPr>
        <w:tabs>
          <w:tab w:val="left" w:pos="0"/>
        </w:tabs>
        <w:ind w:left="840" w:hanging="420"/>
      </w:pPr>
      <w:rPr>
        <w:rFonts w:hint="eastAsia" w:ascii="Wingdings" w:hAnsi="Wingdings"/>
      </w:rPr>
    </w:lvl>
    <w:lvl w:ilvl="2" w:tentative="0">
      <w:start w:val="1"/>
      <w:numFmt w:val="lowerRoman"/>
      <w:lvlText w:val="%3."/>
      <w:lvlJc w:val="right"/>
      <w:pPr>
        <w:tabs>
          <w:tab w:val="left" w:pos="0"/>
        </w:tabs>
        <w:ind w:left="1260" w:hanging="420"/>
      </w:pPr>
      <w:rPr>
        <w:rFonts w:hint="eastAsia" w:cs="Times New Roman"/>
      </w:rPr>
    </w:lvl>
    <w:lvl w:ilvl="3" w:tentative="0">
      <w:start w:val="1"/>
      <w:numFmt w:val="decimal"/>
      <w:lvlText w:val="%4."/>
      <w:lvlJc w:val="left"/>
      <w:pPr>
        <w:tabs>
          <w:tab w:val="left" w:pos="0"/>
        </w:tabs>
        <w:ind w:left="1680" w:hanging="420"/>
      </w:pPr>
      <w:rPr>
        <w:rFonts w:hint="eastAsia" w:cs="Times New Roman"/>
      </w:rPr>
    </w:lvl>
    <w:lvl w:ilvl="4" w:tentative="0">
      <w:start w:val="1"/>
      <w:numFmt w:val="lowerLetter"/>
      <w:lvlText w:val="%5)"/>
      <w:lvlJc w:val="left"/>
      <w:pPr>
        <w:tabs>
          <w:tab w:val="left" w:pos="0"/>
        </w:tabs>
        <w:ind w:left="2100" w:hanging="420"/>
      </w:pPr>
      <w:rPr>
        <w:rFonts w:hint="eastAsia" w:cs="Times New Roman"/>
      </w:rPr>
    </w:lvl>
    <w:lvl w:ilvl="5" w:tentative="0">
      <w:start w:val="1"/>
      <w:numFmt w:val="lowerRoman"/>
      <w:lvlText w:val="%6."/>
      <w:lvlJc w:val="right"/>
      <w:pPr>
        <w:tabs>
          <w:tab w:val="left" w:pos="0"/>
        </w:tabs>
        <w:ind w:left="2520" w:hanging="420"/>
      </w:pPr>
      <w:rPr>
        <w:rFonts w:hint="eastAsia" w:cs="Times New Roman"/>
      </w:rPr>
    </w:lvl>
    <w:lvl w:ilvl="6" w:tentative="0">
      <w:start w:val="1"/>
      <w:numFmt w:val="decimal"/>
      <w:lvlText w:val="%7."/>
      <w:lvlJc w:val="left"/>
      <w:pPr>
        <w:tabs>
          <w:tab w:val="left" w:pos="0"/>
        </w:tabs>
        <w:ind w:left="2940" w:hanging="420"/>
      </w:pPr>
      <w:rPr>
        <w:rFonts w:hint="eastAsia" w:cs="Times New Roman"/>
      </w:rPr>
    </w:lvl>
    <w:lvl w:ilvl="7" w:tentative="0">
      <w:start w:val="1"/>
      <w:numFmt w:val="lowerLetter"/>
      <w:lvlText w:val="%8)"/>
      <w:lvlJc w:val="left"/>
      <w:pPr>
        <w:tabs>
          <w:tab w:val="left" w:pos="0"/>
        </w:tabs>
        <w:ind w:left="3360" w:hanging="420"/>
      </w:pPr>
      <w:rPr>
        <w:rFonts w:hint="eastAsia" w:cs="Times New Roman"/>
      </w:rPr>
    </w:lvl>
    <w:lvl w:ilvl="8" w:tentative="0">
      <w:start w:val="1"/>
      <w:numFmt w:val="lowerRoman"/>
      <w:lvlText w:val="%9."/>
      <w:lvlJc w:val="right"/>
      <w:pPr>
        <w:tabs>
          <w:tab w:val="left" w:pos="0"/>
        </w:tabs>
        <w:ind w:left="3780" w:hanging="420"/>
      </w:pPr>
      <w:rPr>
        <w:rFonts w:hint="eastAsia" w:cs="Times New Roman"/>
      </w:rPr>
    </w:lvl>
  </w:abstractNum>
  <w:abstractNum w:abstractNumId="1">
    <w:nsid w:val="3D1B6C57"/>
    <w:multiLevelType w:val="singleLevel"/>
    <w:tmpl w:val="3D1B6C57"/>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DVjYWM5ODhiMjJkZGI3ZGMyMTI1NTYzYzBiMGMifQ=="/>
  </w:docVars>
  <w:rsids>
    <w:rsidRoot w:val="00A96EAF"/>
    <w:rsid w:val="00046CA0"/>
    <w:rsid w:val="000953E3"/>
    <w:rsid w:val="000B69AD"/>
    <w:rsid w:val="00113284"/>
    <w:rsid w:val="00164C26"/>
    <w:rsid w:val="001912EA"/>
    <w:rsid w:val="00213CDD"/>
    <w:rsid w:val="00256161"/>
    <w:rsid w:val="002630BB"/>
    <w:rsid w:val="0027373D"/>
    <w:rsid w:val="00296454"/>
    <w:rsid w:val="002B7996"/>
    <w:rsid w:val="002C7AFF"/>
    <w:rsid w:val="003752C8"/>
    <w:rsid w:val="00381121"/>
    <w:rsid w:val="003B4AFF"/>
    <w:rsid w:val="005459C7"/>
    <w:rsid w:val="00580BDF"/>
    <w:rsid w:val="005C4DDD"/>
    <w:rsid w:val="005F6DF8"/>
    <w:rsid w:val="006908B7"/>
    <w:rsid w:val="006B6D1F"/>
    <w:rsid w:val="006E3220"/>
    <w:rsid w:val="008600F6"/>
    <w:rsid w:val="008B2194"/>
    <w:rsid w:val="008E31AC"/>
    <w:rsid w:val="008F6A8F"/>
    <w:rsid w:val="009135E9"/>
    <w:rsid w:val="00977A0E"/>
    <w:rsid w:val="009D6052"/>
    <w:rsid w:val="009E4D10"/>
    <w:rsid w:val="00A07B23"/>
    <w:rsid w:val="00A210D1"/>
    <w:rsid w:val="00A377B1"/>
    <w:rsid w:val="00A64457"/>
    <w:rsid w:val="00A96EAF"/>
    <w:rsid w:val="00BE7797"/>
    <w:rsid w:val="00C26294"/>
    <w:rsid w:val="00C90A26"/>
    <w:rsid w:val="00E3395E"/>
    <w:rsid w:val="00E644CF"/>
    <w:rsid w:val="00E82E4C"/>
    <w:rsid w:val="00ED648D"/>
    <w:rsid w:val="00FF2B31"/>
    <w:rsid w:val="01714809"/>
    <w:rsid w:val="01C0309B"/>
    <w:rsid w:val="01C81F50"/>
    <w:rsid w:val="01E0373D"/>
    <w:rsid w:val="022F17DD"/>
    <w:rsid w:val="02A12383"/>
    <w:rsid w:val="02F1274D"/>
    <w:rsid w:val="0362784F"/>
    <w:rsid w:val="037405E1"/>
    <w:rsid w:val="03A26EFC"/>
    <w:rsid w:val="03C07382"/>
    <w:rsid w:val="040C3FA8"/>
    <w:rsid w:val="042F4508"/>
    <w:rsid w:val="04340FD9"/>
    <w:rsid w:val="048E7563"/>
    <w:rsid w:val="04E831B2"/>
    <w:rsid w:val="04F30A75"/>
    <w:rsid w:val="04FA101C"/>
    <w:rsid w:val="04FE4606"/>
    <w:rsid w:val="058B6281"/>
    <w:rsid w:val="05EA4B8A"/>
    <w:rsid w:val="05FE23E4"/>
    <w:rsid w:val="061363B4"/>
    <w:rsid w:val="06930D7E"/>
    <w:rsid w:val="06CE625A"/>
    <w:rsid w:val="07720939"/>
    <w:rsid w:val="07F4584C"/>
    <w:rsid w:val="08056D2B"/>
    <w:rsid w:val="084F5179"/>
    <w:rsid w:val="087B41C0"/>
    <w:rsid w:val="08803584"/>
    <w:rsid w:val="08931509"/>
    <w:rsid w:val="08AC6127"/>
    <w:rsid w:val="08BF1B6F"/>
    <w:rsid w:val="08D068B1"/>
    <w:rsid w:val="08D37B58"/>
    <w:rsid w:val="08D538D0"/>
    <w:rsid w:val="08E458C1"/>
    <w:rsid w:val="09AF4121"/>
    <w:rsid w:val="09CF4D4B"/>
    <w:rsid w:val="0A462EB7"/>
    <w:rsid w:val="0A6767AA"/>
    <w:rsid w:val="0A821835"/>
    <w:rsid w:val="0A9357F1"/>
    <w:rsid w:val="0A93759F"/>
    <w:rsid w:val="0A954C1D"/>
    <w:rsid w:val="0AB30CDC"/>
    <w:rsid w:val="0AC172DB"/>
    <w:rsid w:val="0AEE6ECB"/>
    <w:rsid w:val="0B1C3A38"/>
    <w:rsid w:val="0B325E33"/>
    <w:rsid w:val="0B621571"/>
    <w:rsid w:val="0C662A91"/>
    <w:rsid w:val="0C9C64B3"/>
    <w:rsid w:val="0CA27F6D"/>
    <w:rsid w:val="0CBB4B8B"/>
    <w:rsid w:val="0D0E115E"/>
    <w:rsid w:val="0D166265"/>
    <w:rsid w:val="0D1C7D1F"/>
    <w:rsid w:val="0D3E498D"/>
    <w:rsid w:val="0D5B7394"/>
    <w:rsid w:val="0D5C636E"/>
    <w:rsid w:val="0D9A50E8"/>
    <w:rsid w:val="0DDD6D83"/>
    <w:rsid w:val="0DEF6094"/>
    <w:rsid w:val="0E172295"/>
    <w:rsid w:val="0E3869C8"/>
    <w:rsid w:val="0E5159FB"/>
    <w:rsid w:val="0ED40186"/>
    <w:rsid w:val="10611EED"/>
    <w:rsid w:val="10724E73"/>
    <w:rsid w:val="110576D6"/>
    <w:rsid w:val="117F087D"/>
    <w:rsid w:val="11A26319"/>
    <w:rsid w:val="11BA7B07"/>
    <w:rsid w:val="11F21514"/>
    <w:rsid w:val="122356AC"/>
    <w:rsid w:val="122431D2"/>
    <w:rsid w:val="126006AE"/>
    <w:rsid w:val="127E28E2"/>
    <w:rsid w:val="129405EF"/>
    <w:rsid w:val="1324792E"/>
    <w:rsid w:val="13403DC9"/>
    <w:rsid w:val="13B646ED"/>
    <w:rsid w:val="14353475"/>
    <w:rsid w:val="14496F20"/>
    <w:rsid w:val="14575AE1"/>
    <w:rsid w:val="14962A82"/>
    <w:rsid w:val="149E54BE"/>
    <w:rsid w:val="14B46A8F"/>
    <w:rsid w:val="14EA0703"/>
    <w:rsid w:val="15567E4C"/>
    <w:rsid w:val="15EA028F"/>
    <w:rsid w:val="15F10C2F"/>
    <w:rsid w:val="15FC6753"/>
    <w:rsid w:val="16290DB7"/>
    <w:rsid w:val="16500A3A"/>
    <w:rsid w:val="168129A1"/>
    <w:rsid w:val="168A36E1"/>
    <w:rsid w:val="16907088"/>
    <w:rsid w:val="16CE2D26"/>
    <w:rsid w:val="16CE3633"/>
    <w:rsid w:val="17005FBC"/>
    <w:rsid w:val="17DB4333"/>
    <w:rsid w:val="182932F0"/>
    <w:rsid w:val="186122D2"/>
    <w:rsid w:val="191F46F3"/>
    <w:rsid w:val="19466124"/>
    <w:rsid w:val="19566367"/>
    <w:rsid w:val="19622F5E"/>
    <w:rsid w:val="196A3BC0"/>
    <w:rsid w:val="19B203BD"/>
    <w:rsid w:val="19C31523"/>
    <w:rsid w:val="19DA12CD"/>
    <w:rsid w:val="19E00326"/>
    <w:rsid w:val="19E95C3F"/>
    <w:rsid w:val="19F87749"/>
    <w:rsid w:val="1A4D414F"/>
    <w:rsid w:val="1B43196B"/>
    <w:rsid w:val="1B6647E2"/>
    <w:rsid w:val="1BAD5FE6"/>
    <w:rsid w:val="1BE16CD5"/>
    <w:rsid w:val="1C2738BC"/>
    <w:rsid w:val="1CE02090"/>
    <w:rsid w:val="1D1A36B1"/>
    <w:rsid w:val="1D295A04"/>
    <w:rsid w:val="1D6A0633"/>
    <w:rsid w:val="1DA10708"/>
    <w:rsid w:val="1DF61EC7"/>
    <w:rsid w:val="1E652BA8"/>
    <w:rsid w:val="1E6E5F01"/>
    <w:rsid w:val="1E85149C"/>
    <w:rsid w:val="1EC51899"/>
    <w:rsid w:val="1EE1004B"/>
    <w:rsid w:val="1F173550"/>
    <w:rsid w:val="1F1F6DA0"/>
    <w:rsid w:val="1F903C55"/>
    <w:rsid w:val="1FF266BE"/>
    <w:rsid w:val="200F54C2"/>
    <w:rsid w:val="20192A20"/>
    <w:rsid w:val="203942EC"/>
    <w:rsid w:val="204752C1"/>
    <w:rsid w:val="212D0162"/>
    <w:rsid w:val="21354AB4"/>
    <w:rsid w:val="213A656E"/>
    <w:rsid w:val="214473ED"/>
    <w:rsid w:val="219C2D85"/>
    <w:rsid w:val="21A10D23"/>
    <w:rsid w:val="21A47E8B"/>
    <w:rsid w:val="21EE046B"/>
    <w:rsid w:val="221C4930"/>
    <w:rsid w:val="22765384"/>
    <w:rsid w:val="22A068A5"/>
    <w:rsid w:val="22CD6F70"/>
    <w:rsid w:val="23CD641A"/>
    <w:rsid w:val="23FE7D27"/>
    <w:rsid w:val="240861B0"/>
    <w:rsid w:val="242B4894"/>
    <w:rsid w:val="24F37160"/>
    <w:rsid w:val="24FC7183"/>
    <w:rsid w:val="250F7D12"/>
    <w:rsid w:val="25635C07"/>
    <w:rsid w:val="257302A1"/>
    <w:rsid w:val="257858B7"/>
    <w:rsid w:val="26667386"/>
    <w:rsid w:val="26A5448A"/>
    <w:rsid w:val="26AA544C"/>
    <w:rsid w:val="26AB561A"/>
    <w:rsid w:val="26AF355A"/>
    <w:rsid w:val="26C64400"/>
    <w:rsid w:val="26E86A6C"/>
    <w:rsid w:val="26FE6031"/>
    <w:rsid w:val="272D5763"/>
    <w:rsid w:val="278A3680"/>
    <w:rsid w:val="27AC1848"/>
    <w:rsid w:val="27E45CC7"/>
    <w:rsid w:val="281713B7"/>
    <w:rsid w:val="28424CE0"/>
    <w:rsid w:val="28445F24"/>
    <w:rsid w:val="28706D19"/>
    <w:rsid w:val="28F25980"/>
    <w:rsid w:val="290851A4"/>
    <w:rsid w:val="29194CBB"/>
    <w:rsid w:val="293E4722"/>
    <w:rsid w:val="29D55086"/>
    <w:rsid w:val="2A3D0E7D"/>
    <w:rsid w:val="2A596606"/>
    <w:rsid w:val="2A80702F"/>
    <w:rsid w:val="2B057BED"/>
    <w:rsid w:val="2B161DF4"/>
    <w:rsid w:val="2B3758CC"/>
    <w:rsid w:val="2BD870AF"/>
    <w:rsid w:val="2BE54AD9"/>
    <w:rsid w:val="2C1240A2"/>
    <w:rsid w:val="2C5009E0"/>
    <w:rsid w:val="2C540D07"/>
    <w:rsid w:val="2C5A7AC4"/>
    <w:rsid w:val="2C5E0615"/>
    <w:rsid w:val="2C6E3570"/>
    <w:rsid w:val="2C844B41"/>
    <w:rsid w:val="2C9A4365"/>
    <w:rsid w:val="2CB27900"/>
    <w:rsid w:val="2CB87137"/>
    <w:rsid w:val="2CDA29B3"/>
    <w:rsid w:val="2CF735ED"/>
    <w:rsid w:val="2D0163DF"/>
    <w:rsid w:val="2D4C1B03"/>
    <w:rsid w:val="2D993853"/>
    <w:rsid w:val="2DB73DD3"/>
    <w:rsid w:val="2DBA7833"/>
    <w:rsid w:val="2DE97352"/>
    <w:rsid w:val="2E0A72C8"/>
    <w:rsid w:val="2E5F5866"/>
    <w:rsid w:val="2E811CA0"/>
    <w:rsid w:val="2E982B26"/>
    <w:rsid w:val="2F5B793C"/>
    <w:rsid w:val="2F792957"/>
    <w:rsid w:val="2F9B467C"/>
    <w:rsid w:val="2FAC4ADB"/>
    <w:rsid w:val="302C1778"/>
    <w:rsid w:val="3045283A"/>
    <w:rsid w:val="305D7B83"/>
    <w:rsid w:val="305F38FB"/>
    <w:rsid w:val="305F7D9F"/>
    <w:rsid w:val="30711881"/>
    <w:rsid w:val="30D75596"/>
    <w:rsid w:val="30EB518F"/>
    <w:rsid w:val="3138414C"/>
    <w:rsid w:val="3150593A"/>
    <w:rsid w:val="3231423A"/>
    <w:rsid w:val="32326DEE"/>
    <w:rsid w:val="32991907"/>
    <w:rsid w:val="32C4213C"/>
    <w:rsid w:val="32EB76C8"/>
    <w:rsid w:val="33321433"/>
    <w:rsid w:val="335E294D"/>
    <w:rsid w:val="33CD3272"/>
    <w:rsid w:val="34496D9C"/>
    <w:rsid w:val="34A5018B"/>
    <w:rsid w:val="34FC457A"/>
    <w:rsid w:val="352F324D"/>
    <w:rsid w:val="35997239"/>
    <w:rsid w:val="359F226D"/>
    <w:rsid w:val="35C10BB4"/>
    <w:rsid w:val="35C80195"/>
    <w:rsid w:val="36011D41"/>
    <w:rsid w:val="3700570C"/>
    <w:rsid w:val="37CE3A4F"/>
    <w:rsid w:val="37D921E5"/>
    <w:rsid w:val="37DE77FC"/>
    <w:rsid w:val="38142E3A"/>
    <w:rsid w:val="38DD2345"/>
    <w:rsid w:val="38EC419A"/>
    <w:rsid w:val="390641E2"/>
    <w:rsid w:val="390908A8"/>
    <w:rsid w:val="394F0285"/>
    <w:rsid w:val="39900FC9"/>
    <w:rsid w:val="39D00128"/>
    <w:rsid w:val="3A3A2CE3"/>
    <w:rsid w:val="3A7461F5"/>
    <w:rsid w:val="3A9B19D4"/>
    <w:rsid w:val="3AA0523C"/>
    <w:rsid w:val="3AC14282"/>
    <w:rsid w:val="3B0428DC"/>
    <w:rsid w:val="3B5B5607"/>
    <w:rsid w:val="3B613B2F"/>
    <w:rsid w:val="3B7D732B"/>
    <w:rsid w:val="3BB54D17"/>
    <w:rsid w:val="3BD01B51"/>
    <w:rsid w:val="3C3D6ABB"/>
    <w:rsid w:val="3C4936B2"/>
    <w:rsid w:val="3C88242C"/>
    <w:rsid w:val="3CE82ECA"/>
    <w:rsid w:val="3CEA6C43"/>
    <w:rsid w:val="3D0F2C5B"/>
    <w:rsid w:val="3D112421"/>
    <w:rsid w:val="3D37175C"/>
    <w:rsid w:val="3D4972DA"/>
    <w:rsid w:val="3D540560"/>
    <w:rsid w:val="3DCA0F38"/>
    <w:rsid w:val="3DD575F5"/>
    <w:rsid w:val="3DE03F6E"/>
    <w:rsid w:val="3E083824"/>
    <w:rsid w:val="3F033F49"/>
    <w:rsid w:val="3F0A537A"/>
    <w:rsid w:val="3F2D72BA"/>
    <w:rsid w:val="3F454604"/>
    <w:rsid w:val="3FAF1A7E"/>
    <w:rsid w:val="3FFD6C8D"/>
    <w:rsid w:val="40565065"/>
    <w:rsid w:val="405A40DF"/>
    <w:rsid w:val="405D772B"/>
    <w:rsid w:val="41530378"/>
    <w:rsid w:val="416A65A4"/>
    <w:rsid w:val="41BB295C"/>
    <w:rsid w:val="41BE41FA"/>
    <w:rsid w:val="421B789E"/>
    <w:rsid w:val="42293D69"/>
    <w:rsid w:val="423F0752"/>
    <w:rsid w:val="42894808"/>
    <w:rsid w:val="42B15B0D"/>
    <w:rsid w:val="42EF4FB3"/>
    <w:rsid w:val="431C567C"/>
    <w:rsid w:val="4373683C"/>
    <w:rsid w:val="43853221"/>
    <w:rsid w:val="444A6219"/>
    <w:rsid w:val="445E4335"/>
    <w:rsid w:val="44710FEF"/>
    <w:rsid w:val="4475773A"/>
    <w:rsid w:val="44B76BFB"/>
    <w:rsid w:val="45435142"/>
    <w:rsid w:val="45562ED2"/>
    <w:rsid w:val="45F75F2C"/>
    <w:rsid w:val="45F8417E"/>
    <w:rsid w:val="460B2ED1"/>
    <w:rsid w:val="464F5D68"/>
    <w:rsid w:val="46761547"/>
    <w:rsid w:val="4682613E"/>
    <w:rsid w:val="470444AE"/>
    <w:rsid w:val="470D5A07"/>
    <w:rsid w:val="47163923"/>
    <w:rsid w:val="47240FA3"/>
    <w:rsid w:val="476F66C2"/>
    <w:rsid w:val="4780267D"/>
    <w:rsid w:val="47946129"/>
    <w:rsid w:val="47A45C40"/>
    <w:rsid w:val="48612EC8"/>
    <w:rsid w:val="48BC5937"/>
    <w:rsid w:val="49012E29"/>
    <w:rsid w:val="495F58CA"/>
    <w:rsid w:val="49667D2A"/>
    <w:rsid w:val="497A5AD4"/>
    <w:rsid w:val="4A767D68"/>
    <w:rsid w:val="4B5A4F93"/>
    <w:rsid w:val="4BAE5790"/>
    <w:rsid w:val="4BE17463"/>
    <w:rsid w:val="4C4719BC"/>
    <w:rsid w:val="4C8C73CE"/>
    <w:rsid w:val="4CD60F91"/>
    <w:rsid w:val="4D4F2DE7"/>
    <w:rsid w:val="4D8D4ECF"/>
    <w:rsid w:val="4DF500F8"/>
    <w:rsid w:val="4E263853"/>
    <w:rsid w:val="4E2A5FEC"/>
    <w:rsid w:val="4E2F6BAB"/>
    <w:rsid w:val="4ECE7183"/>
    <w:rsid w:val="4EEF633A"/>
    <w:rsid w:val="4F0C47F7"/>
    <w:rsid w:val="4F820F5D"/>
    <w:rsid w:val="4F876573"/>
    <w:rsid w:val="4FA669F9"/>
    <w:rsid w:val="4FE63B54"/>
    <w:rsid w:val="4FFE6835"/>
    <w:rsid w:val="50330D8A"/>
    <w:rsid w:val="50505472"/>
    <w:rsid w:val="50D353F3"/>
    <w:rsid w:val="51330760"/>
    <w:rsid w:val="51654692"/>
    <w:rsid w:val="51BD627C"/>
    <w:rsid w:val="52523649"/>
    <w:rsid w:val="52860D64"/>
    <w:rsid w:val="52BC7A8F"/>
    <w:rsid w:val="52C87073"/>
    <w:rsid w:val="52D4387D"/>
    <w:rsid w:val="52D93A12"/>
    <w:rsid w:val="52ED2B91"/>
    <w:rsid w:val="52FB52AE"/>
    <w:rsid w:val="535B7AFB"/>
    <w:rsid w:val="536015B5"/>
    <w:rsid w:val="53670B95"/>
    <w:rsid w:val="54332825"/>
    <w:rsid w:val="543E035A"/>
    <w:rsid w:val="548E5CAE"/>
    <w:rsid w:val="55983288"/>
    <w:rsid w:val="559D43FA"/>
    <w:rsid w:val="55A439DB"/>
    <w:rsid w:val="55F04E72"/>
    <w:rsid w:val="56164708"/>
    <w:rsid w:val="56614C8A"/>
    <w:rsid w:val="56811F6E"/>
    <w:rsid w:val="568E34B0"/>
    <w:rsid w:val="56AB6FEB"/>
    <w:rsid w:val="570404A9"/>
    <w:rsid w:val="57120E18"/>
    <w:rsid w:val="571A1A7B"/>
    <w:rsid w:val="572172AD"/>
    <w:rsid w:val="576B090B"/>
    <w:rsid w:val="576F0018"/>
    <w:rsid w:val="579655A5"/>
    <w:rsid w:val="5806452A"/>
    <w:rsid w:val="580A7D41"/>
    <w:rsid w:val="584C2108"/>
    <w:rsid w:val="589D0BB5"/>
    <w:rsid w:val="593503F2"/>
    <w:rsid w:val="59411541"/>
    <w:rsid w:val="59AF6DF2"/>
    <w:rsid w:val="59B85CA7"/>
    <w:rsid w:val="59B91A1F"/>
    <w:rsid w:val="59C97EB4"/>
    <w:rsid w:val="5A0A04CC"/>
    <w:rsid w:val="5A0A5DD6"/>
    <w:rsid w:val="5A1D1FAE"/>
    <w:rsid w:val="5A3B0686"/>
    <w:rsid w:val="5A784629"/>
    <w:rsid w:val="5ACB37B8"/>
    <w:rsid w:val="5AE34FA5"/>
    <w:rsid w:val="5B8904E1"/>
    <w:rsid w:val="5B9008F2"/>
    <w:rsid w:val="5C125416"/>
    <w:rsid w:val="5C1B076F"/>
    <w:rsid w:val="5C225659"/>
    <w:rsid w:val="5C447CC6"/>
    <w:rsid w:val="5C7C5C18"/>
    <w:rsid w:val="5D0631CD"/>
    <w:rsid w:val="5D485594"/>
    <w:rsid w:val="5D4B7080"/>
    <w:rsid w:val="5D8A648F"/>
    <w:rsid w:val="5E207C55"/>
    <w:rsid w:val="6062071A"/>
    <w:rsid w:val="6118527D"/>
    <w:rsid w:val="61475B62"/>
    <w:rsid w:val="61B61163"/>
    <w:rsid w:val="61BC20AC"/>
    <w:rsid w:val="61FE4473"/>
    <w:rsid w:val="625E3163"/>
    <w:rsid w:val="62864468"/>
    <w:rsid w:val="62976675"/>
    <w:rsid w:val="629848C7"/>
    <w:rsid w:val="62AA63A9"/>
    <w:rsid w:val="62CB74E3"/>
    <w:rsid w:val="62D578C9"/>
    <w:rsid w:val="634931F4"/>
    <w:rsid w:val="63CB65D6"/>
    <w:rsid w:val="64060B17"/>
    <w:rsid w:val="64341215"/>
    <w:rsid w:val="644018FD"/>
    <w:rsid w:val="644D16E1"/>
    <w:rsid w:val="64740A1C"/>
    <w:rsid w:val="65136487"/>
    <w:rsid w:val="65336B29"/>
    <w:rsid w:val="65362175"/>
    <w:rsid w:val="6546685C"/>
    <w:rsid w:val="65562818"/>
    <w:rsid w:val="65680507"/>
    <w:rsid w:val="65D774B5"/>
    <w:rsid w:val="65DF6369"/>
    <w:rsid w:val="65EE47FE"/>
    <w:rsid w:val="66417024"/>
    <w:rsid w:val="665B6338"/>
    <w:rsid w:val="668D4AC2"/>
    <w:rsid w:val="669B6734"/>
    <w:rsid w:val="66DF0665"/>
    <w:rsid w:val="66EF4CD2"/>
    <w:rsid w:val="675B4115"/>
    <w:rsid w:val="67616BD1"/>
    <w:rsid w:val="679F04A6"/>
    <w:rsid w:val="67A07D7A"/>
    <w:rsid w:val="681E586F"/>
    <w:rsid w:val="68555008"/>
    <w:rsid w:val="689E69AF"/>
    <w:rsid w:val="68C47A98"/>
    <w:rsid w:val="68F465CF"/>
    <w:rsid w:val="692844CB"/>
    <w:rsid w:val="69826781"/>
    <w:rsid w:val="699066CD"/>
    <w:rsid w:val="6A4A1ACA"/>
    <w:rsid w:val="6A535578"/>
    <w:rsid w:val="6A5A6906"/>
    <w:rsid w:val="6A623073"/>
    <w:rsid w:val="6A813E93"/>
    <w:rsid w:val="6AC124E1"/>
    <w:rsid w:val="6AC77CBF"/>
    <w:rsid w:val="6B030D4C"/>
    <w:rsid w:val="6B0D1BCA"/>
    <w:rsid w:val="6B8C6F93"/>
    <w:rsid w:val="6BFC2AC2"/>
    <w:rsid w:val="6C0C3C30"/>
    <w:rsid w:val="6C152AE5"/>
    <w:rsid w:val="6C354500"/>
    <w:rsid w:val="6C44786E"/>
    <w:rsid w:val="6C5A0E3F"/>
    <w:rsid w:val="6C97174C"/>
    <w:rsid w:val="6C9C6D62"/>
    <w:rsid w:val="6CAB0CE8"/>
    <w:rsid w:val="6D536BD3"/>
    <w:rsid w:val="6D5E495F"/>
    <w:rsid w:val="6D7142D5"/>
    <w:rsid w:val="6D8151D2"/>
    <w:rsid w:val="6DAC0977"/>
    <w:rsid w:val="6DBB3B60"/>
    <w:rsid w:val="6DBD1686"/>
    <w:rsid w:val="6DD43AEE"/>
    <w:rsid w:val="6E184B0E"/>
    <w:rsid w:val="6E2412C0"/>
    <w:rsid w:val="6E564019"/>
    <w:rsid w:val="6E775CD9"/>
    <w:rsid w:val="6E907037"/>
    <w:rsid w:val="6EA603CF"/>
    <w:rsid w:val="6F0357BE"/>
    <w:rsid w:val="6F3757AB"/>
    <w:rsid w:val="6F771D08"/>
    <w:rsid w:val="7039654A"/>
    <w:rsid w:val="70690614"/>
    <w:rsid w:val="70E17439"/>
    <w:rsid w:val="71327C95"/>
    <w:rsid w:val="71633815"/>
    <w:rsid w:val="71C01745"/>
    <w:rsid w:val="71E2790D"/>
    <w:rsid w:val="72035AD5"/>
    <w:rsid w:val="724265FE"/>
    <w:rsid w:val="727D7636"/>
    <w:rsid w:val="72E871A5"/>
    <w:rsid w:val="72EC0317"/>
    <w:rsid w:val="73592B9A"/>
    <w:rsid w:val="73797DFD"/>
    <w:rsid w:val="738E13CF"/>
    <w:rsid w:val="73A55905"/>
    <w:rsid w:val="73ED07EB"/>
    <w:rsid w:val="74237D69"/>
    <w:rsid w:val="745F1E4B"/>
    <w:rsid w:val="74730CF0"/>
    <w:rsid w:val="7476258E"/>
    <w:rsid w:val="74C27582"/>
    <w:rsid w:val="74D53759"/>
    <w:rsid w:val="74F1532B"/>
    <w:rsid w:val="74FB1F0E"/>
    <w:rsid w:val="753366D1"/>
    <w:rsid w:val="75483855"/>
    <w:rsid w:val="75694AE3"/>
    <w:rsid w:val="75792336"/>
    <w:rsid w:val="759E1D9D"/>
    <w:rsid w:val="75A5137D"/>
    <w:rsid w:val="760650F7"/>
    <w:rsid w:val="764A5A81"/>
    <w:rsid w:val="767C19B2"/>
    <w:rsid w:val="770B5A1A"/>
    <w:rsid w:val="771F6F0D"/>
    <w:rsid w:val="777C610E"/>
    <w:rsid w:val="7798281C"/>
    <w:rsid w:val="77F008AA"/>
    <w:rsid w:val="780B7492"/>
    <w:rsid w:val="78393FFF"/>
    <w:rsid w:val="78516D2F"/>
    <w:rsid w:val="785D5F3F"/>
    <w:rsid w:val="78A43B6E"/>
    <w:rsid w:val="78A63B0E"/>
    <w:rsid w:val="78F5024C"/>
    <w:rsid w:val="79134850"/>
    <w:rsid w:val="791A5BDE"/>
    <w:rsid w:val="798017B9"/>
    <w:rsid w:val="79B53B59"/>
    <w:rsid w:val="79C67B14"/>
    <w:rsid w:val="79D833A4"/>
    <w:rsid w:val="79EA1A55"/>
    <w:rsid w:val="7A8D0632"/>
    <w:rsid w:val="7A9D6AC7"/>
    <w:rsid w:val="7AD4000F"/>
    <w:rsid w:val="7AD70F6E"/>
    <w:rsid w:val="7B4A1E27"/>
    <w:rsid w:val="7B6C0247"/>
    <w:rsid w:val="7BFD5343"/>
    <w:rsid w:val="7C0A6B1E"/>
    <w:rsid w:val="7C273FC5"/>
    <w:rsid w:val="7C6B6751"/>
    <w:rsid w:val="7CA66985"/>
    <w:rsid w:val="7CB400F8"/>
    <w:rsid w:val="7CF60710"/>
    <w:rsid w:val="7D06483F"/>
    <w:rsid w:val="7D1E37C3"/>
    <w:rsid w:val="7D2D3A06"/>
    <w:rsid w:val="7D8950E1"/>
    <w:rsid w:val="7DCE6F97"/>
    <w:rsid w:val="7DD32800"/>
    <w:rsid w:val="7E6D4A02"/>
    <w:rsid w:val="7E7E276B"/>
    <w:rsid w:val="7EB10D93"/>
    <w:rsid w:val="7EEF5417"/>
    <w:rsid w:val="7F6C6A68"/>
    <w:rsid w:val="7F7F0E58"/>
    <w:rsid w:val="7F995383"/>
    <w:rsid w:val="7FA52258"/>
    <w:rsid w:val="7FA97CBC"/>
    <w:rsid w:val="7FB56661"/>
    <w:rsid w:val="7FDC6C00"/>
    <w:rsid w:val="7FF371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widowControl/>
      <w:spacing w:before="100" w:beforeAutospacing="1" w:after="100" w:afterAutospacing="1"/>
      <w:jc w:val="left"/>
      <w:outlineLvl w:val="1"/>
    </w:pPr>
    <w:rPr>
      <w:rFonts w:ascii="宋体" w:cs="宋体"/>
      <w:b/>
      <w:bCs/>
      <w:kern w:val="0"/>
      <w:sz w:val="36"/>
      <w:szCs w:val="36"/>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7">
    <w:name w:val="heading 6"/>
    <w:basedOn w:val="1"/>
    <w:next w:val="1"/>
    <w:qFormat/>
    <w:uiPriority w:val="0"/>
    <w:pPr>
      <w:keepNext/>
      <w:keepLines/>
      <w:spacing w:before="240" w:after="64" w:line="319" w:lineRule="auto"/>
      <w:outlineLvl w:val="5"/>
    </w:pPr>
    <w:rPr>
      <w:rFonts w:ascii="Calibri Light" w:hAnsi="Calibri Light"/>
      <w:b/>
      <w:bCs/>
      <w:sz w:val="24"/>
      <w:szCs w:val="24"/>
    </w:rPr>
  </w:style>
  <w:style w:type="paragraph" w:styleId="8">
    <w:name w:val="heading 7"/>
    <w:basedOn w:val="1"/>
    <w:next w:val="1"/>
    <w:qFormat/>
    <w:uiPriority w:val="0"/>
    <w:pPr>
      <w:keepNext/>
      <w:keepLines/>
      <w:spacing w:before="240" w:after="64" w:line="319" w:lineRule="auto"/>
      <w:outlineLvl w:val="6"/>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line="720" w:lineRule="exact"/>
      <w:ind w:firstLine="601"/>
    </w:pPr>
    <w:rPr>
      <w:rFonts w:ascii="宋体" w:hAnsi="宋体"/>
      <w:kern w:val="0"/>
      <w:sz w:val="24"/>
      <w:szCs w:val="24"/>
    </w:rPr>
  </w:style>
  <w:style w:type="paragraph" w:styleId="9">
    <w:name w:val="annotation text"/>
    <w:basedOn w:val="1"/>
    <w:qFormat/>
    <w:uiPriority w:val="0"/>
    <w:pPr>
      <w:jc w:val="left"/>
    </w:pPr>
  </w:style>
  <w:style w:type="paragraph" w:styleId="10">
    <w:name w:val="Body Text"/>
    <w:basedOn w:val="1"/>
    <w:next w:val="1"/>
    <w:qFormat/>
    <w:uiPriority w:val="0"/>
    <w:rPr>
      <w:rFonts w:hint="eastAsia" w:ascii="宋体" w:hAnsi="宋体"/>
      <w:color w:val="000000"/>
      <w:sz w:val="24"/>
    </w:rPr>
  </w:style>
  <w:style w:type="paragraph" w:styleId="11">
    <w:name w:val="Plain Text"/>
    <w:basedOn w:val="1"/>
    <w:qFormat/>
    <w:uiPriority w:val="0"/>
    <w:rPr>
      <w:rFonts w:ascii="宋体" w:cs="Courier New"/>
      <w:szCs w:val="21"/>
    </w:rPr>
  </w:style>
  <w:style w:type="paragraph" w:styleId="12">
    <w:name w:val="Balloon Text"/>
    <w:basedOn w:val="1"/>
    <w:qFormat/>
    <w:uiPriority w:val="0"/>
    <w:rPr>
      <w:rFonts w:ascii="宋体"/>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pPr>
    <w:rPr>
      <w:sz w:val="18"/>
    </w:rPr>
  </w:style>
  <w:style w:type="paragraph" w:styleId="15">
    <w:name w:val="Normal (Web)"/>
    <w:basedOn w:val="1"/>
    <w:next w:val="14"/>
    <w:qFormat/>
    <w:uiPriority w:val="0"/>
    <w:pPr>
      <w:spacing w:before="100" w:beforeAutospacing="1" w:after="100" w:afterAutospacing="1"/>
      <w:jc w:val="left"/>
    </w:pPr>
    <w:rPr>
      <w:kern w:val="0"/>
      <w:sz w:val="24"/>
    </w:rPr>
  </w:style>
  <w:style w:type="paragraph" w:styleId="16">
    <w:name w:val="annotation subject"/>
    <w:basedOn w:val="9"/>
    <w:next w:val="9"/>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cs="Times New Roman"/>
      <w:b/>
    </w:rPr>
  </w:style>
  <w:style w:type="character" w:styleId="21">
    <w:name w:val="Emphasis"/>
    <w:basedOn w:val="19"/>
    <w:qFormat/>
    <w:uiPriority w:val="0"/>
    <w:rPr>
      <w:i/>
    </w:rPr>
  </w:style>
  <w:style w:type="character" w:styleId="22">
    <w:name w:val="Hyperlink"/>
    <w:basedOn w:val="19"/>
    <w:qFormat/>
    <w:uiPriority w:val="0"/>
    <w:rPr>
      <w:rFonts w:cs="Times New Roman"/>
      <w:color w:val="0000FF"/>
      <w:u w:val="single"/>
    </w:rPr>
  </w:style>
  <w:style w:type="character" w:styleId="23">
    <w:name w:val="annotation reference"/>
    <w:basedOn w:val="19"/>
    <w:qFormat/>
    <w:uiPriority w:val="0"/>
    <w:rPr>
      <w:rFonts w:cs="Times New Roman"/>
      <w:sz w:val="21"/>
      <w:szCs w:val="21"/>
    </w:rPr>
  </w:style>
  <w:style w:type="paragraph" w:customStyle="1" w:styleId="2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Fließtext"/>
    <w:basedOn w:val="1"/>
    <w:qFormat/>
    <w:uiPriority w:val="0"/>
    <w:pPr>
      <w:overflowPunct w:val="0"/>
      <w:autoSpaceDE w:val="0"/>
      <w:autoSpaceDN w:val="0"/>
      <w:adjustRightInd w:val="0"/>
    </w:pPr>
    <w:rPr>
      <w:rFonts w:ascii="Times New Roman" w:hAnsi="Times New Roman"/>
      <w:kern w:val="28"/>
      <w:szCs w:val="20"/>
    </w:rPr>
  </w:style>
  <w:style w:type="paragraph" w:customStyle="1" w:styleId="26">
    <w:name w:val="方案正文"/>
    <w:basedOn w:val="1"/>
    <w:qFormat/>
    <w:uiPriority w:val="0"/>
    <w:pPr>
      <w:spacing w:before="156"/>
      <w:ind w:firstLine="171" w:firstLineChars="171"/>
    </w:pPr>
    <w:rPr>
      <w:rFonts w:ascii="Times New Roman" w:hAnsi="Times New Roman"/>
      <w:sz w:val="24"/>
      <w:szCs w:val="24"/>
    </w:rPr>
  </w:style>
  <w:style w:type="paragraph" w:customStyle="1" w:styleId="27">
    <w:name w:val="沈阳设备性能编号"/>
    <w:basedOn w:val="1"/>
    <w:qFormat/>
    <w:uiPriority w:val="0"/>
    <w:pPr>
      <w:numPr>
        <w:ilvl w:val="0"/>
        <w:numId w:val="1"/>
      </w:numPr>
    </w:pPr>
  </w:style>
  <w:style w:type="paragraph" w:customStyle="1" w:styleId="28">
    <w:name w:val="普通(网站)1"/>
    <w:basedOn w:val="1"/>
    <w:qFormat/>
    <w:uiPriority w:val="0"/>
    <w:pPr>
      <w:widowControl/>
      <w:spacing w:before="100" w:beforeAutospacing="1" w:after="100" w:afterAutospacing="1"/>
      <w:jc w:val="left"/>
    </w:pPr>
    <w:rPr>
      <w:rFonts w:ascii="宋体" w:cs="宋体"/>
      <w:kern w:val="0"/>
      <w:sz w:val="24"/>
      <w:szCs w:val="24"/>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edittexttarea"/>
    <w:basedOn w:val="19"/>
    <w:qFormat/>
    <w:uiPriority w:val="0"/>
  </w:style>
  <w:style w:type="paragraph" w:customStyle="1" w:styleId="31">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35246</Words>
  <Characters>38353</Characters>
  <Lines>265</Lines>
  <Paragraphs>74</Paragraphs>
  <TotalTime>7</TotalTime>
  <ScaleCrop>false</ScaleCrop>
  <LinksUpToDate>false</LinksUpToDate>
  <CharactersWithSpaces>39430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2020-09-30T00:23:00Z</dcterms:created>
  <dc:creator>Administrator</dc:creator>
  <cp:lastModifiedBy>kylin</cp:lastModifiedBy>
  <cp:lastPrinted>2023-08-29T18:49:00Z</cp:lastPrinted>
  <dcterms:modified xsi:type="dcterms:W3CDTF">2024-09-23T16:41:39Z</dcterms:modified>
  <dc:title>竞争性磋商文件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BE5CEC4778CF4A5CA869CFFD0D26F171_13</vt:lpwstr>
  </property>
</Properties>
</file>