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b w:val="0"/>
          <w:spacing w:val="-20"/>
          <w:kern w:val="2"/>
          <w:sz w:val="44"/>
          <w:szCs w:val="44"/>
        </w:rPr>
      </w:pPr>
      <w:r>
        <w:rPr>
          <w:rFonts w:hint="eastAsia"/>
          <w:b w:val="0"/>
          <w:spacing w:val="-20"/>
          <w:kern w:val="2"/>
          <w:sz w:val="44"/>
          <w:szCs w:val="44"/>
        </w:rPr>
        <w:t>国家税务总局建瓯市税务局瓯宁税务分局</w:t>
      </w:r>
    </w:p>
    <w:p>
      <w:pPr>
        <w:spacing w:line="360" w:lineRule="auto"/>
        <w:jc w:val="center"/>
        <w:rPr>
          <w:rFonts w:ascii="宋体" w:hAnsi="宋体" w:eastAsia="宋体" w:cs="Times New Roman"/>
          <w:b/>
          <w:bCs/>
          <w:spacing w:val="20"/>
          <w:sz w:val="52"/>
          <w:szCs w:val="52"/>
        </w:rPr>
      </w:pPr>
      <w:r>
        <w:rPr>
          <w:rFonts w:hint="eastAsia" w:ascii="宋体" w:hAnsi="宋体" w:eastAsia="宋体" w:cs="Times New Roman"/>
          <w:b/>
          <w:bCs/>
          <w:spacing w:val="20"/>
          <w:sz w:val="52"/>
          <w:szCs w:val="52"/>
        </w:rPr>
        <w:t>税务事项通知书</w:t>
      </w:r>
    </w:p>
    <w:p>
      <w:pPr>
        <w:keepNext w:val="0"/>
        <w:keepLines w:val="0"/>
        <w:widowControl/>
        <w:suppressLineNumbers w:val="0"/>
        <w:jc w:val="center"/>
        <w:rPr>
          <w:rFonts w:hint="eastAsia" w:asciiTheme="minorEastAsia" w:hAnsiTheme="minorEastAsia" w:eastAsiaTheme="minorEastAsia" w:cstheme="minorEastAsia"/>
          <w:b/>
          <w:bCs/>
          <w:sz w:val="32"/>
          <w:szCs w:val="32"/>
        </w:rPr>
      </w:pPr>
      <w:bookmarkStart w:id="0" w:name="nsrmc"/>
      <w:bookmarkEnd w:id="0"/>
      <w:bookmarkStart w:id="1" w:name="wszg"/>
      <w:bookmarkEnd w:id="1"/>
    </w:p>
    <w:p>
      <w:pPr>
        <w:keepNext w:val="0"/>
        <w:keepLines w:val="0"/>
        <w:widowControl/>
        <w:suppressLineNumbers w:val="0"/>
        <w:jc w:val="center"/>
        <w:rPr>
          <w:rFonts w:asciiTheme="minorEastAsia" w:hAnsiTheme="minorEastAsia" w:cstheme="minorEastAsia"/>
          <w:b w:val="0"/>
          <w:bCs w:val="0"/>
          <w:sz w:val="32"/>
          <w:szCs w:val="32"/>
        </w:rPr>
      </w:pPr>
      <w:r>
        <w:rPr>
          <w:rFonts w:hint="eastAsia" w:asciiTheme="minorEastAsia" w:hAnsiTheme="minorEastAsia" w:eastAsiaTheme="minorEastAsia" w:cstheme="minorEastAsia"/>
          <w:b w:val="0"/>
          <w:bCs w:val="0"/>
          <w:sz w:val="32"/>
          <w:szCs w:val="32"/>
        </w:rPr>
        <w:t>瓯宁税通</w:t>
      </w:r>
      <w:r>
        <w:rPr>
          <w:rFonts w:hint="eastAsia" w:asciiTheme="minorEastAsia" w:hAnsiTheme="minorEastAsia" w:eastAsiaTheme="minorEastAsia" w:cstheme="minorEastAsia"/>
          <w:b w:val="0"/>
          <w:bCs w:val="0"/>
          <w:i w:val="0"/>
          <w:caps w:val="0"/>
          <w:color w:val="000000"/>
          <w:spacing w:val="0"/>
          <w:kern w:val="0"/>
          <w:sz w:val="32"/>
          <w:szCs w:val="32"/>
          <w:shd w:val="clear" w:fill="FFFFFF"/>
          <w:lang w:val="en-US" w:eastAsia="zh-CN" w:bidi="ar"/>
        </w:rPr>
        <w:t>〔2023〕</w:t>
      </w:r>
      <w:r>
        <w:rPr>
          <w:rFonts w:hint="eastAsia" w:asciiTheme="minorEastAsia" w:hAnsiTheme="minorEastAsia" w:eastAsiaTheme="minorEastAsia" w:cstheme="minorEastAsia"/>
          <w:b w:val="0"/>
          <w:bCs w:val="0"/>
          <w:sz w:val="32"/>
          <w:szCs w:val="32"/>
        </w:rPr>
        <w:t>265号</w:t>
      </w:r>
    </w:p>
    <w:p>
      <w:pPr>
        <w:rPr>
          <w:rFonts w:ascii="仿宋_GB2312" w:eastAsia="仿宋_GB2312"/>
          <w:color w:val="000000"/>
          <w:spacing w:val="-20"/>
          <w:kern w:val="10"/>
          <w:sz w:val="32"/>
        </w:rPr>
      </w:pPr>
    </w:p>
    <w:p>
      <w:pPr>
        <w:widowControl/>
        <w:rPr>
          <w:rFonts w:ascii="仿宋_GB2312" w:eastAsia="仿宋_GB2312"/>
          <w:color w:val="000000"/>
          <w:sz w:val="32"/>
        </w:rPr>
      </w:pPr>
      <w:r>
        <w:rPr>
          <w:rFonts w:hint="eastAsia" w:ascii="仿宋_GB2312" w:eastAsia="仿宋_GB2312"/>
          <w:color w:val="000000"/>
          <w:sz w:val="32"/>
        </w:rPr>
        <w:t xml:space="preserve">建瓯市昶岳贸易有限公司： </w:t>
      </w:r>
      <w:bookmarkStart w:id="2" w:name="nsrsbh"/>
      <w:bookmarkEnd w:id="2"/>
      <w:r>
        <w:rPr>
          <w:rFonts w:hint="eastAsia" w:ascii="仿宋_GB2312" w:eastAsia="仿宋_GB2312"/>
          <w:color w:val="000000"/>
          <w:sz w:val="32"/>
        </w:rPr>
        <w:t>91350783MA33R7GK7D</w:t>
      </w:r>
    </w:p>
    <w:p>
      <w:pPr>
        <w:widowControl/>
        <w:rPr>
          <w:rFonts w:ascii="仿宋_GB2312" w:eastAsia="仿宋_GB2312"/>
          <w:color w:val="000000"/>
          <w:sz w:val="32"/>
        </w:rPr>
      </w:pPr>
      <w:r>
        <w:rPr>
          <w:rFonts w:hint="eastAsia" w:ascii="仿宋_GB2312" w:eastAsia="仿宋_GB2312"/>
          <w:color w:val="000000"/>
          <w:sz w:val="32"/>
        </w:rPr>
        <w:t xml:space="preserve">    事由： </w:t>
      </w:r>
      <w:bookmarkStart w:id="3" w:name="sy"/>
      <w:bookmarkEnd w:id="3"/>
      <w:r>
        <w:rPr>
          <w:rFonts w:hint="eastAsia" w:ascii="仿宋_GB2312" w:eastAsia="仿宋_GB2312"/>
          <w:color w:val="000000"/>
          <w:sz w:val="32"/>
        </w:rPr>
        <w:t>企业所得税多缴税款退税</w:t>
      </w:r>
    </w:p>
    <w:p>
      <w:pPr>
        <w:rPr>
          <w:rFonts w:ascii="仿宋_GB2312" w:eastAsia="仿宋_GB2312"/>
          <w:color w:val="000000"/>
          <w:sz w:val="32"/>
        </w:rPr>
      </w:pPr>
      <w:r>
        <w:rPr>
          <w:rFonts w:hint="eastAsia" w:ascii="仿宋_GB2312" w:eastAsia="仿宋_GB2312"/>
          <w:color w:val="000000"/>
          <w:sz w:val="32"/>
        </w:rPr>
        <w:t xml:space="preserve">    依据： </w:t>
      </w:r>
      <w:bookmarkStart w:id="4" w:name="yj"/>
      <w:bookmarkEnd w:id="4"/>
      <w:r>
        <w:rPr>
          <w:rFonts w:hint="eastAsia" w:ascii="仿宋_GB2312" w:eastAsia="仿宋_GB2312"/>
          <w:color w:val="000000"/>
          <w:sz w:val="32"/>
        </w:rPr>
        <w:t>企业所得税汇算清缴管理办法</w:t>
      </w:r>
    </w:p>
    <w:p>
      <w:pPr>
        <w:ind w:firstLine="707" w:firstLineChars="221"/>
        <w:rPr>
          <w:rFonts w:ascii="仿宋_GB2312" w:eastAsia="仿宋_GB2312"/>
          <w:color w:val="000000"/>
          <w:sz w:val="32"/>
        </w:rPr>
      </w:pPr>
      <w:r>
        <w:rPr>
          <w:rFonts w:hint="eastAsia" w:ascii="仿宋_GB2312" w:eastAsia="仿宋_GB2312"/>
          <w:color w:val="000000"/>
          <w:sz w:val="32"/>
        </w:rPr>
        <w:t>通知内容：</w:t>
      </w:r>
      <w:bookmarkStart w:id="5" w:name="tznr"/>
      <w:bookmarkEnd w:id="5"/>
      <w:r>
        <w:rPr>
          <w:rFonts w:hint="eastAsia" w:ascii="仿宋_GB2312" w:eastAsia="仿宋_GB2312"/>
          <w:color w:val="000000"/>
          <w:sz w:val="32"/>
        </w:rPr>
        <w:t>经系统查询，你公司存在税费所属期：2020-01-01至2020-12-31的企业所得税多缴税款共29.93元，</w:t>
      </w:r>
      <w:r>
        <w:rPr>
          <w:rFonts w:hint="eastAsia" w:ascii="仿宋_GB2312" w:hAnsi="仿宋" w:eastAsia="仿宋_GB2312" w:cs="Times New Roman"/>
          <w:sz w:val="32"/>
          <w:szCs w:val="32"/>
        </w:rPr>
        <w:t>请</w:t>
      </w:r>
      <w:r>
        <w:rPr>
          <w:rFonts w:hint="eastAsia" w:ascii="仿宋_GB2312" w:eastAsia="仿宋_GB2312"/>
          <w:color w:val="000000"/>
          <w:sz w:val="32"/>
        </w:rPr>
        <w:t>携带有效证件及《退（抵）税申请表》、完税（缴款）凭证复印件、税务机关认可的其他记载应退税内容的资料前往国家税务总局建瓯市税务局办税服务厅或直接与税务人员联系，核对确认应退税额、退款账户等信</w:t>
      </w:r>
      <w:bookmarkStart w:id="11" w:name="_GoBack"/>
      <w:bookmarkEnd w:id="11"/>
      <w:r>
        <w:rPr>
          <w:rFonts w:hint="eastAsia" w:ascii="仿宋_GB2312" w:eastAsia="仿宋_GB2312"/>
          <w:color w:val="000000"/>
          <w:sz w:val="32"/>
        </w:rPr>
        <w:t xml:space="preserve">息。我们将按规定尽快为你公司办理退税或抵扣应纳税款。 </w:t>
      </w:r>
      <w:bookmarkStart w:id="6" w:name="blsx"/>
      <w:bookmarkEnd w:id="6"/>
      <w:r>
        <w:rPr>
          <w:rFonts w:ascii="仿宋_GB2312" w:eastAsia="仿宋_GB2312"/>
          <w:color w:val="000000"/>
          <w:sz w:val="32"/>
        </w:rPr>
        <w:t xml:space="preserve"> </w:t>
      </w:r>
    </w:p>
    <w:p>
      <w:pPr>
        <w:jc w:val="right"/>
        <w:rPr>
          <w:rFonts w:ascii="仿宋_GB2312" w:eastAsia="仿宋_GB2312"/>
          <w:color w:val="000000"/>
          <w:sz w:val="32"/>
        </w:rPr>
      </w:pPr>
      <w:r>
        <w:rPr>
          <w:rFonts w:ascii="仿宋_GB2312" w:eastAsia="仿宋_GB2312"/>
          <w:color w:val="000000"/>
          <w:sz w:val="32"/>
        </w:rPr>
        <w:t xml:space="preserve">                           </w:t>
      </w:r>
    </w:p>
    <w:p>
      <w:pPr>
        <w:jc w:val="right"/>
        <w:rPr>
          <w:rFonts w:ascii="仿宋_GB2312" w:hAnsi="仿宋" w:eastAsia="仿宋_GB2312"/>
          <w:sz w:val="32"/>
          <w:szCs w:val="32"/>
        </w:rPr>
      </w:pPr>
      <w:bookmarkStart w:id="7" w:name="qs_year"/>
      <w:bookmarkEnd w:id="7"/>
    </w:p>
    <w:p>
      <w:pPr>
        <w:jc w:val="right"/>
        <w:rPr>
          <w:rFonts w:ascii="仿宋_GB2312" w:eastAsia="仿宋_GB2312"/>
          <w:color w:val="000000"/>
          <w:sz w:val="32"/>
        </w:rPr>
      </w:pPr>
      <w:r>
        <w:rPr>
          <w:rFonts w:hint="eastAsia" w:ascii="仿宋_GB2312" w:hAnsi="仿宋" w:eastAsia="仿宋_GB2312"/>
          <w:sz w:val="32"/>
          <w:szCs w:val="32"/>
        </w:rPr>
        <w:t>国家税务总局建瓯市税务局瓯宁税务分局</w:t>
      </w:r>
    </w:p>
    <w:p>
      <w:pPr>
        <w:jc w:val="center"/>
        <w:rPr>
          <w:rFonts w:ascii="仿宋_GB2312" w:eastAsia="仿宋_GB2312"/>
          <w:color w:val="000000"/>
          <w:sz w:val="32"/>
        </w:rPr>
      </w:pPr>
      <w:r>
        <w:rPr>
          <w:rFonts w:hint="eastAsia" w:ascii="仿宋_GB2312" w:eastAsia="仿宋_GB2312"/>
          <w:color w:val="000000"/>
          <w:sz w:val="32"/>
        </w:rPr>
        <w:t xml:space="preserve">                </w:t>
      </w:r>
      <w:r>
        <w:rPr>
          <w:rFonts w:hint="default" w:ascii="仿宋_GB2312" w:eastAsia="仿宋_GB2312"/>
          <w:color w:val="000000"/>
          <w:sz w:val="32"/>
          <w:lang w:val="en"/>
        </w:rPr>
        <w:t>2023</w:t>
      </w:r>
      <w:r>
        <w:rPr>
          <w:rFonts w:hint="eastAsia" w:ascii="仿宋_GB2312" w:eastAsia="仿宋_GB2312"/>
          <w:color w:val="000000"/>
          <w:sz w:val="32"/>
        </w:rPr>
        <w:t>年</w:t>
      </w:r>
      <w:bookmarkStart w:id="8" w:name="qs_month"/>
      <w:bookmarkEnd w:id="8"/>
      <w:r>
        <w:rPr>
          <w:rFonts w:hint="default" w:ascii="仿宋_GB2312" w:eastAsia="仿宋_GB2312"/>
          <w:color w:val="000000"/>
          <w:sz w:val="32"/>
          <w:lang w:val="en"/>
        </w:rPr>
        <w:t>10</w:t>
      </w:r>
      <w:r>
        <w:rPr>
          <w:rFonts w:hint="eastAsia" w:ascii="仿宋_GB2312" w:eastAsia="仿宋_GB2312"/>
          <w:color w:val="000000"/>
          <w:sz w:val="32"/>
        </w:rPr>
        <w:t>月</w:t>
      </w:r>
      <w:bookmarkStart w:id="9" w:name="qs_day"/>
      <w:bookmarkEnd w:id="9"/>
      <w:r>
        <w:rPr>
          <w:rFonts w:hint="default" w:ascii="仿宋_GB2312" w:eastAsia="仿宋_GB2312"/>
          <w:color w:val="000000"/>
          <w:sz w:val="32"/>
          <w:lang w:val="en"/>
        </w:rPr>
        <w:t>16</w:t>
      </w:r>
      <w:r>
        <w:rPr>
          <w:rFonts w:hint="eastAsia" w:ascii="仿宋_GB2312" w:eastAsia="仿宋_GB2312"/>
          <w:color w:val="000000"/>
          <w:sz w:val="32"/>
        </w:rPr>
        <w:t>日</w:t>
      </w:r>
      <w:bookmarkStart w:id="10" w:name="qsrq"/>
      <w:bookmarkEnd w:id="10"/>
    </w:p>
    <w:p>
      <w:pPr>
        <w:rPr>
          <w:rFonts w:asciiTheme="minorEastAsia" w:hAnsi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23FD"/>
    <w:rsid w:val="001F4E74"/>
    <w:rsid w:val="003423FD"/>
    <w:rsid w:val="00A54CC2"/>
    <w:rsid w:val="00B365CA"/>
    <w:rsid w:val="00BD2C31"/>
    <w:rsid w:val="00C12544"/>
    <w:rsid w:val="00C4204B"/>
    <w:rsid w:val="232E32AC"/>
    <w:rsid w:val="299D1C1A"/>
    <w:rsid w:val="318D4DF1"/>
    <w:rsid w:val="3D3C5EC5"/>
    <w:rsid w:val="3E0552B4"/>
    <w:rsid w:val="4CB35797"/>
    <w:rsid w:val="6DDE0E59"/>
    <w:rsid w:val="7FFFA092"/>
    <w:rsid w:val="BF5E4783"/>
    <w:rsid w:val="FFE9E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customStyle="1" w:styleId="8">
    <w:name w:val="表单名称"/>
    <w:basedOn w:val="1"/>
    <w:qFormat/>
    <w:uiPriority w:val="0"/>
    <w:pPr>
      <w:widowControl/>
      <w:spacing w:line="360" w:lineRule="auto"/>
      <w:jc w:val="center"/>
    </w:pPr>
    <w:rPr>
      <w:rFonts w:ascii="宋体" w:hAnsi="宋体" w:eastAsia="宋体" w:cs="Times New Roman"/>
      <w:b/>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57</Words>
  <Characters>325</Characters>
  <Lines>2</Lines>
  <Paragraphs>1</Paragraphs>
  <TotalTime>1</TotalTime>
  <ScaleCrop>false</ScaleCrop>
  <LinksUpToDate>false</LinksUpToDate>
  <CharactersWithSpaces>381</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2023-10-17T03:17:00Z</dcterms:created>
  <dc:creator>wxm</dc:creator>
  <cp:lastModifiedBy>kylin</cp:lastModifiedBy>
  <dcterms:modified xsi:type="dcterms:W3CDTF">2023-11-21T11:30:30Z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