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  <w:t>国家税务总局邵武市税务局第二税务分局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  <w:t>税务事项通知书</w:t>
      </w:r>
    </w:p>
    <w:p>
      <w:pPr>
        <w:ind w:firstLine="0"/>
        <w:jc w:val="center"/>
        <w:outlineLvl w:val="0"/>
        <w:rPr>
          <w:rFonts w:hint="eastAsia" w:ascii="仿宋_GB2312" w:hAnsi="仿宋" w:eastAsia="仿宋_GB2312" w:cs="Times New Roman"/>
          <w:sz w:val="32"/>
          <w:lang w:eastAsia="zh-CN"/>
        </w:rPr>
      </w:pPr>
      <w:r>
        <w:rPr>
          <w:rFonts w:hint="default" w:ascii="仿宋_GB2312" w:hAnsi="仿宋" w:eastAsia="仿宋_GB2312" w:cs="Times New Roman"/>
          <w:sz w:val="32"/>
          <w:lang w:val="en-US" w:eastAsia="zh-CN"/>
        </w:rPr>
        <w:t>邵税二通〔2025〕126号</w:t>
      </w:r>
    </w:p>
    <w:p>
      <w:pPr>
        <w:ind w:firstLine="0"/>
        <w:jc w:val="center"/>
        <w:outlineLvl w:val="0"/>
        <w:rPr>
          <w:rFonts w:hint="default" w:ascii="仿宋_GB2312" w:hAnsi="仿宋" w:eastAsia="仿宋_GB2312" w:cs="Times New Roman"/>
          <w:sz w:val="32"/>
          <w:lang w:eastAsia="zh-CN"/>
        </w:rPr>
      </w:pPr>
      <w:r>
        <w:rPr>
          <w:rFonts w:hint="default" w:ascii="仿宋_GB2312" w:hAnsi="仿宋" w:eastAsia="仿宋_GB2312" w:cs="Times New Roman"/>
          <w:sz w:val="32"/>
          <w:lang w:val="en-US" w:eastAsia="zh-CN"/>
        </w:rPr>
        <w:t> </w:t>
      </w:r>
    </w:p>
    <w:p>
      <w:pPr>
        <w:ind w:firstLine="0"/>
        <w:jc w:val="left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邵武市传尚贸易商行（个体工商户）（纳税人识别号：92350781MAENL0980G）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事由：根据风险管理应对要求，要求纳税人提供、补充资料。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依据：根据《中华人民共和国税收征收管理法》第五十四条规定。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通知内容：请你单位于2025-12-09前将银行收入流水等递交到国家税务总局邵武市税务局第二分局，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特此通知。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联系人员：叶友智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联系电话：18039785107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税务机关地址：邵武市福寿中路68号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</w:pPr>
      <w:r>
        <w:rPr>
          <w:rFonts w:hint="default" w:ascii="FSGB2312" w:hAnsi="FSGB2312" w:eastAsia="FSGB2312" w:cs="FSGB2312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税务机关（印章）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  <w:t>2025年12月09日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" w:eastAsia="仿宋_GB2312" w:cs="Times New Roman"/>
          <w:sz w:val="3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S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87D91"/>
    <w:rsid w:val="0F8D11D4"/>
    <w:rsid w:val="2A2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2025-12-17T01:03:00Z</dcterms:created>
  <dc:creator>宋薇</dc:creator>
  <cp:lastModifiedBy>林焯锐</cp:lastModifiedBy>
  <dcterms:modified xsi:type="dcterms:W3CDTF">2025-12-22T09:15:56Z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