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附件3-3：</w:t>
      </w:r>
    </w:p>
    <w:p>
      <w:pPr>
        <w:pStyle w:val="4"/>
        <w:ind w:firstLine="562" w:firstLineChars="200"/>
        <w:jc w:val="center"/>
        <w:rPr>
          <w:rFonts w:hint="eastAsia" w:ascii="仿宋_GB2312" w:hAnsi="_x000B__x000C_" w:eastAsia="仿宋_GB2312"/>
          <w:b/>
          <w:sz w:val="28"/>
          <w:szCs w:val="28"/>
        </w:rPr>
      </w:pPr>
      <w:r>
        <w:rPr>
          <w:rFonts w:hint="eastAsia" w:ascii="仿宋_GB2312" w:hAnsi="_x000B__x000C_" w:eastAsia="仿宋_GB2312"/>
          <w:b/>
          <w:sz w:val="28"/>
          <w:szCs w:val="28"/>
        </w:rPr>
        <w:t>价格部分（满分15分）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546"/>
        <w:gridCol w:w="3896"/>
        <w:gridCol w:w="3415"/>
        <w:gridCol w:w="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代理费用 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F</w:t>
            </w:r>
          </w:p>
        </w:tc>
        <w:tc>
          <w:tcPr>
            <w:tcW w:w="7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代理费用（F=F1+F2+F3满分15分）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F1</w:t>
            </w:r>
          </w:p>
        </w:tc>
        <w:tc>
          <w:tcPr>
            <w:tcW w:w="38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F1对采购预算≤100万元的项目代理服务费承诺（满分5分）：根据各参与比选单位承诺的代理服务费下浮率报价打分。</w:t>
            </w:r>
          </w:p>
        </w:tc>
        <w:tc>
          <w:tcPr>
            <w:tcW w:w="34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招标代理服务收费标准承诺书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F2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F2对100万元＜项目采购预算≤500万元的项目代理服务费承诺（满分5分）：根据各参与比选单位承诺的代理服务费下浮率打分。</w:t>
            </w:r>
          </w:p>
        </w:tc>
        <w:tc>
          <w:tcPr>
            <w:tcW w:w="34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F3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F3对采购预算&gt;500万元的项目代理服务费承诺（满分5分）：根据各参与比选单位承诺的代理服务费下浮率打分。</w:t>
            </w:r>
          </w:p>
        </w:tc>
        <w:tc>
          <w:tcPr>
            <w:tcW w:w="34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</w:tbl>
    <w:p>
      <w:pPr>
        <w:ind w:firstLine="564"/>
        <w:rPr>
          <w:rFonts w:hint="eastAsia" w:ascii="仿宋_GB2312" w:hAnsi="_x000B__x000C_" w:eastAsia="仿宋_GB2312"/>
          <w:b/>
          <w:sz w:val="28"/>
          <w:szCs w:val="28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根据下浮率报价，评比小组将按照下列公式分别计算各合格参与比选单位的F1、F2和F3报价得分：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G=（Pm / P）×5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其中：（1）G为报价得分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（2）Pm为基准价，即Pm=1-各合格参与比选单位下浮率中的最高报价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（3）P=1-该参与比选单位的下浮率报价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（4）计算分数时四舍五入取小数点后两位</w:t>
      </w:r>
    </w:p>
    <w:p>
      <w:pPr>
        <w:pStyle w:val="4"/>
        <w:numPr>
          <w:ilvl w:val="0"/>
          <w:numId w:val="0"/>
        </w:numPr>
        <w:jc w:val="both"/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2522D"/>
    <w:rsid w:val="10C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2024-02-20T09:24:00Z</dcterms:created>
  <dc:creator>周子萱</dc:creator>
  <cp:lastModifiedBy>周子萱</cp:lastModifiedBy>
  <dcterms:modified xsi:type="dcterms:W3CDTF">2024-02-20T09:24:45Z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