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b w:val="0"/>
          <w:sz w:val="44"/>
          <w:szCs w:val="44"/>
        </w:rPr>
      </w:pPr>
      <w:r>
        <w:rPr>
          <w:rFonts w:hint="eastAsia"/>
          <w:b w:val="0"/>
          <w:sz w:val="44"/>
          <w:szCs w:val="44"/>
        </w:rPr>
        <w:t>国家税务总局邵武市税务局昭阳税务分局</w:t>
      </w:r>
    </w:p>
    <w:p>
      <w:pPr>
        <w:pStyle w:val="5"/>
        <w:rPr>
          <w:rFonts w:hint="eastAsia"/>
          <w:b w:val="0"/>
          <w:sz w:val="44"/>
          <w:szCs w:val="44"/>
        </w:rPr>
      </w:pPr>
      <w:r>
        <w:rPr>
          <w:rFonts w:hint="eastAsia"/>
          <w:b w:val="0"/>
          <w:sz w:val="44"/>
          <w:szCs w:val="44"/>
        </w:rPr>
        <w:t>税务事项通知书</w:t>
      </w:r>
    </w:p>
    <w:p>
      <w:pPr>
        <w:jc w:val="center"/>
        <w:rPr>
          <w:rFonts w:hint="eastAsia" w:ascii="仿宋_GB2312" w:eastAsia="仿宋_GB2312"/>
          <w:color w:val="000000"/>
          <w:spacing w:val="-20"/>
          <w:kern w:val="10"/>
          <w:sz w:val="32"/>
        </w:rPr>
      </w:pPr>
      <w:bookmarkStart w:id="0" w:name="wszg"/>
      <w:bookmarkEnd w:id="0"/>
      <w:r>
        <w:rPr>
          <w:rFonts w:hint="eastAsia" w:ascii="仿宋_GB2312" w:eastAsia="仿宋_GB2312"/>
          <w:color w:val="000000"/>
          <w:spacing w:val="-20"/>
          <w:kern w:val="10"/>
          <w:sz w:val="32"/>
        </w:rPr>
        <w:t>邵税昭阳 通 〔2024〕 123 号</w:t>
      </w:r>
    </w:p>
    <w:p>
      <w:pPr>
        <w:rPr>
          <w:rFonts w:hint="eastAsia" w:ascii="仿宋_GB2312" w:eastAsia="仿宋_GB2312"/>
          <w:color w:val="000000"/>
          <w:spacing w:val="-20"/>
          <w:kern w:val="10"/>
          <w:sz w:val="32"/>
        </w:rPr>
      </w:pPr>
      <w:bookmarkStart w:id="1" w:name="nsrmc"/>
      <w:bookmarkEnd w:id="1"/>
      <w:r>
        <w:rPr>
          <w:rFonts w:hint="eastAsia" w:ascii="仿宋_GB2312" w:eastAsia="仿宋_GB2312"/>
          <w:color w:val="000000"/>
          <w:spacing w:val="-20"/>
          <w:kern w:val="10"/>
          <w:sz w:val="32"/>
        </w:rPr>
        <w:t>福建省邵武市志俊贸易有限公司： 91350781MA351L5J7A</w:t>
      </w:r>
    </w:p>
    <w:p>
      <w:pPr>
        <w:rPr>
          <w:rFonts w:hint="eastAsia" w:ascii="仿宋_GB2312" w:eastAsia="仿宋_GB2312"/>
          <w:color w:val="000000"/>
          <w:sz w:val="32"/>
        </w:rPr>
      </w:pPr>
      <w:r>
        <w:rPr>
          <w:rFonts w:hint="eastAsia" w:ascii="仿宋_GB2312" w:eastAsia="仿宋_GB2312"/>
          <w:color w:val="000000"/>
          <w:sz w:val="32"/>
        </w:rPr>
        <w:t xml:space="preserve">    事由： </w:t>
      </w:r>
      <w:bookmarkStart w:id="2" w:name="sy"/>
      <w:bookmarkEnd w:id="2"/>
      <w:r>
        <w:rPr>
          <w:rFonts w:hint="eastAsia" w:ascii="仿宋_GB2312" w:eastAsia="仿宋_GB2312"/>
          <w:color w:val="000000"/>
          <w:sz w:val="32"/>
        </w:rPr>
        <w:t>责令限期进行纳税申报并缴纳税款</w:t>
      </w:r>
    </w:p>
    <w:p>
      <w:pPr>
        <w:rPr>
          <w:rFonts w:hint="eastAsia" w:ascii="仿宋_GB2312" w:eastAsia="仿宋_GB2312"/>
          <w:color w:val="000000"/>
          <w:sz w:val="32"/>
        </w:rPr>
      </w:pPr>
      <w:r>
        <w:rPr>
          <w:rFonts w:hint="eastAsia" w:ascii="仿宋_GB2312" w:eastAsia="仿宋_GB2312"/>
          <w:color w:val="000000"/>
          <w:sz w:val="32"/>
        </w:rPr>
        <w:t xml:space="preserve">    依据： </w:t>
      </w:r>
      <w:bookmarkStart w:id="3" w:name="yj"/>
      <w:bookmarkEnd w:id="3"/>
      <w:r>
        <w:rPr>
          <w:rFonts w:hint="eastAsia" w:ascii="仿宋_GB2312" w:eastAsia="仿宋_GB2312"/>
          <w:color w:val="000000"/>
          <w:sz w:val="32"/>
        </w:rPr>
        <w:t>《中华人民共和国税收征收管理法》第二十五条</w:t>
      </w:r>
    </w:p>
    <w:p>
      <w:pPr>
        <w:ind w:firstLine="645"/>
        <w:rPr>
          <w:rFonts w:hint="eastAsia" w:ascii="仿宋_GB2312" w:eastAsia="仿宋_GB2312"/>
          <w:color w:val="000000"/>
          <w:sz w:val="32"/>
        </w:rPr>
      </w:pPr>
      <w:r>
        <w:rPr>
          <w:rFonts w:hint="eastAsia" w:ascii="仿宋_GB2312" w:eastAsia="仿宋_GB2312"/>
          <w:color w:val="000000"/>
          <w:sz w:val="32"/>
        </w:rPr>
        <w:t>通知内容：</w:t>
      </w:r>
      <w:bookmarkStart w:id="4" w:name="tznr"/>
      <w:bookmarkEnd w:id="4"/>
      <w:r>
        <w:rPr>
          <w:rFonts w:hint="eastAsia" w:ascii="仿宋_GB2312" w:eastAsia="仿宋_GB2312"/>
          <w:color w:val="000000"/>
          <w:sz w:val="32"/>
        </w:rPr>
        <w:t>你（单位）2021年至2024年应征税货物出口未申报销售额为43475343.45 元，增值税434753.43 元，企业所得税额86574.33 元，其他税（费），如城市维护建设税、印花税、教育费附加等共计26085.21 元，限2024年4月22日前申报缴纳。</w:t>
      </w:r>
    </w:p>
    <w:p>
      <w:pPr>
        <w:pStyle w:val="2"/>
        <w:widowControl/>
        <w:spacing w:line="330" w:lineRule="atLeast"/>
        <w:ind w:firstLine="640"/>
        <w:jc w:val="both"/>
        <w:rPr>
          <w:rFonts w:hint="eastAsia" w:ascii="仿宋_GB2312" w:eastAsia="仿宋_GB2312"/>
          <w:color w:val="000000"/>
          <w:kern w:val="2"/>
          <w:sz w:val="32"/>
        </w:rPr>
      </w:pPr>
      <w:r>
        <w:rPr>
          <w:rFonts w:hint="eastAsia" w:ascii="仿宋_GB2312" w:eastAsia="仿宋_GB2312"/>
          <w:color w:val="000000"/>
          <w:kern w:val="2"/>
          <w:sz w:val="32"/>
        </w:rPr>
        <w:t>你公司若同我局在纳税上有争议，必须先依照本通知的期限缴纳税款及滞纳金或者提供相应的担保，然后可自上述款项缴清或者提供相应的担保被税务机关确认之日起六十日内依法向国家税务总局邵武市税务局申请行政复议。</w:t>
      </w:r>
    </w:p>
    <w:p>
      <w:pPr>
        <w:spacing w:line="480" w:lineRule="auto"/>
        <w:ind w:firstLine="560" w:firstLineChars="200"/>
        <w:jc w:val="right"/>
        <w:rPr>
          <w:rFonts w:ascii="仿宋_GB2312" w:eastAsia="仿宋_GB2312"/>
          <w:color w:val="000000"/>
          <w:spacing w:val="-20"/>
          <w:kern w:val="10"/>
          <w:sz w:val="32"/>
          <w:szCs w:val="32"/>
        </w:rPr>
      </w:pPr>
    </w:p>
    <w:p>
      <w:pPr>
        <w:spacing w:line="480" w:lineRule="auto"/>
        <w:ind w:firstLine="560" w:firstLineChars="200"/>
        <w:jc w:val="right"/>
        <w:rPr>
          <w:rFonts w:ascii="仿宋_GB2312" w:eastAsia="仿宋_GB2312"/>
          <w:color w:val="000000"/>
          <w:spacing w:val="-20"/>
          <w:kern w:val="10"/>
          <w:sz w:val="32"/>
          <w:szCs w:val="32"/>
        </w:rPr>
      </w:pPr>
      <w:r>
        <w:rPr>
          <w:rFonts w:ascii="仿宋_GB2312" w:eastAsia="仿宋_GB2312"/>
          <w:color w:val="000000"/>
          <w:spacing w:val="-20"/>
          <w:kern w:val="10"/>
          <w:sz w:val="32"/>
          <w:szCs w:val="32"/>
        </w:rPr>
        <w:t>国家税务总局邵武市税务局昭阳税务分局</w:t>
      </w:r>
    </w:p>
    <w:p>
      <w:pPr>
        <w:spacing w:line="480" w:lineRule="auto"/>
        <w:ind w:right="280" w:firstLine="560" w:firstLineChars="200"/>
        <w:jc w:val="right"/>
        <w:rPr>
          <w:rFonts w:hint="eastAsia" w:ascii="仿宋_GB2312" w:eastAsia="仿宋_GB2312"/>
          <w:color w:val="000000"/>
          <w:spacing w:val="-20"/>
          <w:kern w:val="10"/>
          <w:sz w:val="32"/>
          <w:szCs w:val="32"/>
        </w:rPr>
      </w:pPr>
      <w:r>
        <w:rPr>
          <w:rFonts w:ascii="仿宋_GB2312" w:eastAsia="仿宋_GB2312"/>
          <w:color w:val="000000"/>
          <w:spacing w:val="-20"/>
          <w:kern w:val="10"/>
          <w:sz w:val="32"/>
          <w:szCs w:val="32"/>
        </w:rPr>
        <w:t>2024年</w:t>
      </w:r>
      <w:r>
        <w:rPr>
          <w:rFonts w:hint="eastAsia" w:ascii="仿宋_GB2312" w:eastAsia="仿宋_GB2312"/>
          <w:color w:val="000000"/>
          <w:spacing w:val="-20"/>
          <w:kern w:val="10"/>
          <w:sz w:val="32"/>
          <w:szCs w:val="32"/>
        </w:rPr>
        <w:t>4</w:t>
      </w:r>
      <w:r>
        <w:rPr>
          <w:rFonts w:ascii="仿宋_GB2312" w:eastAsia="仿宋_GB2312"/>
          <w:color w:val="000000"/>
          <w:spacing w:val="-20"/>
          <w:kern w:val="10"/>
          <w:sz w:val="32"/>
          <w:szCs w:val="32"/>
        </w:rPr>
        <w:t>月</w:t>
      </w:r>
      <w:r>
        <w:rPr>
          <w:rFonts w:hint="eastAsia" w:ascii="仿宋_GB2312" w:eastAsia="仿宋_GB2312"/>
          <w:color w:val="000000"/>
          <w:spacing w:val="-20"/>
          <w:kern w:val="10"/>
          <w:sz w:val="32"/>
          <w:szCs w:val="32"/>
        </w:rPr>
        <w:t>1</w:t>
      </w:r>
      <w:r>
        <w:rPr>
          <w:rFonts w:ascii="仿宋_GB2312" w:eastAsia="仿宋_GB2312"/>
          <w:color w:val="000000"/>
          <w:spacing w:val="-20"/>
          <w:kern w:val="10"/>
          <w:sz w:val="32"/>
          <w:szCs w:val="32"/>
        </w:rPr>
        <w:t>6日</w:t>
      </w:r>
    </w:p>
    <w:p>
      <w:pPr>
        <w:rPr>
          <w:rFonts w:hint="eastAsia" w:ascii="仿宋_GB2312" w:eastAsia="仿宋_GB2312"/>
          <w:sz w:val="30"/>
          <w:szCs w:val="30"/>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5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Times New Roman" w:hAnsi="Times New Roman" w:eastAsia="宋体" w:cs="Times New Roman"/>
      <w:kern w:val="0"/>
      <w:sz w:val="24"/>
      <w:szCs w:val="24"/>
    </w:rPr>
  </w:style>
  <w:style w:type="paragraph" w:customStyle="1" w:styleId="5">
    <w:name w:val="表单名称"/>
    <w:basedOn w:val="1"/>
    <w:qFormat/>
    <w:uiPriority w:val="0"/>
    <w:pPr>
      <w:widowControl/>
      <w:spacing w:line="360" w:lineRule="auto"/>
      <w:jc w:val="center"/>
    </w:pPr>
    <w:rPr>
      <w:rFonts w:ascii="宋体" w:hAnsi="宋体" w:eastAsia="宋体" w:cs="Times New Roman"/>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2024-06-17T00:31:24Z</dcterms:created>
  <dc:creator>Administrator</dc:creator>
  <cp:lastModifiedBy>高玲</cp:lastModifiedBy>
  <dcterms:modified xsi:type="dcterms:W3CDTF">2024-06-17T00:31:38Z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