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C" w:rsidRPr="00DB690C" w:rsidRDefault="00DB690C" w:rsidP="00DB690C">
      <w:pPr>
        <w:rPr>
          <w:rFonts w:eastAsia="黑体"/>
          <w:sz w:val="32"/>
          <w:szCs w:val="40"/>
          <w:u w:val="none"/>
        </w:rPr>
      </w:pPr>
      <w:r w:rsidRPr="00DB690C">
        <w:rPr>
          <w:rFonts w:eastAsia="黑体" w:hint="eastAsia"/>
          <w:sz w:val="32"/>
          <w:szCs w:val="40"/>
          <w:u w:val="none"/>
        </w:rPr>
        <w:t>附件</w:t>
      </w:r>
      <w:r w:rsidRPr="00DB690C">
        <w:rPr>
          <w:rFonts w:eastAsia="黑体" w:hint="eastAsia"/>
          <w:sz w:val="32"/>
          <w:szCs w:val="40"/>
          <w:u w:val="none"/>
        </w:rPr>
        <w:t>1</w:t>
      </w:r>
    </w:p>
    <w:p w:rsidR="00DB690C" w:rsidRDefault="00DB690C" w:rsidP="007E1499">
      <w:pPr>
        <w:jc w:val="center"/>
        <w:rPr>
          <w:rFonts w:eastAsia="黑体"/>
          <w:sz w:val="40"/>
          <w:szCs w:val="40"/>
          <w:u w:val="none"/>
        </w:rPr>
      </w:pPr>
    </w:p>
    <w:p w:rsidR="007E1499" w:rsidRDefault="007E1499" w:rsidP="007E1499">
      <w:pPr>
        <w:jc w:val="center"/>
        <w:rPr>
          <w:rFonts w:eastAsia="黑体"/>
          <w:sz w:val="40"/>
          <w:szCs w:val="40"/>
          <w:u w:val="none"/>
        </w:rPr>
      </w:pPr>
      <w:r>
        <w:rPr>
          <w:rFonts w:eastAsia="黑体" w:hint="eastAsia"/>
          <w:sz w:val="40"/>
          <w:szCs w:val="40"/>
          <w:u w:val="none"/>
        </w:rPr>
        <w:t>2019</w:t>
      </w:r>
      <w:r>
        <w:rPr>
          <w:rFonts w:eastAsia="黑体" w:hint="eastAsia"/>
          <w:sz w:val="40"/>
          <w:szCs w:val="40"/>
          <w:u w:val="none"/>
        </w:rPr>
        <w:t>年</w:t>
      </w:r>
      <w:r>
        <w:rPr>
          <w:rFonts w:eastAsia="黑体"/>
          <w:sz w:val="40"/>
          <w:szCs w:val="40"/>
          <w:u w:val="none"/>
        </w:rPr>
        <w:t>国家税务总局平潭综合实验区税务局</w:t>
      </w:r>
    </w:p>
    <w:p w:rsidR="007E1499" w:rsidRDefault="007E1499" w:rsidP="007E1499">
      <w:pPr>
        <w:jc w:val="center"/>
        <w:rPr>
          <w:rFonts w:eastAsia="黑体"/>
          <w:sz w:val="40"/>
          <w:szCs w:val="40"/>
          <w:u w:val="none"/>
        </w:rPr>
      </w:pPr>
      <w:r w:rsidRPr="007E1499">
        <w:rPr>
          <w:rFonts w:eastAsia="黑体" w:hint="eastAsia"/>
          <w:sz w:val="40"/>
          <w:szCs w:val="40"/>
          <w:u w:val="none"/>
        </w:rPr>
        <w:t>“优化税收营商环境</w:t>
      </w:r>
      <w:r w:rsidRPr="007E1499">
        <w:rPr>
          <w:rFonts w:eastAsia="黑体" w:hint="eastAsia"/>
          <w:sz w:val="40"/>
          <w:szCs w:val="40"/>
          <w:u w:val="none"/>
        </w:rPr>
        <w:t xml:space="preserve"> </w:t>
      </w:r>
      <w:r w:rsidRPr="007E1499">
        <w:rPr>
          <w:rFonts w:eastAsia="黑体" w:hint="eastAsia"/>
          <w:sz w:val="40"/>
          <w:szCs w:val="40"/>
          <w:u w:val="none"/>
        </w:rPr>
        <w:t>提升纳税服务质量</w:t>
      </w:r>
      <w:r w:rsidR="00AF6FC9" w:rsidRPr="007E1499">
        <w:rPr>
          <w:rFonts w:eastAsia="黑体" w:hint="eastAsia"/>
          <w:sz w:val="40"/>
          <w:szCs w:val="40"/>
          <w:u w:val="none"/>
        </w:rPr>
        <w:t>”</w:t>
      </w:r>
      <w:bookmarkStart w:id="0" w:name="_GoBack"/>
      <w:bookmarkEnd w:id="0"/>
    </w:p>
    <w:p w:rsidR="007E1499" w:rsidRDefault="007E1499" w:rsidP="007E1499">
      <w:pPr>
        <w:jc w:val="center"/>
        <w:rPr>
          <w:rFonts w:eastAsia="黑体"/>
          <w:sz w:val="40"/>
          <w:szCs w:val="40"/>
          <w:u w:val="none"/>
        </w:rPr>
      </w:pPr>
      <w:r w:rsidRPr="007E1499">
        <w:rPr>
          <w:rFonts w:eastAsia="黑体" w:hint="eastAsia"/>
          <w:sz w:val="40"/>
          <w:szCs w:val="40"/>
          <w:u w:val="none"/>
        </w:rPr>
        <w:t>调查评估服务项目实施方案</w:t>
      </w:r>
    </w:p>
    <w:p w:rsidR="00DB690C" w:rsidRDefault="00DB690C" w:rsidP="007E1499">
      <w:pPr>
        <w:jc w:val="center"/>
        <w:rPr>
          <w:rFonts w:eastAsia="黑体"/>
          <w:sz w:val="40"/>
          <w:szCs w:val="40"/>
          <w:u w:val="none"/>
        </w:rPr>
      </w:pPr>
    </w:p>
    <w:p w:rsidR="00800847" w:rsidRPr="002F25CF" w:rsidRDefault="00082AF3">
      <w:pPr>
        <w:rPr>
          <w:b w:val="0"/>
          <w:bCs w:val="0"/>
          <w:u w:val="none"/>
        </w:rPr>
      </w:pPr>
      <w:r>
        <w:rPr>
          <w:rFonts w:ascii="仿宋" w:eastAsia="仿宋" w:hAnsi="仿宋" w:cs="仿宋" w:hint="eastAsia"/>
          <w:sz w:val="32"/>
          <w:szCs w:val="32"/>
          <w:u w:val="none"/>
        </w:rPr>
        <w:t>一、项目</w:t>
      </w:r>
      <w:r w:rsidR="00F720CA">
        <w:rPr>
          <w:rFonts w:ascii="仿宋" w:eastAsia="仿宋" w:hAnsi="仿宋" w:cs="仿宋" w:hint="eastAsia"/>
          <w:sz w:val="32"/>
          <w:szCs w:val="32"/>
          <w:u w:val="none"/>
        </w:rPr>
        <w:t>背景</w:t>
      </w:r>
      <w:r w:rsidR="00F720CA">
        <w:rPr>
          <w:rFonts w:ascii="仿宋" w:eastAsia="仿宋" w:hAnsi="仿宋" w:cs="仿宋"/>
          <w:sz w:val="32"/>
          <w:szCs w:val="32"/>
          <w:u w:val="none"/>
        </w:rPr>
        <w:t>及</w:t>
      </w:r>
      <w:r w:rsidR="00F720CA">
        <w:rPr>
          <w:rFonts w:ascii="仿宋" w:eastAsia="仿宋" w:hAnsi="仿宋" w:cs="仿宋" w:hint="eastAsia"/>
          <w:sz w:val="32"/>
          <w:szCs w:val="32"/>
          <w:u w:val="none"/>
        </w:rPr>
        <w:t>概述</w:t>
      </w:r>
    </w:p>
    <w:p w:rsidR="00800847" w:rsidRDefault="00DB690C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根据近几年</w:t>
      </w:r>
      <w:r w:rsidR="002F25CF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纳税人</w:t>
      </w:r>
      <w:r w:rsidR="002F25CF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满意度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调查</w:t>
      </w:r>
      <w:r w:rsidR="002F25CF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情况来看，</w:t>
      </w:r>
      <w:r w:rsidR="00A4481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区局</w:t>
      </w:r>
      <w:r w:rsidR="0071200A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在服务方面与</w:t>
      </w:r>
      <w:r w:rsidR="0071200A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其他地市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不同程度的存在着一些差距，如部分税务工作人员服务意识还比较淡薄，业务素质有待提高。</w:t>
      </w:r>
    </w:p>
    <w:p w:rsidR="00A44819" w:rsidRDefault="00082AF3" w:rsidP="00A4481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为提升纳税人服务质量，尽快</w:t>
      </w:r>
      <w:r w:rsidR="00A4481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收集了解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当前纳税人的服务需求和评价，</w:t>
      </w:r>
      <w:r w:rsidR="00A4481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做好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点对点辅导；同时加强减税降费的宣传力度，对一线服务和管理人员进行办税能力提升培训，从而找到提升纳税人满意度水平的关键影响因素</w:t>
      </w:r>
      <w:r w:rsidR="00A4481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，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并实施有针对性地整改行动</w:t>
      </w:r>
      <w:r w:rsidR="00650E5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。现结合</w:t>
      </w:r>
      <w:r w:rsidR="00650E59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区局实际，</w:t>
      </w:r>
      <w:r w:rsidR="00A44819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制定本方案</w:t>
      </w:r>
      <w:r w:rsidR="00650E5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，邀请第三方</w:t>
      </w:r>
      <w:r w:rsidR="00650E59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专业机构</w:t>
      </w:r>
      <w:r w:rsidR="00650E5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根据以下</w:t>
      </w:r>
      <w:r w:rsidR="00650E59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要求制定具体计划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。</w:t>
      </w:r>
      <w:bookmarkStart w:id="1" w:name="_Toc404864888"/>
      <w:bookmarkStart w:id="2" w:name="_Toc490581751"/>
    </w:p>
    <w:p w:rsidR="00800847" w:rsidRPr="00A44819" w:rsidRDefault="00082AF3" w:rsidP="00A44819">
      <w:pPr>
        <w:rPr>
          <w:rFonts w:ascii="仿宋" w:eastAsia="仿宋" w:hAnsi="仿宋" w:cs="仿宋"/>
          <w:sz w:val="32"/>
          <w:szCs w:val="32"/>
          <w:u w:val="none"/>
        </w:rPr>
      </w:pPr>
      <w:r w:rsidRPr="00A44819">
        <w:rPr>
          <w:rFonts w:ascii="仿宋" w:eastAsia="仿宋" w:hAnsi="仿宋" w:cs="仿宋" w:hint="eastAsia"/>
          <w:sz w:val="32"/>
          <w:szCs w:val="32"/>
          <w:u w:val="none"/>
        </w:rPr>
        <w:t>二、研究对象</w:t>
      </w:r>
    </w:p>
    <w:p w:rsidR="00967A38" w:rsidRDefault="00082AF3" w:rsidP="00967A38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平潭综合实验区</w:t>
      </w:r>
      <w:r w:rsidR="00A44819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区内管辖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的所有正常纳税的企业</w:t>
      </w:r>
      <w:r w:rsidR="00967A38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及</w:t>
      </w:r>
      <w:r w:rsidR="00967A38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个体户</w:t>
      </w:r>
    </w:p>
    <w:p w:rsidR="00800847" w:rsidRPr="00967A38" w:rsidRDefault="00082AF3" w:rsidP="00967A38">
      <w:pPr>
        <w:rPr>
          <w:rFonts w:ascii="仿宋" w:eastAsia="仿宋" w:hAnsi="仿宋" w:cs="仿宋"/>
          <w:sz w:val="32"/>
          <w:szCs w:val="32"/>
          <w:u w:val="none"/>
        </w:rPr>
      </w:pPr>
      <w:r w:rsidRPr="00967A38">
        <w:rPr>
          <w:rFonts w:ascii="仿宋" w:eastAsia="仿宋" w:hAnsi="仿宋" w:cs="仿宋" w:hint="eastAsia"/>
          <w:sz w:val="32"/>
          <w:szCs w:val="32"/>
          <w:u w:val="none"/>
        </w:rPr>
        <w:t>三、研究指标</w:t>
      </w:r>
    </w:p>
    <w:p w:rsidR="00800847" w:rsidRDefault="00650E5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项目</w:t>
      </w:r>
      <w:r w:rsidR="005E2C4A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供应商</w:t>
      </w:r>
      <w:r w:rsidR="005E2C4A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要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进一步</w:t>
      </w: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扩展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制定</w:t>
      </w: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具体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的</w:t>
      </w: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实施方案，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从纳税服务厅服务质量和效率、减税降费、政策宣传、领购发票、廉洁自</w:t>
      </w:r>
      <w:r w:rsidR="00967A38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律、执法行为等方面对纳税人的服务需求进行深入了解和分析研究，挖掘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主要服务短板和改进方向。</w:t>
      </w:r>
    </w:p>
    <w:p w:rsidR="00967A38" w:rsidRDefault="00082AF3" w:rsidP="00967A38">
      <w:pPr>
        <w:rPr>
          <w:rFonts w:ascii="仿宋" w:eastAsia="仿宋" w:hAnsi="仿宋" w:cs="仿宋"/>
          <w:sz w:val="32"/>
          <w:szCs w:val="32"/>
          <w:u w:val="none"/>
        </w:rPr>
      </w:pPr>
      <w:r w:rsidRPr="00967A38">
        <w:rPr>
          <w:rFonts w:ascii="仿宋" w:eastAsia="仿宋" w:hAnsi="仿宋" w:cs="仿宋" w:hint="eastAsia"/>
          <w:sz w:val="32"/>
          <w:szCs w:val="32"/>
          <w:u w:val="none"/>
        </w:rPr>
        <w:lastRenderedPageBreak/>
        <w:t>四、</w:t>
      </w:r>
      <w:bookmarkEnd w:id="1"/>
      <w:bookmarkEnd w:id="2"/>
      <w:r w:rsidR="00FF4DD5">
        <w:rPr>
          <w:rFonts w:ascii="仿宋" w:eastAsia="仿宋" w:hAnsi="仿宋" w:cs="仿宋" w:hint="eastAsia"/>
          <w:sz w:val="32"/>
          <w:szCs w:val="32"/>
          <w:u w:val="none"/>
        </w:rPr>
        <w:t>具体</w:t>
      </w:r>
      <w:r w:rsidR="00FF4DD5">
        <w:rPr>
          <w:rFonts w:ascii="仿宋" w:eastAsia="仿宋" w:hAnsi="仿宋" w:cs="仿宋"/>
          <w:sz w:val="32"/>
          <w:szCs w:val="32"/>
          <w:u w:val="none"/>
        </w:rPr>
        <w:t>举措</w:t>
      </w:r>
    </w:p>
    <w:p w:rsidR="00800847" w:rsidRPr="00967A38" w:rsidRDefault="00082AF3" w:rsidP="00967A38">
      <w:pPr>
        <w:ind w:firstLineChars="200" w:firstLine="602"/>
        <w:rPr>
          <w:rFonts w:ascii="仿宋" w:eastAsia="仿宋" w:hAnsi="仿宋" w:cs="仿宋"/>
          <w:sz w:val="32"/>
          <w:szCs w:val="32"/>
          <w:u w:val="none"/>
        </w:rPr>
      </w:pPr>
      <w:r>
        <w:rPr>
          <w:rFonts w:ascii="仿宋" w:eastAsia="仿宋" w:hAnsi="仿宋" w:cs="仿宋" w:hint="eastAsia"/>
          <w:sz w:val="30"/>
          <w:szCs w:val="30"/>
          <w:u w:val="none"/>
        </w:rPr>
        <w:t>1、纳税人问需求及服务评价摸底研究</w:t>
      </w:r>
    </w:p>
    <w:p w:rsidR="00800847" w:rsidRDefault="00650E5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项目供应</w:t>
      </w:r>
      <w:r w:rsidR="00DB690C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商</w:t>
      </w:r>
      <w:r w:rsidR="00DB690C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要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以计算机辅助电话调查（CATI）的形式，对纳税人进行访问研究，收集纳税人在纳税工作方面的服务需求，了解当前各</w:t>
      </w:r>
      <w:r w:rsidR="0071200A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单位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服务的短板，分析当前纳税人对纳税服务的感知点，寻找提升纳税人服务的有效途径，为接下来的工作中全面提升纳税服务能力提供有力抓手。</w:t>
      </w:r>
    </w:p>
    <w:p w:rsidR="00800847" w:rsidRDefault="00DB690C" w:rsidP="007E149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研究样本量：本次需要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对</w:t>
      </w:r>
      <w:r w:rsidR="00967A38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区内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所管辖的纳税人进行全面摸底，成功样本量以实际完成情况为准。</w:t>
      </w:r>
    </w:p>
    <w:p w:rsidR="00800847" w:rsidRDefault="00082AF3">
      <w:pPr>
        <w:ind w:firstLineChars="200" w:firstLine="562"/>
        <w:rPr>
          <w:rFonts w:ascii="仿宋" w:eastAsia="仿宋" w:hAnsi="仿宋" w:cs="仿宋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  <w:u w:val="none"/>
        </w:rPr>
        <w:t>2</w:t>
      </w:r>
      <w:r w:rsidR="00967A38">
        <w:rPr>
          <w:rFonts w:ascii="仿宋" w:eastAsia="仿宋" w:hAnsi="仿宋" w:cs="仿宋" w:hint="eastAsia"/>
          <w:sz w:val="28"/>
          <w:szCs w:val="28"/>
          <w:u w:val="none"/>
        </w:rPr>
        <w:t>、</w:t>
      </w:r>
      <w:r w:rsidR="00FF4DD5">
        <w:rPr>
          <w:rFonts w:ascii="仿宋" w:eastAsia="仿宋" w:hAnsi="仿宋" w:cs="仿宋" w:hint="eastAsia"/>
          <w:sz w:val="28"/>
          <w:szCs w:val="28"/>
          <w:u w:val="none"/>
        </w:rPr>
        <w:t>配合</w:t>
      </w:r>
      <w:r w:rsidR="00FF4DD5">
        <w:rPr>
          <w:rFonts w:ascii="仿宋" w:eastAsia="仿宋" w:hAnsi="仿宋" w:cs="仿宋"/>
          <w:sz w:val="28"/>
          <w:szCs w:val="28"/>
          <w:u w:val="none"/>
        </w:rPr>
        <w:t>工作人员开展</w:t>
      </w:r>
      <w:r w:rsidR="00967A38">
        <w:rPr>
          <w:rFonts w:ascii="仿宋" w:eastAsia="仿宋" w:hAnsi="仿宋" w:cs="仿宋" w:hint="eastAsia"/>
          <w:sz w:val="28"/>
          <w:szCs w:val="28"/>
          <w:u w:val="none"/>
        </w:rPr>
        <w:t>减税降费政策宣传辅导工作</w:t>
      </w:r>
    </w:p>
    <w:p w:rsidR="00800847" w:rsidRDefault="00967A38" w:rsidP="007E149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由</w:t>
      </w:r>
      <w:r w:rsidR="00762522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项目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供应商</w:t>
      </w:r>
      <w:r w:rsidR="00082AF3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配合平潭综合实验区税务局对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现今的税收优惠</w:t>
      </w:r>
      <w:r w:rsidR="00082AF3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政策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进行</w:t>
      </w:r>
      <w:r w:rsidR="00762522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全面</w:t>
      </w:r>
      <w:r w:rsidR="00762522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的</w:t>
      </w:r>
      <w:r w:rsidR="00082AF3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宣传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辅导，使纳税人能够更加了解国家现有的纳税优惠政策，增强纳税人在税收减免及宣导服务方面的获得感</w:t>
      </w:r>
      <w:r w:rsidR="00082AF3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；</w:t>
      </w:r>
      <w:r w:rsidR="00762522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如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以大厅LED屏、门口易拉宝、店内横幅或窗口立牌、墙柱海报等形式进行立体宣传，并在大厅设置导引员专人服务，为纳税人提供税收优惠政策的宣传辅导服务，增强纳税人的服务感知。</w:t>
      </w:r>
    </w:p>
    <w:p w:rsidR="00800847" w:rsidRDefault="00082AF3">
      <w:pPr>
        <w:ind w:firstLineChars="200" w:firstLine="562"/>
        <w:rPr>
          <w:rFonts w:ascii="仿宋" w:eastAsia="仿宋" w:hAnsi="仿宋" w:cs="仿宋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  <w:u w:val="none"/>
        </w:rPr>
        <w:t>3、“减税降费”知晓度知识问答</w:t>
      </w:r>
    </w:p>
    <w:p w:rsidR="00800847" w:rsidRPr="007E1499" w:rsidRDefault="00967A38" w:rsidP="007E1499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由</w:t>
      </w: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供应商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协助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区局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开展</w:t>
      </w:r>
      <w:r w:rsidR="00082AF3">
        <w:rPr>
          <w:rFonts w:ascii="仿宋" w:eastAsia="仿宋" w:hAnsi="仿宋" w:cs="仿宋" w:hint="eastAsia"/>
          <w:sz w:val="28"/>
          <w:szCs w:val="28"/>
          <w:u w:val="none"/>
        </w:rPr>
        <w:t>“减税降费”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知识问答活动，将电子问卷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通过QQ群、微信群、公众号等形式推送给纳税人，内容包含一些税收优惠政策的相关题目。纳税人在回答相关税收优惠政策知识题目时，问卷将实现自动跳转功能，若纳税人选择了错误的税收优惠知识选项，系统将自动跳转出正确的税收优惠政策知识。使纳税人在做题的同时，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lastRenderedPageBreak/>
        <w:t>也能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学习</w:t>
      </w: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到</w:t>
      </w:r>
      <w:r w:rsidR="00762522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税收优惠政策的相关知识，税管员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也能通过该方式了解纳税人对“减税降费”的知晓度。</w:t>
      </w:r>
    </w:p>
    <w:p w:rsidR="00800847" w:rsidRDefault="00082AF3">
      <w:pPr>
        <w:ind w:firstLineChars="200" w:firstLine="562"/>
        <w:rPr>
          <w:rFonts w:ascii="仿宋" w:eastAsia="仿宋" w:hAnsi="仿宋" w:cs="仿宋"/>
          <w:b w:val="0"/>
          <w:bCs w:val="0"/>
          <w:sz w:val="30"/>
          <w:szCs w:val="30"/>
          <w:u w:val="none"/>
        </w:rPr>
      </w:pPr>
      <w:r>
        <w:rPr>
          <w:rFonts w:ascii="仿宋" w:eastAsia="仿宋" w:hAnsi="仿宋" w:cs="仿宋" w:hint="eastAsia"/>
          <w:sz w:val="28"/>
          <w:szCs w:val="28"/>
          <w:u w:val="none"/>
        </w:rPr>
        <w:t>4、</w:t>
      </w:r>
      <w:r w:rsidR="00FF4DD5">
        <w:rPr>
          <w:rFonts w:ascii="仿宋" w:eastAsia="仿宋" w:hAnsi="仿宋" w:cs="仿宋" w:hint="eastAsia"/>
          <w:sz w:val="28"/>
          <w:szCs w:val="28"/>
          <w:u w:val="none"/>
        </w:rPr>
        <w:t>辅导工作人员完成</w:t>
      </w:r>
      <w:r>
        <w:rPr>
          <w:rFonts w:ascii="仿宋" w:eastAsia="仿宋" w:hAnsi="仿宋" w:cs="仿宋" w:hint="eastAsia"/>
          <w:sz w:val="28"/>
          <w:szCs w:val="28"/>
          <w:u w:val="none"/>
        </w:rPr>
        <w:t>网络在线二维码调查及</w:t>
      </w:r>
      <w:r>
        <w:rPr>
          <w:rFonts w:ascii="仿宋" w:eastAsia="仿宋" w:hAnsi="仿宋" w:cs="仿宋" w:hint="eastAsia"/>
          <w:sz w:val="30"/>
          <w:szCs w:val="30"/>
          <w:u w:val="none"/>
        </w:rPr>
        <w:t>纳税申报平台网站浮窗设计</w:t>
      </w:r>
    </w:p>
    <w:p w:rsidR="00800847" w:rsidRPr="007E1499" w:rsidRDefault="00967A38" w:rsidP="007E1499">
      <w:pPr>
        <w:ind w:firstLine="600"/>
        <w:rPr>
          <w:rFonts w:ascii="仿宋" w:eastAsia="仿宋" w:hAnsi="仿宋" w:cs="仿宋"/>
          <w:b w:val="0"/>
          <w:bCs w:val="0"/>
          <w:sz w:val="30"/>
          <w:szCs w:val="30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由供应商程序员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设计纳税服务需求及减税降费知晓度网络问卷，以二维码的形式加载在宣传</w:t>
      </w:r>
      <w:r w:rsidR="00421FBF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载体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上进行推广。例如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在办税服务大厅入口处的易拉宝上、纳税服务窗口的立牌上、自助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纳税区等张贴的海报上加印二维码图片标识向纳税人进行推广。同时要</w:t>
      </w:r>
      <w:r w:rsidR="00FF4DD5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指导</w:t>
      </w:r>
      <w:r w:rsidR="00FF4DD5"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区局工作人员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通过设计纳税申报平台网站浮窗形式</w:t>
      </w:r>
      <w:r w:rsidR="00FF4DD5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对纳税人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进行</w:t>
      </w:r>
      <w:r w:rsidR="00FF4DD5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宣传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辅导，</w:t>
      </w:r>
      <w:r w:rsidR="00762522"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开展相关的</w:t>
      </w:r>
      <w:r w:rsidR="00FF4DD5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服务需求测评。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纳税人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可自行通过点击网页浮窗，对纳税服务需求进行反馈，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一方面收集</w:t>
      </w:r>
      <w:r w:rsidR="00762522"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了解纳税人对于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税收优惠政策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的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知晓度，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一方面</w:t>
      </w:r>
      <w:r w:rsidR="00762522"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让纳税人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学习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到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税收减税降费的相关知识。</w:t>
      </w:r>
    </w:p>
    <w:p w:rsidR="00800847" w:rsidRDefault="00082AF3">
      <w:pPr>
        <w:ind w:firstLine="600"/>
        <w:rPr>
          <w:rFonts w:ascii="仿宋" w:eastAsia="仿宋" w:hAnsi="仿宋" w:cs="仿宋"/>
          <w:sz w:val="30"/>
          <w:szCs w:val="30"/>
          <w:u w:val="none"/>
        </w:rPr>
      </w:pPr>
      <w:r>
        <w:rPr>
          <w:rFonts w:ascii="仿宋" w:eastAsia="仿宋" w:hAnsi="仿宋" w:cs="仿宋" w:hint="eastAsia"/>
          <w:sz w:val="30"/>
          <w:szCs w:val="30"/>
          <w:u w:val="none"/>
        </w:rPr>
        <w:t>5、</w:t>
      </w:r>
      <w:r w:rsidR="00FF4DD5">
        <w:rPr>
          <w:rFonts w:ascii="仿宋" w:eastAsia="仿宋" w:hAnsi="仿宋" w:cs="仿宋" w:hint="eastAsia"/>
          <w:sz w:val="30"/>
          <w:szCs w:val="30"/>
          <w:u w:val="none"/>
        </w:rPr>
        <w:t>辅导</w:t>
      </w:r>
      <w:r w:rsidR="00FF4DD5">
        <w:rPr>
          <w:rFonts w:ascii="仿宋" w:eastAsia="仿宋" w:hAnsi="仿宋" w:cs="仿宋"/>
          <w:sz w:val="30"/>
          <w:szCs w:val="30"/>
          <w:u w:val="none"/>
        </w:rPr>
        <w:t>税源管理所对</w:t>
      </w:r>
      <w:r>
        <w:rPr>
          <w:rFonts w:ascii="仿宋" w:eastAsia="仿宋" w:hAnsi="仿宋" w:cs="仿宋" w:hint="eastAsia"/>
          <w:sz w:val="30"/>
          <w:szCs w:val="30"/>
          <w:u w:val="none"/>
        </w:rPr>
        <w:t>低满意率及低知晓率纳税人群体点对点关怀辅导</w:t>
      </w:r>
    </w:p>
    <w:p w:rsidR="00800847" w:rsidRDefault="00762522">
      <w:pPr>
        <w:ind w:firstLine="600"/>
        <w:rPr>
          <w:rFonts w:ascii="仿宋" w:eastAsia="仿宋" w:hAnsi="仿宋" w:cs="仿宋"/>
          <w:b w:val="0"/>
          <w:bCs w:val="0"/>
          <w:sz w:val="30"/>
          <w:szCs w:val="30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项目供应商</w:t>
      </w:r>
      <w:r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要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针对纳税人需求及服务评价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研究的结果，研究我局及各下辖单位的服务短板并部署提升的具体举措，</w:t>
      </w:r>
      <w:r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并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将</w:t>
      </w:r>
      <w:r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有关结果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通</w:t>
      </w:r>
      <w:r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报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各税源管理所。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对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于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部分满意率较低或者知晓率较低的纳税人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，各税源管理所负责人、税管员要进一步</w:t>
      </w:r>
      <w:r>
        <w:rPr>
          <w:rFonts w:ascii="仿宋" w:eastAsia="仿宋" w:hAnsi="仿宋" w:cs="仿宋"/>
          <w:b w:val="0"/>
          <w:bCs w:val="0"/>
          <w:sz w:val="30"/>
          <w:szCs w:val="30"/>
          <w:u w:val="none"/>
        </w:rPr>
        <w:t>开展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进行点对点专项辅导，对他们提出的需求及问题进行针对性解决，对他们所不了解的税收减免方面的知识进行讲解，提高纳税人满意度及税收优惠政策知晓度。</w:t>
      </w:r>
    </w:p>
    <w:p w:rsidR="00800847" w:rsidRDefault="00082AF3">
      <w:pPr>
        <w:ind w:firstLine="600"/>
        <w:rPr>
          <w:rFonts w:ascii="仿宋" w:eastAsia="仿宋" w:hAnsi="仿宋" w:cs="仿宋"/>
          <w:sz w:val="30"/>
          <w:szCs w:val="30"/>
          <w:u w:val="none"/>
        </w:rPr>
      </w:pPr>
      <w:r>
        <w:rPr>
          <w:rFonts w:ascii="仿宋" w:eastAsia="仿宋" w:hAnsi="仿宋" w:cs="仿宋" w:hint="eastAsia"/>
          <w:sz w:val="30"/>
          <w:szCs w:val="30"/>
          <w:u w:val="none"/>
        </w:rPr>
        <w:lastRenderedPageBreak/>
        <w:t>6、办税服务能力提升培训辅导</w:t>
      </w:r>
    </w:p>
    <w:p w:rsidR="00800847" w:rsidRPr="00573F2E" w:rsidRDefault="00B379CB" w:rsidP="00573F2E">
      <w:pPr>
        <w:ind w:firstLineChars="200" w:firstLine="600"/>
        <w:rPr>
          <w:rFonts w:ascii="仿宋" w:eastAsia="仿宋" w:hAnsi="仿宋" w:cs="仿宋"/>
          <w:sz w:val="30"/>
          <w:szCs w:val="30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由供应商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派出专业的培训导师，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开展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办税服务能力</w:t>
      </w:r>
      <w:r w:rsidR="00762522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全面</w:t>
      </w:r>
      <w:r w:rsidR="00082AF3">
        <w:rPr>
          <w:rFonts w:ascii="仿宋" w:eastAsia="仿宋" w:hAnsi="仿宋" w:cs="仿宋" w:hint="eastAsia"/>
          <w:b w:val="0"/>
          <w:bCs w:val="0"/>
          <w:sz w:val="30"/>
          <w:szCs w:val="30"/>
          <w:u w:val="none"/>
        </w:rPr>
        <w:t>提升培训。包含窗口人员服务礼仪与沟通技巧、咨询导办人员服务礼仪，办税专业能力提升等方面的培训辅导。</w:t>
      </w:r>
    </w:p>
    <w:p w:rsidR="00800847" w:rsidRDefault="00573F2E">
      <w:pPr>
        <w:rPr>
          <w:rFonts w:ascii="仿宋" w:eastAsia="仿宋" w:hAnsi="仿宋" w:cs="仿宋"/>
          <w:sz w:val="32"/>
          <w:szCs w:val="32"/>
          <w:u w:val="none"/>
        </w:rPr>
      </w:pPr>
      <w:r>
        <w:rPr>
          <w:rFonts w:ascii="仿宋" w:eastAsia="仿宋" w:hAnsi="仿宋" w:cs="仿宋" w:hint="eastAsia"/>
          <w:sz w:val="32"/>
          <w:szCs w:val="32"/>
          <w:u w:val="none"/>
        </w:rPr>
        <w:t>五</w:t>
      </w:r>
      <w:r w:rsidR="00082AF3">
        <w:rPr>
          <w:rFonts w:ascii="仿宋" w:eastAsia="仿宋" w:hAnsi="仿宋" w:cs="仿宋" w:hint="eastAsia"/>
          <w:sz w:val="32"/>
          <w:szCs w:val="32"/>
          <w:u w:val="none"/>
        </w:rPr>
        <w:t>、</w:t>
      </w:r>
      <w:r w:rsidR="0057478A">
        <w:rPr>
          <w:rFonts w:ascii="仿宋" w:eastAsia="仿宋" w:hAnsi="仿宋" w:cs="仿宋" w:hint="eastAsia"/>
          <w:sz w:val="32"/>
          <w:szCs w:val="32"/>
          <w:u w:val="none"/>
        </w:rPr>
        <w:t>验收</w:t>
      </w:r>
      <w:r w:rsidR="00082AF3">
        <w:rPr>
          <w:rFonts w:ascii="仿宋" w:eastAsia="仿宋" w:hAnsi="仿宋" w:cs="仿宋" w:hint="eastAsia"/>
          <w:sz w:val="32"/>
          <w:szCs w:val="32"/>
          <w:u w:val="none"/>
        </w:rPr>
        <w:t>成果</w:t>
      </w:r>
    </w:p>
    <w:p w:rsidR="00F5597E" w:rsidRDefault="00082AF3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1.</w:t>
      </w:r>
      <w:r w:rsidR="00F5597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按照</w:t>
      </w:r>
      <w:r w:rsidR="00F5597E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本实施方案进一步制定的</w:t>
      </w:r>
      <w:r w:rsidR="00F5597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具体</w:t>
      </w:r>
      <w:r w:rsidR="00F5597E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实施</w:t>
      </w:r>
      <w:r w:rsidR="00F5597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细则</w:t>
      </w:r>
    </w:p>
    <w:p w:rsidR="00800847" w:rsidRDefault="00F5597E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2.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纳税人服务需求及意见摸底研究原始数据表，Excel格式电子版；</w:t>
      </w:r>
    </w:p>
    <w:p w:rsidR="00800847" w:rsidRDefault="00F5597E" w:rsidP="00573F2E">
      <w:pPr>
        <w:ind w:firstLineChars="200" w:firstLine="560"/>
        <w:rPr>
          <w:rFonts w:ascii="仿宋" w:eastAsia="仿宋" w:hAnsi="仿宋" w:cs="仿宋"/>
          <w:b w:val="0"/>
          <w:bCs w:val="0"/>
          <w:sz w:val="28"/>
          <w:szCs w:val="28"/>
          <w:u w:val="none"/>
        </w:rPr>
      </w:pP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3</w:t>
      </w:r>
      <w:r w:rsidR="00082AF3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.纳税人服务需求及服务评价调查研究报告，word格式电子版；</w:t>
      </w:r>
      <w:r w:rsidR="00573F2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（既要</w:t>
      </w:r>
      <w:r w:rsidR="00573F2E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分析区局</w:t>
      </w:r>
      <w:r w:rsidR="00573F2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总体，</w:t>
      </w:r>
      <w:r w:rsidR="00573F2E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也要细化到</w:t>
      </w:r>
      <w:r w:rsidR="00573F2E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下辖各税源管理所）</w:t>
      </w:r>
    </w:p>
    <w:p w:rsidR="0057478A" w:rsidRPr="0057478A" w:rsidRDefault="00F5597E" w:rsidP="0057478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4.</w:t>
      </w:r>
      <w:r w:rsidR="00FF4DD5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方案</w:t>
      </w:r>
      <w:r w:rsidR="00FF4DD5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内涉及到</w:t>
      </w:r>
      <w:r w:rsidR="00FF4DD5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培训的相关</w:t>
      </w:r>
      <w:r w:rsidR="00FF4DD5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辅导材料</w:t>
      </w:r>
      <w:r w:rsidR="00FF4DD5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(包括</w:t>
      </w:r>
      <w:r w:rsidR="00FF4DD5">
        <w:rPr>
          <w:rFonts w:ascii="仿宋" w:eastAsia="仿宋" w:hAnsi="仿宋" w:cs="仿宋"/>
          <w:b w:val="0"/>
          <w:bCs w:val="0"/>
          <w:sz w:val="28"/>
          <w:szCs w:val="28"/>
          <w:u w:val="none"/>
        </w:rPr>
        <w:t>纸质件和课件等</w:t>
      </w:r>
      <w:r w:rsidR="0057478A">
        <w:rPr>
          <w:rFonts w:ascii="仿宋" w:eastAsia="仿宋" w:hAnsi="仿宋" w:cs="仿宋" w:hint="eastAsia"/>
          <w:b w:val="0"/>
          <w:bCs w:val="0"/>
          <w:sz w:val="28"/>
          <w:szCs w:val="28"/>
          <w:u w:val="none"/>
        </w:rPr>
        <w:t>)</w:t>
      </w:r>
    </w:p>
    <w:p w:rsidR="00800847" w:rsidRPr="0057478A" w:rsidRDefault="00800847" w:rsidP="0057478A">
      <w:pPr>
        <w:rPr>
          <w:rFonts w:ascii="仿宋" w:eastAsia="仿宋" w:hAnsi="仿宋" w:cs="仿宋"/>
          <w:sz w:val="28"/>
          <w:szCs w:val="28"/>
        </w:rPr>
      </w:pPr>
    </w:p>
    <w:sectPr w:rsidR="00800847" w:rsidRPr="005747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3C" w:rsidRDefault="00D8303C">
      <w:r>
        <w:separator/>
      </w:r>
    </w:p>
  </w:endnote>
  <w:endnote w:type="continuationSeparator" w:id="0">
    <w:p w:rsidR="00D8303C" w:rsidRDefault="00D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47" w:rsidRDefault="00082A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847" w:rsidRDefault="00082AF3">
                          <w:pPr>
                            <w:pStyle w:val="a3"/>
                            <w:rPr>
                              <w:b w:val="0"/>
                              <w:bCs w:val="0"/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u w:val="none"/>
                            </w:rPr>
                            <w:fldChar w:fldCharType="separate"/>
                          </w:r>
                          <w:r w:rsidR="00AF6FC9">
                            <w:rPr>
                              <w:b w:val="0"/>
                              <w:bCs w:val="0"/>
                              <w:noProof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00847" w:rsidRDefault="00082AF3">
                    <w:pPr>
                      <w:pStyle w:val="a3"/>
                      <w:rPr>
                        <w:b w:val="0"/>
                        <w:bCs w:val="0"/>
                        <w:u w:val="none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u w:val="none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u w:val="none"/>
                      </w:rPr>
                      <w:fldChar w:fldCharType="separate"/>
                    </w:r>
                    <w:r w:rsidR="00AF6FC9">
                      <w:rPr>
                        <w:b w:val="0"/>
                        <w:bCs w:val="0"/>
                        <w:noProof/>
                        <w:u w:val="none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u w:val="non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3C" w:rsidRDefault="00D8303C">
      <w:r>
        <w:separator/>
      </w:r>
    </w:p>
  </w:footnote>
  <w:footnote w:type="continuationSeparator" w:id="0">
    <w:p w:rsidR="00D8303C" w:rsidRDefault="00D8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74BD"/>
    <w:rsid w:val="00082AF3"/>
    <w:rsid w:val="00090962"/>
    <w:rsid w:val="002F25CF"/>
    <w:rsid w:val="00421FBF"/>
    <w:rsid w:val="00573F2E"/>
    <w:rsid w:val="0057478A"/>
    <w:rsid w:val="005E2C4A"/>
    <w:rsid w:val="00650E59"/>
    <w:rsid w:val="0071200A"/>
    <w:rsid w:val="00762522"/>
    <w:rsid w:val="007E1499"/>
    <w:rsid w:val="00800847"/>
    <w:rsid w:val="00883C4B"/>
    <w:rsid w:val="00967A38"/>
    <w:rsid w:val="009D6B57"/>
    <w:rsid w:val="009E71C3"/>
    <w:rsid w:val="00A44819"/>
    <w:rsid w:val="00AF6FC9"/>
    <w:rsid w:val="00B379CB"/>
    <w:rsid w:val="00D8303C"/>
    <w:rsid w:val="00DB690C"/>
    <w:rsid w:val="00F5597E"/>
    <w:rsid w:val="00F720CA"/>
    <w:rsid w:val="00FF4DD5"/>
    <w:rsid w:val="067F2191"/>
    <w:rsid w:val="085C0FC2"/>
    <w:rsid w:val="109B1B33"/>
    <w:rsid w:val="2CBD1D7B"/>
    <w:rsid w:val="2D00647E"/>
    <w:rsid w:val="2E337985"/>
    <w:rsid w:val="364D308D"/>
    <w:rsid w:val="376C57E2"/>
    <w:rsid w:val="38213F8E"/>
    <w:rsid w:val="3B5B6BD9"/>
    <w:rsid w:val="40B374BD"/>
    <w:rsid w:val="446F043F"/>
    <w:rsid w:val="4E5C285E"/>
    <w:rsid w:val="51235AB0"/>
    <w:rsid w:val="537B0C01"/>
    <w:rsid w:val="592F4FD1"/>
    <w:rsid w:val="5B757D7B"/>
    <w:rsid w:val="620B16FA"/>
    <w:rsid w:val="6F5D094C"/>
    <w:rsid w:val="72BD13E4"/>
    <w:rsid w:val="7AAB3C82"/>
    <w:rsid w:val="7B855A65"/>
    <w:rsid w:val="7DE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2FEB22-A9C8-459D-800A-8905E81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36"/>
      <w:szCs w:val="36"/>
      <w:u w:val="single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Lines="50" w:afterLines="50" w:line="578" w:lineRule="auto"/>
      <w:ind w:firstLineChars="200" w:firstLine="200"/>
      <w:outlineLvl w:val="0"/>
    </w:pPr>
    <w:rPr>
      <w:rFonts w:eastAsia="楷体_GB2312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258</Words>
  <Characters>1474</Characters>
  <Application>Microsoft Office Word</Application>
  <DocSecurity>0</DocSecurity>
  <Lines>12</Lines>
  <Paragraphs>3</Paragraphs>
  <ScaleCrop>false</ScaleCrop>
  <Company>PTGS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永昼</dc:creator>
  <cp:lastModifiedBy> </cp:lastModifiedBy>
  <cp:revision>10</cp:revision>
  <dcterms:created xsi:type="dcterms:W3CDTF">2019-05-27T05:54:00Z</dcterms:created>
  <dcterms:modified xsi:type="dcterms:W3CDTF">2019-06-05T01:10:00Z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