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75" w:beforeAutospacing="0" w:after="75" w:afterAutospacing="0"/>
        <w:ind w:left="0" w:right="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附件1</w:t>
      </w:r>
    </w:p>
    <w:p>
      <w:pPr>
        <w:pStyle w:val="6"/>
        <w:keepNext w:val="0"/>
        <w:keepLines w:val="0"/>
        <w:widowControl/>
        <w:suppressLineNumbers w:val="0"/>
        <w:spacing w:before="75" w:beforeAutospacing="0" w:after="75" w:afterAutospacing="0"/>
        <w:ind w:left="0" w:right="0"/>
        <w:jc w:val="center"/>
        <w:rPr>
          <w:rFonts w:hint="default" w:ascii="Calibri" w:hAnsi="Calibri" w:eastAsia="宋体" w:cs="Times New Roman"/>
          <w:kern w:val="0"/>
          <w:sz w:val="24"/>
          <w:szCs w:val="24"/>
        </w:rPr>
      </w:pPr>
      <w:r>
        <w:rPr>
          <w:rFonts w:hint="eastAsia" w:ascii="方正小标宋简体" w:hAnsi="方正小标宋简体" w:eastAsia="方正小标宋简体" w:cs="方正小标宋简体"/>
          <w:kern w:val="2"/>
          <w:sz w:val="44"/>
          <w:szCs w:val="44"/>
          <w:lang w:val="en-US" w:eastAsia="zh-CN" w:bidi="ar"/>
        </w:rPr>
        <w:t>项目采购需求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Style w:val="9"/>
          <w:rFonts w:hint="eastAsia" w:ascii="仿宋_GB2312" w:hAnsi="仿宋_GB2312" w:eastAsia="仿宋_GB2312" w:cs="仿宋_GB2312"/>
          <w:b/>
          <w:bCs w:val="0"/>
          <w:color w:val="000000"/>
          <w:sz w:val="32"/>
          <w:szCs w:val="32"/>
          <w:lang w:val="en-US" w:eastAsia="zh-CN" w:bidi="ar"/>
        </w:rPr>
      </w:pPr>
      <w:r>
        <w:rPr>
          <w:rStyle w:val="9"/>
          <w:rFonts w:hint="eastAsia" w:ascii="仿宋_GB2312" w:hAnsi="仿宋_GB2312" w:eastAsia="仿宋_GB2312" w:cs="仿宋_GB2312"/>
          <w:b/>
          <w:bCs w:val="0"/>
          <w:color w:val="000000"/>
          <w:sz w:val="32"/>
          <w:szCs w:val="32"/>
          <w:lang w:val="en-US" w:eastAsia="zh-CN" w:bidi="ar"/>
        </w:rPr>
        <w:t>1.基本要求：要求采用永磁同步无齿轮曳引机电梯（有机房），否则为无效投标。</w:t>
      </w:r>
      <w:r>
        <w:rPr>
          <w:rStyle w:val="9"/>
          <w:rFonts w:hint="eastAsia" w:ascii="仿宋_GB2312" w:hAnsi="仿宋_GB2312" w:eastAsia="仿宋_GB2312" w:cs="仿宋_GB2312"/>
          <w:b/>
          <w:bCs w:val="0"/>
          <w:color w:val="000000"/>
          <w:sz w:val="32"/>
          <w:szCs w:val="32"/>
          <w:lang w:val="en-US" w:eastAsia="zh-CN" w:bidi="ar"/>
        </w:rPr>
        <w:br w:type="textWrapping"/>
      </w:r>
      <w:r>
        <w:rPr>
          <w:rStyle w:val="9"/>
          <w:rFonts w:hint="eastAsia" w:ascii="仿宋_GB2312" w:hAnsi="仿宋_GB2312" w:eastAsia="仿宋_GB2312" w:cs="仿宋_GB2312"/>
          <w:b/>
          <w:bCs w:val="0"/>
          <w:color w:val="000000"/>
          <w:sz w:val="32"/>
          <w:szCs w:val="32"/>
          <w:lang w:val="en-US" w:eastAsia="zh-CN" w:bidi="ar"/>
        </w:rPr>
        <w:t xml:space="preserve">    2.电梯配置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kern w:val="0"/>
          <w:sz w:val="32"/>
          <w:szCs w:val="32"/>
        </w:rPr>
      </w:pPr>
      <w:r>
        <w:rPr>
          <w:rStyle w:val="9"/>
          <w:rFonts w:hint="eastAsia" w:ascii="仿宋_GB2312" w:hAnsi="仿宋_GB2312" w:eastAsia="仿宋_GB2312" w:cs="仿宋_GB2312"/>
          <w:b/>
          <w:bCs w:val="0"/>
          <w:color w:val="000000"/>
          <w:sz w:val="32"/>
          <w:szCs w:val="32"/>
          <w:lang w:val="en-US" w:eastAsia="zh-CN" w:bidi="ar"/>
        </w:rPr>
        <w:t>2.1客梯的基本参数及性能指标应满足以下要求（表1）：</w:t>
      </w:r>
    </w:p>
    <w:tbl>
      <w:tblPr>
        <w:tblStyle w:val="7"/>
        <w:tblW w:w="9359" w:type="dxa"/>
        <w:tblCellSpacing w:w="15" w:type="dxa"/>
        <w:tblInd w:w="3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486"/>
        <w:gridCol w:w="1998"/>
        <w:gridCol w:w="58"/>
        <w:gridCol w:w="1066"/>
        <w:gridCol w:w="177"/>
        <w:gridCol w:w="943"/>
        <w:gridCol w:w="448"/>
        <w:gridCol w:w="21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3"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使用类型</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乘客电梯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kern w:val="0"/>
                <w:sz w:val="30"/>
                <w:szCs w:val="30"/>
                <w:u w:val="none"/>
                <w:lang w:val="en-US" w:eastAsia="zh-CN" w:bidi="ar"/>
              </w:rPr>
              <w:t>▲</w:t>
            </w:r>
            <w:r>
              <w:rPr>
                <w:rFonts w:hint="eastAsia" w:ascii="仿宋_GB2312" w:hAnsi="仿宋_GB2312" w:eastAsia="仿宋_GB2312" w:cs="仿宋_GB2312"/>
                <w:kern w:val="0"/>
                <w:sz w:val="28"/>
                <w:szCs w:val="28"/>
                <w:lang w:val="en-US" w:eastAsia="zh-CN" w:bidi="ar"/>
              </w:rPr>
              <w:t>额定载重量（kg/人）</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lang w:val="en-US" w:eastAsia="zh-CN" w:bidi="ar"/>
              </w:rPr>
              <w:t>≥825KG/11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数量</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kern w:val="0"/>
                <w:sz w:val="30"/>
                <w:szCs w:val="30"/>
                <w:u w:val="none"/>
                <w:lang w:val="en-US" w:eastAsia="zh-CN" w:bidi="ar"/>
              </w:rPr>
              <w:t>▲</w:t>
            </w:r>
            <w:r>
              <w:rPr>
                <w:rFonts w:hint="eastAsia" w:ascii="仿宋_GB2312" w:hAnsi="仿宋_GB2312" w:eastAsia="仿宋_GB2312" w:cs="仿宋_GB2312"/>
                <w:kern w:val="0"/>
                <w:sz w:val="28"/>
                <w:szCs w:val="28"/>
                <w:lang w:val="en-US" w:eastAsia="zh-CN" w:bidi="ar"/>
              </w:rPr>
              <w:t>额定速度</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lang w:val="en-US" w:eastAsia="zh-CN" w:bidi="ar"/>
              </w:rPr>
              <w:t>≥1.5 M/s</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轿厢尺寸</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lang w:val="en-US" w:eastAsia="zh-CN" w:bidi="ar"/>
              </w:rPr>
              <w:t>1400mm（宽）×1400 mm（深）×2500 mm（高）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电梯门尺寸</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lang w:val="en-US" w:eastAsia="zh-CN" w:bidi="ar"/>
              </w:rPr>
              <w:t>800mm（宽）×2100 mm（高）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rPr>
            </w:pPr>
            <w:bookmarkStart w:id="0" w:name="OLE_LINK3"/>
            <w:r>
              <w:rPr>
                <w:rFonts w:hint="eastAsia" w:ascii="仿宋_GB2312" w:hAnsi="仿宋_GB2312" w:eastAsia="仿宋_GB2312" w:cs="仿宋_GB2312"/>
                <w:i w:val="0"/>
                <w:iCs w:val="0"/>
                <w:color w:val="000000"/>
                <w:kern w:val="0"/>
                <w:sz w:val="30"/>
                <w:szCs w:val="30"/>
                <w:u w:val="none"/>
                <w:lang w:val="en-US" w:eastAsia="zh-CN" w:bidi="ar"/>
              </w:rPr>
              <w:t>▲</w:t>
            </w:r>
            <w:bookmarkEnd w:id="0"/>
            <w:r>
              <w:rPr>
                <w:rFonts w:hint="eastAsia" w:ascii="仿宋_GB2312" w:hAnsi="仿宋_GB2312" w:eastAsia="仿宋_GB2312" w:cs="仿宋_GB2312"/>
                <w:kern w:val="0"/>
                <w:sz w:val="28"/>
                <w:szCs w:val="28"/>
                <w:lang w:val="en-US" w:eastAsia="zh-CN" w:bidi="ar"/>
              </w:rPr>
              <w:t>层站数</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lang w:val="en-US" w:eastAsia="zh-CN" w:bidi="ar"/>
              </w:rPr>
              <w:t>7层7站7门（-1,1,2...,6）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36"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电源要求</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lang w:val="en-US"/>
              </w:rPr>
            </w:pPr>
            <w:r>
              <w:rPr>
                <w:rFonts w:hint="eastAsia" w:ascii="仿宋_GB2312" w:hAnsi="仿宋_GB2312" w:eastAsia="仿宋_GB2312" w:cs="仿宋_GB2312"/>
                <w:kern w:val="0"/>
                <w:sz w:val="28"/>
                <w:szCs w:val="28"/>
                <w:lang w:val="en-US" w:eastAsia="zh-CN" w:bidi="ar"/>
              </w:rPr>
              <w:t>交流三相五线380V、50HZ；照明电源：AC 220V 50HZ</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26"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驱动方式</w:t>
            </w:r>
          </w:p>
        </w:tc>
        <w:tc>
          <w:tcPr>
            <w:tcW w:w="1968"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变频变压调速（VVVF）</w:t>
            </w:r>
          </w:p>
        </w:tc>
        <w:tc>
          <w:tcPr>
            <w:tcW w:w="1271" w:type="dxa"/>
            <w:gridSpan w:val="3"/>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控制方式</w:t>
            </w:r>
          </w:p>
        </w:tc>
        <w:tc>
          <w:tcPr>
            <w:tcW w:w="3529" w:type="dxa"/>
            <w:gridSpan w:val="3"/>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两台智能群控，32位CPU控制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9"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井道尺寸</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根据安装现场确定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26"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顶层净高度</w:t>
            </w:r>
          </w:p>
        </w:tc>
        <w:tc>
          <w:tcPr>
            <w:tcW w:w="2026" w:type="dxa"/>
            <w:gridSpan w:val="2"/>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具体以现场实际情况为准</w:t>
            </w:r>
          </w:p>
        </w:tc>
        <w:tc>
          <w:tcPr>
            <w:tcW w:w="2604" w:type="dxa"/>
            <w:gridSpan w:val="4"/>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底坑深度</w:t>
            </w:r>
          </w:p>
        </w:tc>
        <w:tc>
          <w:tcPr>
            <w:tcW w:w="2138"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具体以现场实际情况为准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各层层高</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根据安装现场确定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门    机</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采用微机变频变压门机控制（VVVF）</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36"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门套、地坎</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各层采用304发纹不锈钢小门套，地坎采用硬质铝合金。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土建门框</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大理石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厅    门</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各层均采用304发纹不锈钢材料。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96"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轿厢形式装饰</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轿厢壁和轿门：采用304发纹不锈钢装修，轿厢照明采用LED，轿厢顶带电梯专用空调，轿厢地面下凹20mm预留120KG载荷（并负责地板大理石拼花，供方提供3款大理石方案供需方选择），踢脚板、轿顶及轿门采用304发纹不锈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平层精确度</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±5mm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36"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噪声</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运行中轿厢内噪声≤55dB(A)；开关门噪声≤60dB(A)；机房噪声：≤80dB（A）</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36"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安全系统</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电梯具有完整的安全保护措施，以确保人员安全，避免各种危险和伤害的发生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9"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开门方式</w:t>
            </w:r>
          </w:p>
        </w:tc>
        <w:tc>
          <w:tcPr>
            <w:tcW w:w="3092" w:type="dxa"/>
            <w:gridSpan w:val="3"/>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中分门</w:t>
            </w:r>
          </w:p>
        </w:tc>
        <w:tc>
          <w:tcPr>
            <w:tcW w:w="1090" w:type="dxa"/>
            <w:gridSpan w:val="2"/>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控制方式</w:t>
            </w:r>
          </w:p>
        </w:tc>
        <w:tc>
          <w:tcPr>
            <w:tcW w:w="2586" w:type="dxa"/>
            <w:gridSpan w:val="2"/>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32位微机控制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76"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轿厢信号装置</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采用单操纵箱控制，操纵箱设在轿厢前部右侧，设有10.4英寸数字式楼层指示器和上下运行方向指标箭头及其他必要的显示装置讯号器面板、轿厢操纵板采用304发纹不锈钢，触摸按钮和轿厢呼唤记录灯及轿厢位置指示器，设有楼层登记及显示按钮、电梯位置及显示、状态转换钥匙、五方通话、紧急呼叫等按钮，控制按钮为嵌入式按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26"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层门信号装置</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各层电梯要求均设有数字楼层显示器、运行方向指示器和微触模式按钮，其面板均为304发纹不锈钢。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416"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电梯机房</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电梯机房墙体重新粉刷，地板采用绿色油漆。机房内涉及影响电梯安装的管道、线路及墙体修改由供方负责施工并承担费用；同时，需根据要求完善机房的通风、降温设备。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13"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eastAsia" w:ascii="仿宋_GB2312" w:hAnsi="仿宋_GB2312" w:eastAsia="仿宋_GB2312" w:cs="仿宋_GB2312"/>
                <w:kern w:val="0"/>
                <w:sz w:val="28"/>
                <w:szCs w:val="28"/>
                <w:lang w:val="en-US" w:eastAsia="zh-CN" w:bidi="ar"/>
              </w:rPr>
              <w:t>空调</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电梯专用单冷空调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40" w:hRule="atLeast"/>
          <w:tblCellSpacing w:w="15" w:type="dxa"/>
        </w:trPr>
        <w:tc>
          <w:tcPr>
            <w:tcW w:w="2441" w:type="dxa"/>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eastAsia" w:ascii="仿宋_GB2312" w:hAnsi="仿宋_GB2312" w:eastAsia="仿宋_GB2312" w:cs="仿宋_GB2312"/>
                <w:kern w:val="0"/>
                <w:sz w:val="28"/>
                <w:szCs w:val="28"/>
                <w:lang w:val="en-US" w:eastAsia="zh-CN" w:bidi="ar"/>
              </w:rPr>
              <w:t>镜子</w:t>
            </w:r>
          </w:p>
        </w:tc>
        <w:tc>
          <w:tcPr>
            <w:tcW w:w="6828" w:type="dxa"/>
            <w:gridSpan w:val="7"/>
            <w:tcBorders>
              <w:top w:val="single" w:color="auto" w:sz="6" w:space="0"/>
              <w:left w:val="single" w:color="auto" w:sz="6" w:space="0"/>
              <w:bottom w:val="single" w:color="auto" w:sz="6" w:space="0"/>
              <w:right w:val="single" w:color="auto" w:sz="6" w:space="0"/>
            </w:tcBorders>
            <w:noWrap w:val="0"/>
            <w:tcMar>
              <w:top w:w="0" w:type="dxa"/>
              <w:left w:w="30" w:type="dxa"/>
              <w:bottom w:w="0" w:type="dxa"/>
              <w:right w:w="30" w:type="dxa"/>
            </w:tcMar>
            <w:vAlign w:val="center"/>
          </w:tcPr>
          <w:p>
            <w:pPr>
              <w:pStyle w:val="6"/>
              <w:keepNext w:val="0"/>
              <w:keepLines w:val="0"/>
              <w:widowControl/>
              <w:suppressLineNumbers w:val="0"/>
              <w:spacing w:before="100" w:beforeAutospacing="1" w:after="100" w:afterAutospacing="1" w:line="360" w:lineRule="atLeast"/>
              <w:ind w:left="0" w:right="0"/>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后置全高镜</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kern w:val="0"/>
          <w:sz w:val="32"/>
          <w:szCs w:val="32"/>
        </w:rPr>
      </w:pPr>
      <w:r>
        <w:rPr>
          <w:rStyle w:val="9"/>
          <w:rFonts w:hint="eastAsia" w:ascii="仿宋_GB2312" w:hAnsi="仿宋_GB2312" w:eastAsia="仿宋_GB2312" w:cs="仿宋_GB2312"/>
          <w:b/>
          <w:bCs w:val="0"/>
          <w:sz w:val="32"/>
          <w:szCs w:val="32"/>
          <w:lang w:val="en-US" w:eastAsia="zh-CN" w:bidi="ar"/>
        </w:rPr>
        <w:t>3.乘客电梯质量、配置要求：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kern w:val="0"/>
          <w:sz w:val="32"/>
          <w:szCs w:val="32"/>
        </w:rPr>
      </w:pPr>
      <w:r>
        <w:rPr>
          <w:rStyle w:val="9"/>
          <w:rFonts w:hint="eastAsia" w:ascii="仿宋_GB2312" w:hAnsi="仿宋_GB2312" w:eastAsia="仿宋_GB2312" w:cs="仿宋_GB2312"/>
          <w:b/>
          <w:bCs w:val="0"/>
          <w:sz w:val="32"/>
          <w:szCs w:val="32"/>
          <w:lang w:val="en-US" w:eastAsia="zh-CN" w:bidi="ar"/>
        </w:rPr>
        <w:t>3.1 采用永磁同步无齿轮曳引机电梯,否则为无效投标。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3.2 电梯主控制系统要求：必须是32位微电脑控制，电梯控制系统要求经过抗干扰试验。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3.3 控制柜（整柜）必须是原厂设计生产的产品。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3.4  电梯门机控制系统要求：交流变频智能控制门机系统。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3.5 电梯曳引机要求：采用永磁同步无齿轮曳引机，并标注功率。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3.6 主机控制柜位置：井道上方。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kern w:val="0"/>
          <w:sz w:val="32"/>
          <w:szCs w:val="32"/>
        </w:rPr>
      </w:pPr>
      <w:r>
        <w:rPr>
          <w:rStyle w:val="9"/>
          <w:rFonts w:hint="eastAsia" w:ascii="仿宋_GB2312" w:hAnsi="仿宋_GB2312" w:eastAsia="仿宋_GB2312" w:cs="仿宋_GB2312"/>
          <w:b/>
          <w:bCs w:val="0"/>
          <w:color w:val="000000"/>
          <w:sz w:val="32"/>
          <w:szCs w:val="32"/>
          <w:lang w:val="en-US" w:eastAsia="zh-CN" w:bidi="ar"/>
        </w:rPr>
        <w:t>4.乘客电梯的功能要求：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投标人必须逐项明确承诺并说明各项功能，将作为签订合同、设备进场验收及工程验收的依据。（表2：）</w:t>
      </w:r>
    </w:p>
    <w:tbl>
      <w:tblPr>
        <w:tblStyle w:val="12"/>
        <w:tblW w:w="10083" w:type="dxa"/>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
        <w:gridCol w:w="1307"/>
        <w:gridCol w:w="3136"/>
        <w:gridCol w:w="339"/>
        <w:gridCol w:w="2090"/>
        <w:gridCol w:w="168"/>
        <w:gridCol w:w="303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2"/>
          <w:wBefore w:w="0" w:type="auto"/>
          <w:wAfter w:w="3204" w:type="dxa"/>
          <w:trHeight w:val="567" w:hRule="atLeast"/>
          <w:jc w:val="center"/>
        </w:trPr>
        <w:tc>
          <w:tcPr>
            <w:tcW w:w="4789" w:type="dxa"/>
            <w:gridSpan w:val="4"/>
            <w:noWrap w:val="0"/>
            <w:vAlign w:val="top"/>
          </w:tcPr>
          <w:p>
            <w:pPr>
              <w:pStyle w:val="11"/>
              <w:keepNext w:val="0"/>
              <w:keepLines w:val="0"/>
              <w:pageBreakBefore w:val="0"/>
              <w:widowControl w:val="0"/>
              <w:kinsoku/>
              <w:wordWrap/>
              <w:overflowPunct/>
              <w:topLinePunct w:val="0"/>
              <w:autoSpaceDE/>
              <w:autoSpaceDN/>
              <w:bidi w:val="0"/>
              <w:adjustRightInd/>
              <w:snapToGrid/>
              <w:spacing w:line="400" w:lineRule="exact"/>
              <w:ind w:left="2649"/>
              <w:textAlignment w:val="auto"/>
            </w:pPr>
          </w:p>
        </w:tc>
        <w:tc>
          <w:tcPr>
            <w:tcW w:w="209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7" w:type="dxa"/>
          <w:trHeight w:val="567" w:hRule="atLeast"/>
          <w:jc w:val="center"/>
        </w:trPr>
        <w:tc>
          <w:tcPr>
            <w:tcW w:w="1307"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p>
            <w:pPr>
              <w:pStyle w:val="11"/>
              <w:keepNext w:val="0"/>
              <w:keepLines w:val="0"/>
              <w:pageBreakBefore w:val="0"/>
              <w:widowControl w:val="0"/>
              <w:kinsoku/>
              <w:wordWrap/>
              <w:overflowPunct/>
              <w:topLinePunct w:val="0"/>
              <w:autoSpaceDE/>
              <w:autoSpaceDN/>
              <w:bidi w:val="0"/>
              <w:adjustRightInd/>
              <w:snapToGrid/>
              <w:spacing w:before="68" w:line="400" w:lineRule="exact"/>
              <w:ind w:left="36"/>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4"/>
                <w:sz w:val="28"/>
                <w:szCs w:val="28"/>
              </w:rPr>
              <w:t>标准功能</w:t>
            </w:r>
          </w:p>
        </w:tc>
        <w:tc>
          <w:tcPr>
            <w:tcW w:w="31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33" w:line="400" w:lineRule="exact"/>
              <w:ind w:left="32"/>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4"/>
                <w:sz w:val="28"/>
                <w:szCs w:val="28"/>
              </w:rPr>
              <w:t>超速电气保护功能</w:t>
            </w:r>
          </w:p>
        </w:tc>
        <w:tc>
          <w:tcPr>
            <w:tcW w:w="2597" w:type="dxa"/>
            <w:gridSpan w:val="3"/>
            <w:noWrap w:val="0"/>
            <w:vAlign w:val="center"/>
          </w:tcPr>
          <w:p>
            <w:pPr>
              <w:pStyle w:val="11"/>
              <w:keepNext w:val="0"/>
              <w:keepLines w:val="0"/>
              <w:pageBreakBefore w:val="0"/>
              <w:widowControl w:val="0"/>
              <w:kinsoku/>
              <w:wordWrap/>
              <w:overflowPunct/>
              <w:topLinePunct w:val="0"/>
              <w:autoSpaceDE/>
              <w:autoSpaceDN/>
              <w:bidi w:val="0"/>
              <w:adjustRightInd/>
              <w:snapToGrid/>
              <w:spacing w:before="33" w:line="400" w:lineRule="exact"/>
              <w:ind w:left="55"/>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1"/>
                <w:sz w:val="28"/>
                <w:szCs w:val="28"/>
              </w:rPr>
              <w:t>门过载保护功能</w:t>
            </w:r>
          </w:p>
        </w:tc>
        <w:tc>
          <w:tcPr>
            <w:tcW w:w="30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34" w:line="400" w:lineRule="exact"/>
              <w:ind w:left="43"/>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故障低速自救运行功能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7" w:type="dxa"/>
          <w:trHeight w:val="567" w:hRule="atLeast"/>
          <w:jc w:val="center"/>
        </w:trPr>
        <w:tc>
          <w:tcPr>
            <w:tcW w:w="130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tc>
        <w:tc>
          <w:tcPr>
            <w:tcW w:w="31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34" w:line="400" w:lineRule="exact"/>
              <w:ind w:left="36"/>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故障自动存储功能</w:t>
            </w:r>
          </w:p>
        </w:tc>
        <w:tc>
          <w:tcPr>
            <w:tcW w:w="2597" w:type="dxa"/>
            <w:gridSpan w:val="3"/>
            <w:noWrap w:val="0"/>
            <w:vAlign w:val="center"/>
          </w:tcPr>
          <w:p>
            <w:pPr>
              <w:pStyle w:val="11"/>
              <w:keepNext w:val="0"/>
              <w:keepLines w:val="0"/>
              <w:pageBreakBefore w:val="0"/>
              <w:widowControl w:val="0"/>
              <w:kinsoku/>
              <w:wordWrap/>
              <w:overflowPunct/>
              <w:topLinePunct w:val="0"/>
              <w:autoSpaceDE/>
              <w:autoSpaceDN/>
              <w:bidi w:val="0"/>
              <w:adjustRightInd/>
              <w:snapToGrid/>
              <w:spacing w:before="34" w:line="400" w:lineRule="exact"/>
              <w:ind w:left="43"/>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智能辅助制动功能</w:t>
            </w:r>
          </w:p>
        </w:tc>
        <w:tc>
          <w:tcPr>
            <w:tcW w:w="30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34" w:line="400" w:lineRule="exact"/>
              <w:ind w:left="58"/>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2"/>
                <w:sz w:val="28"/>
                <w:szCs w:val="28"/>
              </w:rPr>
              <w:t>同步电机磁极码自学习功能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7" w:type="dxa"/>
          <w:trHeight w:val="567" w:hRule="atLeast"/>
          <w:jc w:val="center"/>
        </w:trPr>
        <w:tc>
          <w:tcPr>
            <w:tcW w:w="130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tc>
        <w:tc>
          <w:tcPr>
            <w:tcW w:w="31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35" w:line="400" w:lineRule="exact"/>
              <w:ind w:left="36"/>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警铃报警功能</w:t>
            </w:r>
          </w:p>
        </w:tc>
        <w:tc>
          <w:tcPr>
            <w:tcW w:w="2597" w:type="dxa"/>
            <w:gridSpan w:val="3"/>
            <w:noWrap w:val="0"/>
            <w:vAlign w:val="center"/>
          </w:tcPr>
          <w:p>
            <w:pPr>
              <w:pStyle w:val="11"/>
              <w:keepNext w:val="0"/>
              <w:keepLines w:val="0"/>
              <w:pageBreakBefore w:val="0"/>
              <w:widowControl w:val="0"/>
              <w:kinsoku/>
              <w:wordWrap/>
              <w:overflowPunct/>
              <w:topLinePunct w:val="0"/>
              <w:autoSpaceDE/>
              <w:autoSpaceDN/>
              <w:bidi w:val="0"/>
              <w:adjustRightInd/>
              <w:snapToGrid/>
              <w:spacing w:before="34" w:line="400" w:lineRule="exact"/>
              <w:ind w:left="4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反向内指令自动消除功能</w:t>
            </w:r>
          </w:p>
        </w:tc>
        <w:tc>
          <w:tcPr>
            <w:tcW w:w="30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35" w:line="400" w:lineRule="exact"/>
              <w:ind w:left="58"/>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1"/>
                <w:sz w:val="28"/>
                <w:szCs w:val="28"/>
              </w:rPr>
              <w:t>电梯服务支援系统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7" w:type="dxa"/>
          <w:trHeight w:val="567" w:hRule="atLeast"/>
          <w:jc w:val="center"/>
        </w:trPr>
        <w:tc>
          <w:tcPr>
            <w:tcW w:w="130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tc>
        <w:tc>
          <w:tcPr>
            <w:tcW w:w="31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36" w:line="400" w:lineRule="exact"/>
              <w:ind w:left="33"/>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4"/>
                <w:sz w:val="28"/>
                <w:szCs w:val="28"/>
              </w:rPr>
              <w:t>位置异常自动校正功能</w:t>
            </w:r>
          </w:p>
        </w:tc>
        <w:tc>
          <w:tcPr>
            <w:tcW w:w="2597" w:type="dxa"/>
            <w:gridSpan w:val="3"/>
            <w:noWrap w:val="0"/>
            <w:vAlign w:val="center"/>
          </w:tcPr>
          <w:p>
            <w:pPr>
              <w:pStyle w:val="11"/>
              <w:keepNext w:val="0"/>
              <w:keepLines w:val="0"/>
              <w:pageBreakBefore w:val="0"/>
              <w:widowControl w:val="0"/>
              <w:kinsoku/>
              <w:wordWrap/>
              <w:overflowPunct/>
              <w:topLinePunct w:val="0"/>
              <w:autoSpaceDE/>
              <w:autoSpaceDN/>
              <w:bidi w:val="0"/>
              <w:adjustRightInd/>
              <w:snapToGrid/>
              <w:spacing w:before="34" w:line="400" w:lineRule="exact"/>
              <w:ind w:left="36"/>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4"/>
                <w:sz w:val="28"/>
                <w:szCs w:val="28"/>
              </w:rPr>
              <w:t>超载保护功能</w:t>
            </w:r>
          </w:p>
        </w:tc>
        <w:tc>
          <w:tcPr>
            <w:tcW w:w="30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37" w:line="400" w:lineRule="exact"/>
              <w:ind w:left="45"/>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厅轿门旁路检测功能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7" w:type="dxa"/>
          <w:trHeight w:val="567" w:hRule="atLeast"/>
          <w:jc w:val="center"/>
        </w:trPr>
        <w:tc>
          <w:tcPr>
            <w:tcW w:w="130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tc>
        <w:tc>
          <w:tcPr>
            <w:tcW w:w="31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34" w:line="400" w:lineRule="exact"/>
              <w:ind w:left="37"/>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无效内指令自动消除功能</w:t>
            </w:r>
          </w:p>
        </w:tc>
        <w:tc>
          <w:tcPr>
            <w:tcW w:w="2597" w:type="dxa"/>
            <w:gridSpan w:val="3"/>
            <w:noWrap w:val="0"/>
            <w:vAlign w:val="center"/>
          </w:tcPr>
          <w:p>
            <w:pPr>
              <w:pStyle w:val="11"/>
              <w:keepNext w:val="0"/>
              <w:keepLines w:val="0"/>
              <w:pageBreakBefore w:val="0"/>
              <w:widowControl w:val="0"/>
              <w:kinsoku/>
              <w:wordWrap/>
              <w:overflowPunct/>
              <w:topLinePunct w:val="0"/>
              <w:autoSpaceDE/>
              <w:autoSpaceDN/>
              <w:bidi w:val="0"/>
              <w:adjustRightInd/>
              <w:snapToGrid/>
              <w:spacing w:before="36" w:line="400" w:lineRule="exact"/>
              <w:ind w:left="54"/>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2"/>
                <w:sz w:val="28"/>
                <w:szCs w:val="28"/>
              </w:rPr>
              <w:t>电动机过载保护功能</w:t>
            </w:r>
          </w:p>
        </w:tc>
        <w:tc>
          <w:tcPr>
            <w:tcW w:w="30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37" w:line="400" w:lineRule="exact"/>
              <w:ind w:left="39"/>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4"/>
                <w:sz w:val="28"/>
                <w:szCs w:val="28"/>
              </w:rPr>
              <w:t>停电应急照明功能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7" w:type="dxa"/>
          <w:trHeight w:val="567" w:hRule="atLeast"/>
          <w:jc w:val="center"/>
        </w:trPr>
        <w:tc>
          <w:tcPr>
            <w:tcW w:w="130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tc>
        <w:tc>
          <w:tcPr>
            <w:tcW w:w="31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37" w:line="400" w:lineRule="exact"/>
              <w:ind w:left="35"/>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待机定期自检功能</w:t>
            </w:r>
          </w:p>
        </w:tc>
        <w:tc>
          <w:tcPr>
            <w:tcW w:w="2597" w:type="dxa"/>
            <w:gridSpan w:val="3"/>
            <w:noWrap w:val="0"/>
            <w:vAlign w:val="center"/>
          </w:tcPr>
          <w:p>
            <w:pPr>
              <w:pStyle w:val="11"/>
              <w:keepNext w:val="0"/>
              <w:keepLines w:val="0"/>
              <w:pageBreakBefore w:val="0"/>
              <w:widowControl w:val="0"/>
              <w:kinsoku/>
              <w:wordWrap/>
              <w:overflowPunct/>
              <w:topLinePunct w:val="0"/>
              <w:autoSpaceDE/>
              <w:autoSpaceDN/>
              <w:bidi w:val="0"/>
              <w:adjustRightInd/>
              <w:snapToGrid/>
              <w:spacing w:before="37" w:line="400" w:lineRule="exact"/>
              <w:ind w:left="39"/>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轿内照明自动控制功能</w:t>
            </w:r>
          </w:p>
        </w:tc>
        <w:tc>
          <w:tcPr>
            <w:tcW w:w="30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37" w:line="400" w:lineRule="exact"/>
              <w:ind w:left="46"/>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开门时间自动调整功能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7" w:type="dxa"/>
          <w:trHeight w:val="567" w:hRule="atLeast"/>
          <w:jc w:val="center"/>
        </w:trPr>
        <w:tc>
          <w:tcPr>
            <w:tcW w:w="130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tc>
        <w:tc>
          <w:tcPr>
            <w:tcW w:w="31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38" w:line="400" w:lineRule="exact"/>
              <w:ind w:left="38"/>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开门异常自动选层功能</w:t>
            </w:r>
          </w:p>
        </w:tc>
        <w:tc>
          <w:tcPr>
            <w:tcW w:w="2597" w:type="dxa"/>
            <w:gridSpan w:val="3"/>
            <w:noWrap w:val="0"/>
            <w:vAlign w:val="center"/>
          </w:tcPr>
          <w:p>
            <w:pPr>
              <w:pStyle w:val="11"/>
              <w:keepNext w:val="0"/>
              <w:keepLines w:val="0"/>
              <w:pageBreakBefore w:val="0"/>
              <w:widowControl w:val="0"/>
              <w:kinsoku/>
              <w:wordWrap/>
              <w:overflowPunct/>
              <w:topLinePunct w:val="0"/>
              <w:autoSpaceDE/>
              <w:autoSpaceDN/>
              <w:bidi w:val="0"/>
              <w:adjustRightInd/>
              <w:snapToGrid/>
              <w:spacing w:before="38" w:line="400" w:lineRule="exact"/>
              <w:ind w:left="42"/>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开门时间自动控制功能</w:t>
            </w:r>
          </w:p>
        </w:tc>
        <w:tc>
          <w:tcPr>
            <w:tcW w:w="30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38" w:line="400" w:lineRule="exact"/>
              <w:ind w:left="51"/>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2"/>
                <w:sz w:val="28"/>
                <w:szCs w:val="28"/>
              </w:rPr>
              <w:t>关门按钮灯点亮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7" w:type="dxa"/>
          <w:trHeight w:val="567" w:hRule="atLeast"/>
          <w:jc w:val="center"/>
        </w:trPr>
        <w:tc>
          <w:tcPr>
            <w:tcW w:w="130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tc>
        <w:tc>
          <w:tcPr>
            <w:tcW w:w="31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39" w:line="400" w:lineRule="exact"/>
              <w:ind w:left="39"/>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1"/>
                <w:sz w:val="28"/>
                <w:szCs w:val="28"/>
              </w:rPr>
              <w:t>消防迫降功能:1层</w:t>
            </w:r>
          </w:p>
        </w:tc>
        <w:tc>
          <w:tcPr>
            <w:tcW w:w="2597" w:type="dxa"/>
            <w:gridSpan w:val="3"/>
            <w:noWrap w:val="0"/>
            <w:vAlign w:val="center"/>
          </w:tcPr>
          <w:p>
            <w:pPr>
              <w:pStyle w:val="11"/>
              <w:keepNext w:val="0"/>
              <w:keepLines w:val="0"/>
              <w:pageBreakBefore w:val="0"/>
              <w:widowControl w:val="0"/>
              <w:kinsoku/>
              <w:wordWrap/>
              <w:overflowPunct/>
              <w:topLinePunct w:val="0"/>
              <w:autoSpaceDE/>
              <w:autoSpaceDN/>
              <w:bidi w:val="0"/>
              <w:adjustRightInd/>
              <w:snapToGrid/>
              <w:spacing w:before="39" w:line="400" w:lineRule="exact"/>
              <w:ind w:left="39"/>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抱闸动作双安全检测功能</w:t>
            </w:r>
          </w:p>
        </w:tc>
        <w:tc>
          <w:tcPr>
            <w:tcW w:w="30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39" w:line="400" w:lineRule="exact"/>
              <w:ind w:left="43"/>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故障自动检测功能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7" w:type="dxa"/>
          <w:trHeight w:val="567" w:hRule="atLeast"/>
          <w:jc w:val="center"/>
        </w:trPr>
        <w:tc>
          <w:tcPr>
            <w:tcW w:w="130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tc>
        <w:tc>
          <w:tcPr>
            <w:tcW w:w="31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41" w:line="400" w:lineRule="exact"/>
              <w:ind w:left="36"/>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轿内超载指示功能</w:t>
            </w:r>
          </w:p>
        </w:tc>
        <w:tc>
          <w:tcPr>
            <w:tcW w:w="2597" w:type="dxa"/>
            <w:gridSpan w:val="3"/>
            <w:noWrap w:val="0"/>
            <w:vAlign w:val="center"/>
          </w:tcPr>
          <w:p>
            <w:pPr>
              <w:pStyle w:val="11"/>
              <w:keepNext w:val="0"/>
              <w:keepLines w:val="0"/>
              <w:pageBreakBefore w:val="0"/>
              <w:widowControl w:val="0"/>
              <w:kinsoku/>
              <w:wordWrap/>
              <w:overflowPunct/>
              <w:topLinePunct w:val="0"/>
              <w:autoSpaceDE/>
              <w:autoSpaceDN/>
              <w:bidi w:val="0"/>
              <w:adjustRightInd/>
              <w:snapToGrid/>
              <w:spacing w:before="41" w:line="400" w:lineRule="exact"/>
              <w:ind w:left="38"/>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底坑对讲机通讯功能</w:t>
            </w:r>
          </w:p>
        </w:tc>
        <w:tc>
          <w:tcPr>
            <w:tcW w:w="30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40" w:line="400" w:lineRule="exact"/>
              <w:ind w:left="39"/>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4"/>
                <w:sz w:val="28"/>
                <w:szCs w:val="28"/>
              </w:rPr>
              <w:t>停车在非门区报警功能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7" w:type="dxa"/>
          <w:trHeight w:val="567" w:hRule="atLeast"/>
          <w:jc w:val="center"/>
        </w:trPr>
        <w:tc>
          <w:tcPr>
            <w:tcW w:w="130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tc>
        <w:tc>
          <w:tcPr>
            <w:tcW w:w="31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39" w:line="400" w:lineRule="exact"/>
              <w:ind w:left="36"/>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层高自测定功能</w:t>
            </w:r>
          </w:p>
        </w:tc>
        <w:tc>
          <w:tcPr>
            <w:tcW w:w="2597" w:type="dxa"/>
            <w:gridSpan w:val="3"/>
            <w:noWrap w:val="0"/>
            <w:vAlign w:val="center"/>
          </w:tcPr>
          <w:p>
            <w:pPr>
              <w:pStyle w:val="11"/>
              <w:keepNext w:val="0"/>
              <w:keepLines w:val="0"/>
              <w:pageBreakBefore w:val="0"/>
              <w:widowControl w:val="0"/>
              <w:kinsoku/>
              <w:wordWrap/>
              <w:overflowPunct/>
              <w:topLinePunct w:val="0"/>
              <w:autoSpaceDE/>
              <w:autoSpaceDN/>
              <w:bidi w:val="0"/>
              <w:adjustRightInd/>
              <w:snapToGrid/>
              <w:spacing w:before="39" w:line="400" w:lineRule="exact"/>
              <w:ind w:left="39"/>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运行次数显示功能</w:t>
            </w:r>
          </w:p>
        </w:tc>
        <w:tc>
          <w:tcPr>
            <w:tcW w:w="30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41" w:line="400" w:lineRule="exact"/>
              <w:ind w:left="4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4"/>
                <w:sz w:val="28"/>
                <w:szCs w:val="28"/>
              </w:rPr>
              <w:t>起动补偿功能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7" w:type="dxa"/>
          <w:trHeight w:val="567" w:hRule="atLeast"/>
          <w:jc w:val="center"/>
        </w:trPr>
        <w:tc>
          <w:tcPr>
            <w:tcW w:w="130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tc>
        <w:tc>
          <w:tcPr>
            <w:tcW w:w="31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40" w:line="400" w:lineRule="exact"/>
              <w:ind w:left="32"/>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4"/>
                <w:sz w:val="28"/>
                <w:szCs w:val="28"/>
              </w:rPr>
              <w:t>超速机械保护功能</w:t>
            </w:r>
          </w:p>
        </w:tc>
        <w:tc>
          <w:tcPr>
            <w:tcW w:w="2597" w:type="dxa"/>
            <w:gridSpan w:val="3"/>
            <w:noWrap w:val="0"/>
            <w:vAlign w:val="center"/>
          </w:tcPr>
          <w:p>
            <w:pPr>
              <w:pStyle w:val="11"/>
              <w:keepNext w:val="0"/>
              <w:keepLines w:val="0"/>
              <w:pageBreakBefore w:val="0"/>
              <w:widowControl w:val="0"/>
              <w:kinsoku/>
              <w:wordWrap/>
              <w:overflowPunct/>
              <w:topLinePunct w:val="0"/>
              <w:autoSpaceDE/>
              <w:autoSpaceDN/>
              <w:bidi w:val="0"/>
              <w:adjustRightInd/>
              <w:snapToGrid/>
              <w:spacing w:before="42" w:line="400" w:lineRule="exact"/>
              <w:ind w:left="38"/>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对讲机通讯功能</w:t>
            </w:r>
          </w:p>
        </w:tc>
        <w:tc>
          <w:tcPr>
            <w:tcW w:w="30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40" w:line="400" w:lineRule="exact"/>
              <w:ind w:left="58"/>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2"/>
                <w:sz w:val="28"/>
                <w:szCs w:val="28"/>
              </w:rPr>
              <w:t>电动机空转保护功能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7" w:type="dxa"/>
          <w:trHeight w:val="567" w:hRule="atLeast"/>
          <w:jc w:val="center"/>
        </w:trPr>
        <w:tc>
          <w:tcPr>
            <w:tcW w:w="130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tc>
        <w:tc>
          <w:tcPr>
            <w:tcW w:w="31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41" w:line="400" w:lineRule="exact"/>
              <w:ind w:left="32"/>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4"/>
                <w:sz w:val="28"/>
                <w:szCs w:val="28"/>
              </w:rPr>
              <w:t>超载报警功能</w:t>
            </w:r>
          </w:p>
        </w:tc>
        <w:tc>
          <w:tcPr>
            <w:tcW w:w="2597" w:type="dxa"/>
            <w:gridSpan w:val="3"/>
            <w:noWrap w:val="0"/>
            <w:vAlign w:val="center"/>
          </w:tcPr>
          <w:p>
            <w:pPr>
              <w:pStyle w:val="11"/>
              <w:keepNext w:val="0"/>
              <w:keepLines w:val="0"/>
              <w:pageBreakBefore w:val="0"/>
              <w:widowControl w:val="0"/>
              <w:kinsoku/>
              <w:wordWrap/>
              <w:overflowPunct/>
              <w:topLinePunct w:val="0"/>
              <w:autoSpaceDE/>
              <w:autoSpaceDN/>
              <w:bidi w:val="0"/>
              <w:adjustRightInd/>
              <w:snapToGrid/>
              <w:spacing w:before="40" w:line="400" w:lineRule="exact"/>
              <w:ind w:left="55"/>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1"/>
                <w:sz w:val="28"/>
                <w:szCs w:val="28"/>
              </w:rPr>
              <w:t>门停止运行功能</w:t>
            </w:r>
          </w:p>
        </w:tc>
        <w:tc>
          <w:tcPr>
            <w:tcW w:w="30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40" w:line="400" w:lineRule="exact"/>
              <w:ind w:left="45"/>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2"/>
                <w:sz w:val="28"/>
                <w:szCs w:val="28"/>
              </w:rPr>
              <w:t>无呼自返基站功能:1层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7" w:type="dxa"/>
          <w:trHeight w:val="567" w:hRule="atLeast"/>
          <w:jc w:val="center"/>
        </w:trPr>
        <w:tc>
          <w:tcPr>
            <w:tcW w:w="130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tc>
        <w:tc>
          <w:tcPr>
            <w:tcW w:w="31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42" w:line="400" w:lineRule="exact"/>
              <w:ind w:left="41"/>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泊梯功能:1层</w:t>
            </w:r>
          </w:p>
        </w:tc>
        <w:tc>
          <w:tcPr>
            <w:tcW w:w="2597" w:type="dxa"/>
            <w:gridSpan w:val="3"/>
            <w:noWrap w:val="0"/>
            <w:vAlign w:val="center"/>
          </w:tcPr>
          <w:p>
            <w:pPr>
              <w:pStyle w:val="11"/>
              <w:keepNext w:val="0"/>
              <w:keepLines w:val="0"/>
              <w:pageBreakBefore w:val="0"/>
              <w:widowControl w:val="0"/>
              <w:kinsoku/>
              <w:wordWrap/>
              <w:overflowPunct/>
              <w:topLinePunct w:val="0"/>
              <w:autoSpaceDE/>
              <w:autoSpaceDN/>
              <w:bidi w:val="0"/>
              <w:adjustRightInd/>
              <w:snapToGrid/>
              <w:spacing w:before="41" w:line="400" w:lineRule="exact"/>
              <w:ind w:left="62"/>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1"/>
                <w:sz w:val="28"/>
                <w:szCs w:val="28"/>
              </w:rPr>
              <w:t>目的层按钮闪亮功能</w:t>
            </w:r>
          </w:p>
        </w:tc>
        <w:tc>
          <w:tcPr>
            <w:tcW w:w="30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40" w:line="400" w:lineRule="exact"/>
              <w:ind w:left="46"/>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开关门时间超常保护功能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7" w:type="dxa"/>
          <w:trHeight w:val="567" w:hRule="atLeast"/>
          <w:jc w:val="center"/>
        </w:trPr>
        <w:tc>
          <w:tcPr>
            <w:tcW w:w="130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tc>
        <w:tc>
          <w:tcPr>
            <w:tcW w:w="31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41" w:line="400" w:lineRule="exact"/>
              <w:ind w:left="36"/>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满载直驶运行功能</w:t>
            </w:r>
          </w:p>
        </w:tc>
        <w:tc>
          <w:tcPr>
            <w:tcW w:w="2597" w:type="dxa"/>
            <w:gridSpan w:val="3"/>
            <w:noWrap w:val="0"/>
            <w:vAlign w:val="center"/>
          </w:tcPr>
          <w:p>
            <w:pPr>
              <w:pStyle w:val="11"/>
              <w:keepNext w:val="0"/>
              <w:keepLines w:val="0"/>
              <w:pageBreakBefore w:val="0"/>
              <w:widowControl w:val="0"/>
              <w:kinsoku/>
              <w:wordWrap/>
              <w:overflowPunct/>
              <w:topLinePunct w:val="0"/>
              <w:autoSpaceDE/>
              <w:autoSpaceDN/>
              <w:bidi w:val="0"/>
              <w:adjustRightInd/>
              <w:snapToGrid/>
              <w:spacing w:before="40" w:line="400" w:lineRule="exact"/>
              <w:ind w:left="54"/>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2"/>
                <w:sz w:val="28"/>
                <w:szCs w:val="28"/>
              </w:rPr>
              <w:t>电动机过热保护功能</w:t>
            </w:r>
          </w:p>
        </w:tc>
        <w:tc>
          <w:tcPr>
            <w:tcW w:w="30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41" w:line="400" w:lineRule="exact"/>
              <w:ind w:left="43"/>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轿内慢速运行功能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7" w:type="dxa"/>
          <w:trHeight w:val="567" w:hRule="atLeast"/>
          <w:jc w:val="center"/>
        </w:trPr>
        <w:tc>
          <w:tcPr>
            <w:tcW w:w="130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tc>
        <w:tc>
          <w:tcPr>
            <w:tcW w:w="31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43" w:line="400" w:lineRule="exact"/>
              <w:ind w:left="37"/>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厅外检修显示功能</w:t>
            </w:r>
          </w:p>
        </w:tc>
        <w:tc>
          <w:tcPr>
            <w:tcW w:w="2597" w:type="dxa"/>
            <w:gridSpan w:val="3"/>
            <w:noWrap w:val="0"/>
            <w:vAlign w:val="center"/>
          </w:tcPr>
          <w:p>
            <w:pPr>
              <w:pStyle w:val="11"/>
              <w:keepNext w:val="0"/>
              <w:keepLines w:val="0"/>
              <w:pageBreakBefore w:val="0"/>
              <w:widowControl w:val="0"/>
              <w:kinsoku/>
              <w:wordWrap/>
              <w:overflowPunct/>
              <w:topLinePunct w:val="0"/>
              <w:autoSpaceDE/>
              <w:autoSpaceDN/>
              <w:bidi w:val="0"/>
              <w:adjustRightInd/>
              <w:snapToGrid/>
              <w:spacing w:before="41" w:line="400" w:lineRule="exact"/>
              <w:ind w:left="39"/>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轿顶检修操作功能</w:t>
            </w:r>
          </w:p>
        </w:tc>
        <w:tc>
          <w:tcPr>
            <w:tcW w:w="30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43" w:line="400" w:lineRule="exact"/>
              <w:ind w:left="41"/>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4"/>
                <w:sz w:val="28"/>
                <w:szCs w:val="28"/>
              </w:rPr>
              <w:t>抗电磁干扰功能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7" w:type="dxa"/>
          <w:trHeight w:val="567" w:hRule="atLeast"/>
          <w:jc w:val="center"/>
        </w:trPr>
        <w:tc>
          <w:tcPr>
            <w:tcW w:w="1307"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tc>
        <w:tc>
          <w:tcPr>
            <w:tcW w:w="31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41" w:line="400" w:lineRule="exact"/>
              <w:ind w:left="37"/>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集选控制:全集选控制运行功能</w:t>
            </w:r>
          </w:p>
        </w:tc>
        <w:tc>
          <w:tcPr>
            <w:tcW w:w="2597" w:type="dxa"/>
            <w:gridSpan w:val="3"/>
            <w:noWrap w:val="0"/>
            <w:vAlign w:val="center"/>
          </w:tcPr>
          <w:p>
            <w:pPr>
              <w:pStyle w:val="11"/>
              <w:keepNext w:val="0"/>
              <w:keepLines w:val="0"/>
              <w:pageBreakBefore w:val="0"/>
              <w:widowControl w:val="0"/>
              <w:kinsoku/>
              <w:wordWrap/>
              <w:overflowPunct/>
              <w:topLinePunct w:val="0"/>
              <w:autoSpaceDE/>
              <w:autoSpaceDN/>
              <w:bidi w:val="0"/>
              <w:adjustRightInd/>
              <w:snapToGrid/>
              <w:spacing w:before="41" w:line="400" w:lineRule="exact"/>
              <w:ind w:left="36"/>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4"/>
                <w:sz w:val="28"/>
                <w:szCs w:val="28"/>
              </w:rPr>
              <w:t>机房调试操作功能</w:t>
            </w:r>
          </w:p>
        </w:tc>
        <w:tc>
          <w:tcPr>
            <w:tcW w:w="30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41" w:line="400" w:lineRule="exact"/>
              <w:ind w:left="43"/>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轿内通风自动控制功能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7" w:type="dxa"/>
          <w:trHeight w:val="567" w:hRule="atLeast"/>
          <w:jc w:val="center"/>
        </w:trPr>
        <w:tc>
          <w:tcPr>
            <w:tcW w:w="1307" w:type="dxa"/>
            <w:vMerge w:val="restart"/>
            <w:tcBorders>
              <w:bottom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165" w:line="400" w:lineRule="exact"/>
              <w:ind w:left="42"/>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选配功能</w:t>
            </w:r>
          </w:p>
        </w:tc>
        <w:tc>
          <w:tcPr>
            <w:tcW w:w="31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41" w:line="400" w:lineRule="exact"/>
              <w:ind w:left="37"/>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数字接口(预留视频电缆)</w:t>
            </w:r>
          </w:p>
        </w:tc>
        <w:tc>
          <w:tcPr>
            <w:tcW w:w="2597" w:type="dxa"/>
            <w:gridSpan w:val="3"/>
            <w:noWrap w:val="0"/>
            <w:vAlign w:val="center"/>
          </w:tcPr>
          <w:p>
            <w:pPr>
              <w:pStyle w:val="11"/>
              <w:keepNext w:val="0"/>
              <w:keepLines w:val="0"/>
              <w:pageBreakBefore w:val="0"/>
              <w:widowControl w:val="0"/>
              <w:kinsoku/>
              <w:wordWrap/>
              <w:overflowPunct/>
              <w:topLinePunct w:val="0"/>
              <w:autoSpaceDE/>
              <w:autoSpaceDN/>
              <w:bidi w:val="0"/>
              <w:adjustRightInd/>
              <w:snapToGrid/>
              <w:spacing w:before="40" w:line="400" w:lineRule="exact"/>
              <w:ind w:left="39"/>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轿内误指令取消功能</w:t>
            </w:r>
          </w:p>
        </w:tc>
        <w:tc>
          <w:tcPr>
            <w:tcW w:w="30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43" w:line="400" w:lineRule="exact"/>
              <w:ind w:left="47"/>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2"/>
                <w:sz w:val="28"/>
                <w:szCs w:val="28"/>
              </w:rPr>
              <w:t>消防员专用功能 1层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7" w:type="dxa"/>
          <w:trHeight w:val="567" w:hRule="atLeast"/>
          <w:jc w:val="center"/>
        </w:trPr>
        <w:tc>
          <w:tcPr>
            <w:tcW w:w="1307"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tc>
        <w:tc>
          <w:tcPr>
            <w:tcW w:w="31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43" w:line="400" w:lineRule="exact"/>
              <w:ind w:left="4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五方通话功能</w:t>
            </w:r>
          </w:p>
        </w:tc>
        <w:tc>
          <w:tcPr>
            <w:tcW w:w="25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tc>
        <w:tc>
          <w:tcPr>
            <w:tcW w:w="30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7" w:type="dxa"/>
          <w:trHeight w:val="567" w:hRule="atLeast"/>
          <w:jc w:val="center"/>
        </w:trPr>
        <w:tc>
          <w:tcPr>
            <w:tcW w:w="1307"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42" w:line="400" w:lineRule="exact"/>
              <w:ind w:left="43"/>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2"/>
                <w:sz w:val="28"/>
                <w:szCs w:val="28"/>
              </w:rPr>
              <w:t>智慧楼宇</w:t>
            </w:r>
          </w:p>
        </w:tc>
        <w:tc>
          <w:tcPr>
            <w:tcW w:w="313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44" w:line="400" w:lineRule="exact"/>
              <w:ind w:left="33"/>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4"/>
                <w:sz w:val="28"/>
                <w:szCs w:val="28"/>
              </w:rPr>
              <w:t>控柜预留RS-485接口功能</w:t>
            </w:r>
          </w:p>
        </w:tc>
        <w:tc>
          <w:tcPr>
            <w:tcW w:w="25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tc>
        <w:tc>
          <w:tcPr>
            <w:tcW w:w="30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7" w:type="dxa"/>
          <w:trHeight w:val="567" w:hRule="atLeast"/>
          <w:jc w:val="center"/>
        </w:trPr>
        <w:tc>
          <w:tcPr>
            <w:tcW w:w="1307"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49" w:line="400" w:lineRule="exact"/>
              <w:ind w:left="56"/>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门保护装置</w:t>
            </w:r>
          </w:p>
        </w:tc>
        <w:tc>
          <w:tcPr>
            <w:tcW w:w="8769" w:type="dxa"/>
            <w:gridSpan w:val="5"/>
            <w:noWrap w:val="0"/>
            <w:vAlign w:val="center"/>
          </w:tcPr>
          <w:p>
            <w:pPr>
              <w:pStyle w:val="11"/>
              <w:keepNext w:val="0"/>
              <w:keepLines w:val="0"/>
              <w:pageBreakBefore w:val="0"/>
              <w:widowControl w:val="0"/>
              <w:kinsoku/>
              <w:wordWrap/>
              <w:overflowPunct/>
              <w:topLinePunct w:val="0"/>
              <w:autoSpaceDE/>
              <w:autoSpaceDN/>
              <w:bidi w:val="0"/>
              <w:adjustRightInd/>
              <w:snapToGrid/>
              <w:spacing w:before="49" w:line="400" w:lineRule="exact"/>
              <w:ind w:left="39"/>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智能光幕保护功能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7" w:type="dxa"/>
          <w:trHeight w:val="567" w:hRule="atLeast"/>
          <w:jc w:val="center"/>
        </w:trPr>
        <w:tc>
          <w:tcPr>
            <w:tcW w:w="1307"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60" w:line="400" w:lineRule="exact"/>
              <w:ind w:left="39"/>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对讲系统</w:t>
            </w:r>
          </w:p>
        </w:tc>
        <w:tc>
          <w:tcPr>
            <w:tcW w:w="8769" w:type="dxa"/>
            <w:gridSpan w:val="5"/>
            <w:vMerge w:val="restart"/>
            <w:tcBorders>
              <w:bottom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57" w:line="400" w:lineRule="exact"/>
              <w:ind w:left="32"/>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机房至监控中心的布线：线材、线管及</w:t>
            </w:r>
            <w:bookmarkStart w:id="1" w:name="_GoBack"/>
            <w:bookmarkEnd w:id="1"/>
            <w:r>
              <w:rPr>
                <w:rFonts w:hint="eastAsia" w:ascii="仿宋_GB2312" w:hAnsi="仿宋_GB2312" w:eastAsia="仿宋_GB2312" w:cs="仿宋_GB2312"/>
                <w:b w:val="0"/>
                <w:bCs w:val="0"/>
                <w:spacing w:val="3"/>
                <w:sz w:val="28"/>
                <w:szCs w:val="28"/>
                <w:lang w:eastAsia="zh-CN"/>
              </w:rPr>
              <w:t>铺设</w:t>
            </w:r>
            <w:r>
              <w:rPr>
                <w:rFonts w:hint="eastAsia" w:ascii="仿宋_GB2312" w:hAnsi="仿宋_GB2312" w:eastAsia="仿宋_GB2312" w:cs="仿宋_GB2312"/>
                <w:b w:val="0"/>
                <w:bCs w:val="0"/>
                <w:spacing w:val="3"/>
                <w:sz w:val="28"/>
                <w:szCs w:val="28"/>
              </w:rPr>
              <w:t>工程由</w:t>
            </w:r>
            <w:r>
              <w:rPr>
                <w:rFonts w:hint="eastAsia" w:ascii="仿宋_GB2312" w:hAnsi="仿宋_GB2312" w:eastAsia="仿宋_GB2312" w:cs="仿宋_GB2312"/>
                <w:b w:val="0"/>
                <w:bCs w:val="0"/>
                <w:spacing w:val="3"/>
                <w:sz w:val="28"/>
                <w:szCs w:val="28"/>
                <w:lang w:eastAsia="zh-CN"/>
              </w:rPr>
              <w:t>中标方</w:t>
            </w:r>
            <w:r>
              <w:rPr>
                <w:rFonts w:hint="eastAsia" w:ascii="仿宋_GB2312" w:hAnsi="仿宋_GB2312" w:eastAsia="仿宋_GB2312" w:cs="仿宋_GB2312"/>
                <w:b w:val="0"/>
                <w:bCs w:val="0"/>
                <w:spacing w:val="3"/>
                <w:sz w:val="28"/>
                <w:szCs w:val="28"/>
              </w:rPr>
              <w:t>负责。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7" w:type="dxa"/>
          <w:trHeight w:val="567" w:hRule="atLeast"/>
          <w:jc w:val="center"/>
        </w:trPr>
        <w:tc>
          <w:tcPr>
            <w:tcW w:w="1307" w:type="dxa"/>
            <w:noWrap w:val="0"/>
            <w:vAlign w:val="top"/>
          </w:tcPr>
          <w:p>
            <w:pPr>
              <w:pStyle w:val="11"/>
              <w:keepNext w:val="0"/>
              <w:keepLines w:val="0"/>
              <w:pageBreakBefore w:val="0"/>
              <w:widowControl w:val="0"/>
              <w:kinsoku/>
              <w:wordWrap/>
              <w:overflowPunct/>
              <w:topLinePunct w:val="0"/>
              <w:autoSpaceDE/>
              <w:autoSpaceDN/>
              <w:bidi w:val="0"/>
              <w:adjustRightInd/>
              <w:snapToGrid/>
              <w:spacing w:before="47" w:line="400" w:lineRule="exact"/>
              <w:ind w:left="38"/>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spacing w:val="3"/>
                <w:sz w:val="28"/>
                <w:szCs w:val="28"/>
              </w:rPr>
              <w:t>视频电缆</w:t>
            </w:r>
          </w:p>
        </w:tc>
        <w:tc>
          <w:tcPr>
            <w:tcW w:w="8769" w:type="dxa"/>
            <w:gridSpan w:val="5"/>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tc>
      </w:tr>
    </w:tbl>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firstLine="562" w:firstLineChars="200"/>
        <w:jc w:val="both"/>
        <w:textAlignment w:val="auto"/>
        <w:rPr>
          <w:rStyle w:val="9"/>
          <w:rFonts w:hint="eastAsia" w:ascii="仿宋_GB2312" w:hAnsi="仿宋_GB2312" w:eastAsia="仿宋_GB2312" w:cs="仿宋_GB2312"/>
          <w:b/>
          <w:bCs w:val="0"/>
          <w:color w:val="000000"/>
          <w:sz w:val="28"/>
          <w:szCs w:val="28"/>
          <w:u w:val="none"/>
          <w:lang w:val="en-US" w:eastAsia="zh-CN"/>
        </w:rPr>
      </w:pP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val="0"/>
          <w:kern w:val="0"/>
          <w:sz w:val="32"/>
          <w:szCs w:val="32"/>
          <w:u w:val="none"/>
        </w:rPr>
      </w:pPr>
      <w:r>
        <w:rPr>
          <w:rStyle w:val="9"/>
          <w:rFonts w:hint="eastAsia" w:ascii="仿宋_GB2312" w:hAnsi="仿宋_GB2312" w:eastAsia="仿宋_GB2312" w:cs="仿宋_GB2312"/>
          <w:b/>
          <w:bCs w:val="0"/>
          <w:color w:val="000000"/>
          <w:sz w:val="32"/>
          <w:szCs w:val="32"/>
          <w:u w:val="none"/>
          <w:lang w:val="en-US" w:eastAsia="zh-CN"/>
        </w:rPr>
        <w:t>5.</w:t>
      </w:r>
      <w:r>
        <w:rPr>
          <w:rStyle w:val="9"/>
          <w:rFonts w:hint="eastAsia" w:ascii="仿宋_GB2312" w:hAnsi="仿宋_GB2312" w:eastAsia="仿宋_GB2312" w:cs="仿宋_GB2312"/>
          <w:b/>
          <w:bCs w:val="0"/>
          <w:color w:val="000000"/>
          <w:sz w:val="32"/>
          <w:szCs w:val="32"/>
          <w:u w:val="none"/>
        </w:rPr>
        <w:t>电梯安全性要求：</w:t>
      </w:r>
    </w:p>
    <w:p>
      <w:pPr>
        <w:pStyle w:val="10"/>
        <w:keepNext w:val="0"/>
        <w:keepLines w:val="0"/>
        <w:pageBreakBefore w:val="0"/>
        <w:kinsoku/>
        <w:wordWrap/>
        <w:overflowPunct/>
        <w:topLinePunct w:val="0"/>
        <w:autoSpaceDE/>
        <w:autoSpaceDN/>
        <w:bidi w:val="0"/>
        <w:adjustRightInd/>
        <w:spacing w:beforeAutospacing="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5.1</w:t>
      </w:r>
      <w:r>
        <w:rPr>
          <w:rFonts w:hint="eastAsia" w:ascii="仿宋_GB2312" w:hAnsi="仿宋_GB2312" w:eastAsia="仿宋_GB2312" w:cs="仿宋_GB2312"/>
          <w:b/>
          <w:color w:val="auto"/>
          <w:sz w:val="32"/>
          <w:szCs w:val="32"/>
          <w:highlight w:val="none"/>
        </w:rPr>
        <w:t>国家有关标准与要求</w:t>
      </w:r>
    </w:p>
    <w:p>
      <w:pPr>
        <w:pStyle w:val="10"/>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除</w:t>
      </w:r>
      <w:r>
        <w:rPr>
          <w:rFonts w:hint="eastAsia" w:ascii="仿宋_GB2312" w:hAnsi="仿宋_GB2312" w:eastAsia="仿宋_GB2312" w:cs="仿宋_GB2312"/>
          <w:color w:val="auto"/>
          <w:sz w:val="32"/>
          <w:szCs w:val="32"/>
          <w:highlight w:val="none"/>
          <w:lang w:val="en-US" w:eastAsia="zh-CN"/>
        </w:rPr>
        <w:t>招标</w:t>
      </w:r>
      <w:r>
        <w:rPr>
          <w:rFonts w:hint="eastAsia" w:ascii="仿宋_GB2312" w:hAnsi="仿宋_GB2312" w:eastAsia="仿宋_GB2312" w:cs="仿宋_GB2312"/>
          <w:color w:val="auto"/>
          <w:sz w:val="32"/>
          <w:szCs w:val="32"/>
          <w:highlight w:val="none"/>
        </w:rPr>
        <w:t>文件另有规定的技术要求外，本次采购电梯的设计、安全设施、制造、测试、安装及验收应不低于中华人民共和国下述相关的国家标准：</w:t>
      </w:r>
    </w:p>
    <w:p>
      <w:pPr>
        <w:pStyle w:val="10"/>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1)《电梯制造与安装安全规范 第1部分:乘客电梯和载货电梯》（GB/T 7588.1-2020）</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《电梯制造与安装安全规范第2部分:电梯部件的设计原则、计算和检验》（GB/T 7588.2-2020）</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2)《电梯安装验收规范》（GB/T 10060-2023）</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3)《电梯技术条件》（GB/T 10058-2023）</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4)《电梯试验方法》（GB/T 10059-2023）</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5)《电梯工程施工质量验收规范》（GB 50310-2002）</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6)《电梯、自动扶梯和自动人行道术语》（GB/T7024-2008）</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7)《电梯曳引机》（GB/T 10059-2023）</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8)《乘运质量测量第1部分：电梯》（GB/T 24474.1-2020）</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9)《电梯监督检验和定期检验规则》（TSG T7001-2023）</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5.2</w:t>
      </w:r>
      <w:r>
        <w:rPr>
          <w:rFonts w:hint="eastAsia" w:ascii="仿宋_GB2312" w:hAnsi="仿宋_GB2312" w:eastAsia="仿宋_GB2312" w:cs="仿宋_GB2312"/>
          <w:b/>
          <w:color w:val="auto"/>
          <w:sz w:val="32"/>
          <w:szCs w:val="32"/>
          <w:highlight w:val="none"/>
        </w:rPr>
        <w:t>安全设施要求</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1)安全设施应符合《电梯技术条件》（GB/T 10058－2023）的有关条款要求。</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2)限速器应符合《电梯技术条件》（GB/T 10058－2023）的有关条款要求。</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3)安全钳应符合《电梯技术条件》（GB/T 10058－2023）的有关条款要求。</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4)缓冲器应符合《电梯技术条件》（GB/T 10058－2023）的有关条款要求。</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5)电梯层门的耐火极限不应低于1.0h，并应符合现行国家标准GB/T 27903-2011《电梯层门耐火试验完整性、隔热性和热通量测定法》。</w:t>
      </w:r>
    </w:p>
    <w:p>
      <w:pPr>
        <w:pStyle w:val="10"/>
        <w:keepNext w:val="0"/>
        <w:keepLines w:val="0"/>
        <w:pageBreakBefore w:val="0"/>
        <w:kinsoku/>
        <w:wordWrap/>
        <w:overflowPunct/>
        <w:topLinePunct w:val="0"/>
        <w:autoSpaceDE/>
        <w:autoSpaceDN/>
        <w:bidi w:val="0"/>
        <w:adjustRightInd/>
        <w:spacing w:beforeAutospacing="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5.3</w:t>
      </w:r>
      <w:r>
        <w:rPr>
          <w:rFonts w:hint="eastAsia" w:ascii="仿宋_GB2312" w:hAnsi="仿宋_GB2312" w:eastAsia="仿宋_GB2312" w:cs="仿宋_GB2312"/>
          <w:b/>
          <w:color w:val="auto"/>
          <w:sz w:val="32"/>
          <w:szCs w:val="32"/>
          <w:highlight w:val="none"/>
        </w:rPr>
        <w:t>电气安全要求</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电梯电气安全要求应符合《电梯技术条件》（GB/T 10058－2023）的有关条款要求。</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5.4</w:t>
      </w:r>
      <w:r>
        <w:rPr>
          <w:rFonts w:hint="eastAsia" w:ascii="仿宋_GB2312" w:hAnsi="仿宋_GB2312" w:eastAsia="仿宋_GB2312" w:cs="仿宋_GB2312"/>
          <w:b/>
          <w:color w:val="auto"/>
          <w:sz w:val="32"/>
          <w:szCs w:val="32"/>
          <w:highlight w:val="none"/>
        </w:rPr>
        <w:t>电梯可靠性要求</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可靠性必须达到《电梯技术条件》（GB/T 10058－2023）的有关条款要求。</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5.5</w:t>
      </w:r>
      <w:r>
        <w:rPr>
          <w:rFonts w:hint="eastAsia" w:ascii="仿宋_GB2312" w:hAnsi="仿宋_GB2312" w:eastAsia="仿宋_GB2312" w:cs="仿宋_GB2312"/>
          <w:b/>
          <w:color w:val="auto"/>
          <w:sz w:val="32"/>
          <w:szCs w:val="32"/>
          <w:highlight w:val="none"/>
        </w:rPr>
        <w:t>电梯其他要求</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1)电梯其他要求按《中华人民共和国特种设备安全法》、《电梯技术条件》（GB/T 10058－2023）的有关条款要求。</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2)《特种设备安全监察条例》（2009）。</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注：不限于上述所列标准：所有标准版本如有更新以最新版本为准，未尽事宜按国家现行标准、规范，地方标准、规范执行，若各标准存在不一致时，应服从高标准。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val="0"/>
          <w:kern w:val="0"/>
          <w:sz w:val="32"/>
          <w:szCs w:val="32"/>
          <w:u w:val="none"/>
        </w:rPr>
      </w:pPr>
      <w:r>
        <w:rPr>
          <w:rStyle w:val="9"/>
          <w:rFonts w:hint="eastAsia" w:ascii="仿宋_GB2312" w:hAnsi="仿宋_GB2312" w:eastAsia="仿宋_GB2312" w:cs="仿宋_GB2312"/>
          <w:b/>
          <w:bCs w:val="0"/>
          <w:color w:val="000000"/>
          <w:sz w:val="32"/>
          <w:szCs w:val="32"/>
          <w:u w:val="none"/>
          <w:lang w:val="en-US" w:eastAsia="zh-CN"/>
        </w:rPr>
        <w:t>6.</w:t>
      </w:r>
      <w:r>
        <w:rPr>
          <w:rStyle w:val="9"/>
          <w:rFonts w:hint="eastAsia" w:ascii="仿宋_GB2312" w:hAnsi="仿宋_GB2312" w:eastAsia="仿宋_GB2312" w:cs="仿宋_GB2312"/>
          <w:b/>
          <w:bCs w:val="0"/>
          <w:color w:val="000000"/>
          <w:sz w:val="32"/>
          <w:szCs w:val="32"/>
          <w:u w:val="none"/>
        </w:rPr>
        <w:t>供货与安装要求</w:t>
      </w:r>
      <w:r>
        <w:rPr>
          <w:rStyle w:val="9"/>
          <w:rFonts w:hint="eastAsia" w:ascii="仿宋_GB2312" w:hAnsi="仿宋_GB2312" w:eastAsia="仿宋_GB2312" w:cs="仿宋_GB2312"/>
          <w:b/>
          <w:bCs w:val="0"/>
          <w:sz w:val="32"/>
          <w:szCs w:val="32"/>
          <w:u w:val="none"/>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6.1投标人必须能按照合同的规定，准时提供电梯各主要部件、配件、材料及工具，并负责所供电梯、各主要部件、配件、材料及工具的包装和运输及其费用。货物到达安装场地至安装验收正式交付使用期间的管理及其费用均由中标人负责，采购单位不承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6.2投标人拟提供电梯须为原厂全新未使用的合格产品。电梯及其辅助装置的铭牌、使用指示、警告指示应以中文或英文及易懂的通用符号来表示，应能够准确无误地表示电梯的型号、规格、制造商等内容。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6.3投标人所提供的货物技术规格、安装标准及技术规范等必须符合国家和行业规定标准、规范要求。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6.4中标人负责产品的包装、运输。货物的装卸、包装、运输应按国家规定或部颁标准执行，且费用均由中标人负责。中标人应对货物的运输和装卸采取恰当、有效的包扎防损措施，配件应装箱运送，使货物受到有效的保护。如因中标人包装、运输不当等原因造成损坏和丢失，应由中标人负责修复、更换或补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6.5所有电梯均由中标人进行安装。中标后应及时对施工现场进行测量，做好电梯各项预埋件的预埋工作。中标人应负责在采购单位建设工地现场与采购单位共同验收到货设备，并派专人在现场与土建配合，做好电梯的安装调试工作。电梯安装的运输、起吊、脚手架、施工调试过程中的电线电缆、水电、安全防护措施等相关费用均由中标人承担。采购单位只提供电源、水源。电梯安装过程中，需在电梯外围加装防护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6.6中标人应配合项目建设进度，向采购单位提供安装、调试及试运行的施工组织计划、进度计划和施工作业措施，并签订施工安全责任书。中标人在中标后5个工作日内应提供安装现场的井道安装施工图，并送采购单位确认后方可签订合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6.7中标人应派技术人员进行整机安装、调试及试运行。调试人员应为中标人派出的高水平技术人员。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6.8本招标文件的土建参数仅供投标人参 考，投标人必须承诺其投标产品能满足招标文件及图纸提供的机房、底坑尺寸、井道尺寸、预留孔洞等的要求，如现有的土建条件无法满足电梯安装的需要，投标人应自行承担井道的改造的费用以满足电梯安装的需要，以确保电梯能安全就位，调整费用由中标人承担。</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6.9中标人在电梯安装的施工过程中,应做好充分的安全防护措施,包括施工防护措施及电梯洞口的警示标志、防护设施。以防止在施工过程中，出现安全事故。如在电梯安装过程中出现任何安全事故，均由中标人负完全责任，采购人不承担任何责任。中标人应对安装施工质量、安全全面负责，如中标人原因造成质量事故、中标人承担一切经济及法律责任。</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6.10施工期间，中标人应无条件的接受采购人的质量监督，提出的质量问题要及时整改，整改完毕后通知采购人检查验收，合格后书面报送采购人备案。</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6.11中标人完全承担在电梯到达安装现场后的装卸及安装施工作业一切安全的责任及其所发生的费用。</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6.12专用工具：投标人应提供电梯维修所需的专用工具，并在投标时列出清单。</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6.13投标人成交后须提供满足要求的相关电梯安装、土建布置、预埋件详图等经制造商盖章确认的图纸。</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6.14中标人应保证招标人和用户不受到第三方关于侵犯专 利权的指控，任何第三方如果提出指控，中标人应与第三方交涉，承担可能发生的一切法律责任、费用和后果，并赔偿招标人和用户的损失。</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3" w:firstLineChars="200"/>
        <w:jc w:val="both"/>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7.培训和售后服务</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7.1中标人应结合电梯的安装、调试及试运行过程，有计划无偿地对采购人派出的管理、维保人员（共计2人）进行电梯的基本知识、使用、维护及保养技术的现场培训（包括技术监督局和厂方针对性的培训），直到受训人员能独立排除电梯的常见故障，以保证电梯的良好运行。</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7.2中标人应对所投产品提供不少于12个月的免费质保期，质保期自电梯安装、调试验收合格并取得政府有关主管部门的电梯准用证之日起计算。</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7.3质保期内中标人应免费提供维修保养和咨询服务。质保期内每月应至少两次定期上门对设备进行维护、保养、检修。在此期间还应对质量问题所造成的损失进行赔偿。</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7.4服务响应：</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（1）24小时应急服务，不收取法定工作日和例常工作以外的附加费用。</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检修人员响应时间不超过半小时，到达现场时间为1小时内。一般故障应在到达现场后2个小时内修复。维保点检修人员不能排除故障时，中标人及其所推荐的电梯维修商应在接到采购人通知起24小时内负责电梯生产厂家派技术人员到现场解决故障问题。如72小时内无法排除故障，采购人有权另请其他人员进行修复，其费用由中标人负责。</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560" w:firstLineChars="175"/>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（1）每年的维修保养服务内容不低于以下内容要求：</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560" w:firstLineChars="175"/>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①每月提供二次定期保养；</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560" w:firstLineChars="175"/>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②24小时应急服务，并不收取法定工作日和例常工作以外的附加费用；</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560" w:firstLineChars="175"/>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③接到故障通知后应1小时内到现场。</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560" w:firstLineChars="175"/>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④如有损坏，则提供并更换零部件的时间不超过24小时，笨重部件（如电机）不能超过48小时。</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560" w:firstLineChars="175"/>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投标人应在投标文件中明确说明质保期后的维修保养费用（5年不变价）报价，应分别报全包价（包含人工服务费及所需更换的备件费）和清包价（只包含工人工服务费，易损件、备件费、耗材单独报价），该项费用不包含在投标内。</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560" w:firstLineChars="175"/>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7.6质量保修期内若货物在运行中发生问题，中标人最终维修响应时间不得超过投标文件的服务承诺。投标人可视自身实际情况在投标文件中提供更优更合理的质保期和售后服务承诺。</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560" w:firstLineChars="175"/>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7.7除本招标文件另有特殊要求外，投标人需在投标文件中详细写明各部件的保修范围和时限，并注明是由厂家保修还是由经 销商保修，所有设备要按投标文件承诺的保修范围和时间进行保修，保修期内，设备维修时间超过3天的，必须提供同档次的备用设备。</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val="0"/>
          <w:kern w:val="0"/>
          <w:sz w:val="32"/>
          <w:szCs w:val="32"/>
        </w:rPr>
      </w:pPr>
      <w:r>
        <w:rPr>
          <w:rStyle w:val="9"/>
          <w:rFonts w:hint="eastAsia" w:ascii="仿宋_GB2312" w:hAnsi="仿宋_GB2312" w:eastAsia="仿宋_GB2312" w:cs="仿宋_GB2312"/>
          <w:b/>
          <w:bCs w:val="0"/>
          <w:color w:val="000000"/>
          <w:sz w:val="32"/>
          <w:szCs w:val="32"/>
          <w:u w:val="none"/>
          <w:lang w:val="en-US" w:eastAsia="zh-CN"/>
        </w:rPr>
        <w:t>8.</w:t>
      </w:r>
      <w:r>
        <w:rPr>
          <w:rStyle w:val="9"/>
          <w:rFonts w:hint="eastAsia" w:ascii="仿宋_GB2312" w:hAnsi="仿宋_GB2312" w:eastAsia="仿宋_GB2312" w:cs="仿宋_GB2312"/>
          <w:b/>
          <w:bCs w:val="0"/>
          <w:color w:val="000000"/>
          <w:sz w:val="32"/>
          <w:szCs w:val="32"/>
          <w:u w:val="none"/>
        </w:rPr>
        <w:t>文本资料</w:t>
      </w:r>
      <w:r>
        <w:rPr>
          <w:rFonts w:hint="eastAsia" w:ascii="仿宋_GB2312" w:hAnsi="仿宋_GB2312" w:eastAsia="仿宋_GB2312" w:cs="仿宋_GB2312"/>
          <w:b w:val="0"/>
          <w:bCs/>
          <w:color w:val="auto"/>
          <w:sz w:val="32"/>
          <w:szCs w:val="32"/>
          <w:highlight w:val="none"/>
          <w:lang w:val="en-US" w:eastAsia="zh-CN"/>
        </w:rPr>
        <w:t>（需移交给采购人的资料和在初验过程中需提供的核对资料）</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8.1 技术说明书（含电气原理图及其符号说明）；</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8.2 电梯详细的安装手册、调试手册和使用保养维修手册；</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8.3 安装图纸（含机房井道图、部件安装图、电气安装图）；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8.4 安装完毕后立即进行的验收试验程序说明；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8.5 出厂货物明细表（含包装和装箱的详细情况说明）；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8.6 其它需提供的通知或文本（含送交建设行政主管部门竣工备案的内业资料）。</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562" w:firstLineChars="175"/>
        <w:jc w:val="both"/>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9.特别说明：</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560" w:firstLineChars="175"/>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9.1本项目为交钥匙工程，投标人投标报价须包含电梯（配件）装卸、搬运就位、安装调试、服务、检验、保修、机房改造、电梯井及机房改造等一切费用。</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560" w:firstLineChars="175"/>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9.2安装所产生的废弃物不得乱倒乱放，中标人应当按照采购人或相关管理部门规定的地点、方式、时间堆放，并按有关规定清运。</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560" w:firstLineChars="175"/>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9.3在新电梯安装过程中应采取必要的安全防护和消防措施，保障作业人员安全，防止管道堵塞、渗漏水、停电、物品毁坏等事故发生。如遇上述情况发生，属于中标人责任的，中标人负责修复和赔偿。</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560" w:firstLineChars="175"/>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9.4中标人拆卸、安装结束后应在规定的交付使用时间之前将垃圾遗留物移离现场，清理妥当，费用由中标人负责。</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560" w:firstLineChars="175"/>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9.5投标人应提供投标时所提供的货物品牌机型[包括：乘客电梯的面板、轿厢（含装修、轿门、轿顶）、厅门]的参考设计样式图（叁套或以上设计方案），中标后采购人有权根据需要确定相应的样式。投标人所提供样式的费用均应包含在本次投标报价中，采购人不再另行支付费用。</w:t>
      </w:r>
    </w:p>
    <w:p/>
    <w:p/>
    <w:sectPr>
      <w:headerReference r:id="rId3" w:type="default"/>
      <w:footerReference r:id="rId5" w:type="default"/>
      <w:headerReference r:id="rId4" w:type="even"/>
      <w:footerReference r:id="rId6" w:type="even"/>
      <w:pgSz w:w="11906" w:h="16838"/>
      <w:pgMar w:top="1701" w:right="1474" w:bottom="1417"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560" w:firstLineChars="270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5E002F"/>
    <w:rsid w:val="53111C5F"/>
    <w:rsid w:val="5C6075E1"/>
    <w:rsid w:val="661A0930"/>
    <w:rsid w:val="7E6F769D"/>
    <w:rsid w:val="EFDF0ECA"/>
    <w:rsid w:val="F7DFC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val="0"/>
      <w:keepLines w:val="0"/>
      <w:widowControl w:val="0"/>
      <w:suppressLineNumbers w:val="0"/>
      <w:spacing w:before="100" w:beforeAutospacing="1" w:after="100" w:afterAutospacing="1"/>
      <w:jc w:val="left"/>
      <w:outlineLvl w:val="2"/>
    </w:pPr>
    <w:rPr>
      <w:rFonts w:hint="eastAsia" w:ascii="宋体" w:hAnsi="宋体" w:eastAsia="宋体" w:cs="Times New Roman"/>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widowControl w:val="0"/>
      <w:jc w:val="both"/>
    </w:pPr>
    <w:rPr>
      <w:rFonts w:ascii="Calibri" w:hAnsi="Calibri" w:eastAsia="宋体" w:cs="Times New Roman"/>
      <w:b/>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character" w:customStyle="1" w:styleId="9">
    <w:name w:val="15"/>
    <w:basedOn w:val="8"/>
    <w:qFormat/>
    <w:uiPriority w:val="0"/>
    <w:rPr>
      <w:rFonts w:hint="default" w:ascii="Times New Roman" w:hAnsi="Times New Roman" w:cs="Times New Roman"/>
      <w:b/>
    </w:rPr>
  </w:style>
  <w:style w:type="paragraph" w:customStyle="1" w:styleId="10">
    <w:name w:val="null3"/>
    <w:qFormat/>
    <w:uiPriority w:val="0"/>
    <w:rPr>
      <w:rFonts w:hint="eastAsia" w:ascii="Calibri" w:hAnsi="Calibri" w:eastAsia="宋体" w:cs="Times New Roman"/>
      <w:lang w:val="en-US" w:eastAsia="zh-CN" w:bidi="ar-SA"/>
    </w:rPr>
  </w:style>
  <w:style w:type="paragraph" w:customStyle="1" w:styleId="11">
    <w:name w:val="Table Text"/>
    <w:basedOn w:val="1"/>
    <w:semiHidden/>
    <w:qFormat/>
    <w:uiPriority w:val="0"/>
    <w:rPr>
      <w:rFonts w:ascii="微软雅黑" w:hAnsi="微软雅黑" w:eastAsia="微软雅黑" w:cs="微软雅黑"/>
      <w:sz w:val="16"/>
      <w:szCs w:val="16"/>
      <w:lang w:val="en-US" w:eastAsia="en-US" w:bidi="ar-SA"/>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2025-01-20T08:25:00Z</dcterms:created>
  <dc:creator>Administrator.SK-20201126HPWF</dc:creator>
  <cp:lastModifiedBy>何圣文</cp:lastModifiedBy>
  <cp:lastPrinted>2025-01-20T07:58:08Z</cp:lastPrinted>
  <dcterms:modified xsi:type="dcterms:W3CDTF">2025-01-20T07:58:11Z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