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75" w:beforeAutospacing="0" w:after="75" w:afterAutospacing="0"/>
        <w:ind w:left="0" w:right="0"/>
        <w:jc w:val="left"/>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附件2</w:t>
      </w:r>
    </w:p>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p>
    <w:p>
      <w:pPr>
        <w:snapToGrid w:val="0"/>
        <w:spacing w:line="500" w:lineRule="exact"/>
        <w:jc w:val="center"/>
        <w:rPr>
          <w:rFonts w:hint="eastAsia" w:ascii="方正小标宋简体" w:hAnsi="宋体" w:eastAsia="方正小标宋简体"/>
          <w:b w:val="0"/>
          <w:bCs/>
          <w:color w:val="000000"/>
          <w:sz w:val="44"/>
          <w:szCs w:val="44"/>
          <w:lang w:val="en-US" w:eastAsia="zh-CN"/>
        </w:rPr>
      </w:pPr>
      <w:r>
        <w:rPr>
          <w:rFonts w:hint="eastAsia" w:ascii="方正小标宋简体" w:hAnsi="宋体" w:eastAsia="方正小标宋简体"/>
          <w:b w:val="0"/>
          <w:bCs/>
          <w:color w:val="000000"/>
          <w:sz w:val="44"/>
          <w:szCs w:val="44"/>
          <w:lang w:val="en-US" w:eastAsia="zh-CN"/>
        </w:rPr>
        <w:t>国家税务总局平潭综合实验区税务局关于</w:t>
      </w:r>
    </w:p>
    <w:p>
      <w:pPr>
        <w:snapToGrid w:val="0"/>
        <w:spacing w:line="500" w:lineRule="exact"/>
        <w:jc w:val="center"/>
        <w:rPr>
          <w:rFonts w:hint="eastAsia" w:ascii="方正小标宋简体" w:hAnsi="宋体" w:eastAsia="方正小标宋简体"/>
          <w:b w:val="0"/>
          <w:bCs/>
          <w:color w:val="000000"/>
          <w:sz w:val="44"/>
          <w:szCs w:val="44"/>
        </w:rPr>
      </w:pPr>
      <w:r>
        <w:rPr>
          <w:rFonts w:hint="eastAsia" w:ascii="方正小标宋简体" w:hAnsi="宋体" w:eastAsia="方正小标宋简体"/>
          <w:b w:val="0"/>
          <w:bCs/>
          <w:color w:val="000000"/>
          <w:sz w:val="44"/>
          <w:szCs w:val="44"/>
          <w:lang w:val="en-US" w:eastAsia="zh-CN"/>
        </w:rPr>
        <w:t>机关办公区电梯采购项目</w:t>
      </w:r>
      <w:r>
        <w:rPr>
          <w:rFonts w:hint="eastAsia" w:ascii="方正小标宋简体" w:hAnsi="宋体" w:eastAsia="方正小标宋简体"/>
          <w:b w:val="0"/>
          <w:bCs/>
          <w:color w:val="000000"/>
          <w:sz w:val="44"/>
          <w:szCs w:val="44"/>
        </w:rPr>
        <w:t>评审方法、</w:t>
      </w:r>
    </w:p>
    <w:p>
      <w:pPr>
        <w:snapToGrid w:val="0"/>
        <w:spacing w:line="500" w:lineRule="exact"/>
        <w:jc w:val="center"/>
        <w:rPr>
          <w:rFonts w:ascii="方正小标宋简体" w:hAnsi="宋体" w:eastAsia="方正小标宋简体"/>
          <w:b w:val="0"/>
          <w:bCs/>
          <w:color w:val="000000"/>
          <w:sz w:val="44"/>
          <w:szCs w:val="44"/>
        </w:rPr>
      </w:pPr>
      <w:r>
        <w:rPr>
          <w:rFonts w:hint="eastAsia" w:ascii="方正小标宋简体" w:hAnsi="宋体" w:eastAsia="方正小标宋简体"/>
          <w:b w:val="0"/>
          <w:bCs/>
          <w:color w:val="000000"/>
          <w:sz w:val="44"/>
          <w:szCs w:val="44"/>
        </w:rPr>
        <w:t>评审标准和终止条款</w:t>
      </w:r>
    </w:p>
    <w:p>
      <w:pPr>
        <w:snapToGrid w:val="0"/>
        <w:spacing w:line="500" w:lineRule="exact"/>
        <w:jc w:val="center"/>
        <w:rPr>
          <w:rFonts w:ascii="宋体" w:hAnsi="宋体"/>
          <w:b/>
          <w:color w:val="000000"/>
          <w:sz w:val="24"/>
        </w:rPr>
      </w:pPr>
    </w:p>
    <w:p>
      <w:pPr>
        <w:snapToGrid w:val="0"/>
        <w:spacing w:line="500" w:lineRule="exact"/>
        <w:ind w:firstLine="640" w:firstLineChars="200"/>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一、评审方法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以</w:t>
      </w:r>
      <w:r>
        <w:rPr>
          <w:rFonts w:hint="eastAsia" w:ascii="仿宋_GB2312" w:hAnsi="仿宋_GB2312" w:eastAsia="仿宋_GB2312" w:cs="仿宋_GB2312"/>
          <w:color w:val="000000"/>
          <w:sz w:val="32"/>
          <w:szCs w:val="32"/>
        </w:rPr>
        <w:t>竞争为基本原则，以区税务局采购小组成员组成评审团队，采取综合评分方式进行评分，通过综合考虑价格</w:t>
      </w:r>
      <w:r>
        <w:rPr>
          <w:rFonts w:hint="eastAsia" w:ascii="仿宋_GB2312" w:hAnsi="仿宋_GB2312" w:eastAsia="仿宋_GB2312" w:cs="仿宋_GB2312"/>
          <w:color w:val="000000"/>
          <w:sz w:val="32"/>
          <w:szCs w:val="32"/>
          <w:lang w:eastAsia="zh-CN"/>
        </w:rPr>
        <w:t>部分、技术部分、商务部分</w:t>
      </w:r>
      <w:r>
        <w:rPr>
          <w:rFonts w:hint="eastAsia" w:ascii="仿宋_GB2312" w:hAnsi="仿宋_GB2312" w:eastAsia="仿宋_GB2312" w:cs="仿宋_GB2312"/>
          <w:color w:val="000000"/>
          <w:sz w:val="32"/>
          <w:szCs w:val="32"/>
        </w:rPr>
        <w:t>等因素，以符合要求且综合评分最高的供应商确认为拟成交供应商。</w:t>
      </w:r>
    </w:p>
    <w:p>
      <w:pPr>
        <w:snapToGrid w:val="0"/>
        <w:spacing w:line="500" w:lineRule="exact"/>
        <w:ind w:firstLine="640" w:firstLineChars="200"/>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二、评审标准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评审工作将</w:t>
      </w:r>
      <w:r>
        <w:rPr>
          <w:rFonts w:hint="eastAsia" w:ascii="仿宋_GB2312" w:hAnsi="仿宋_GB2312" w:eastAsia="仿宋_GB2312" w:cs="仿宋_GB2312"/>
          <w:kern w:val="0"/>
          <w:sz w:val="32"/>
          <w:szCs w:val="32"/>
        </w:rPr>
        <w:t>按照客观、公正、审慎的原则，根据采购文件规定的评审程序、评审方法和评审标准进行独立评审。</w:t>
      </w:r>
      <w:r>
        <w:rPr>
          <w:rFonts w:hint="eastAsia" w:ascii="仿宋_GB2312" w:hAnsi="仿宋_GB2312" w:eastAsia="仿宋_GB2312" w:cs="仿宋_GB2312"/>
          <w:sz w:val="32"/>
          <w:szCs w:val="32"/>
        </w:rPr>
        <w:t>评分按价格、技术和商务三大部分进行，总分为100分，分值分布为：价格部分</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分；技术部分</w:t>
      </w:r>
      <w:r>
        <w:rPr>
          <w:rFonts w:hint="eastAsia" w:ascii="仿宋_GB2312" w:hAnsi="仿宋_GB2312" w:eastAsia="仿宋_GB2312" w:cs="仿宋_GB2312"/>
          <w:sz w:val="32"/>
          <w:szCs w:val="32"/>
          <w:lang w:val="en-US" w:eastAsia="zh-CN"/>
        </w:rPr>
        <w:t>57</w:t>
      </w:r>
      <w:r>
        <w:rPr>
          <w:rFonts w:hint="eastAsia" w:ascii="仿宋_GB2312" w:hAnsi="仿宋_GB2312" w:eastAsia="仿宋_GB2312" w:cs="仿宋_GB2312"/>
          <w:sz w:val="32"/>
          <w:szCs w:val="32"/>
        </w:rPr>
        <w:t>分；商务部分</w:t>
      </w: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1.技术部分评分办法(A满分=</w:t>
      </w:r>
      <w:r>
        <w:rPr>
          <w:rFonts w:hint="eastAsia" w:ascii="仿宋_GB2312" w:hAnsi="仿宋_GB2312" w:eastAsia="仿宋_GB2312" w:cs="仿宋_GB2312"/>
          <w:sz w:val="32"/>
          <w:szCs w:val="32"/>
          <w:lang w:val="en-US" w:eastAsia="zh-CN"/>
        </w:rPr>
        <w:t>57</w:t>
      </w:r>
      <w:r>
        <w:rPr>
          <w:rFonts w:hint="eastAsia" w:ascii="仿宋_GB2312" w:hAnsi="仿宋_GB2312" w:eastAsia="仿宋_GB2312" w:cs="仿宋_GB2312"/>
          <w:sz w:val="32"/>
          <w:szCs w:val="32"/>
        </w:rPr>
        <w:t>分)</w:t>
      </w:r>
    </w:p>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p>
    <w:tbl>
      <w:tblPr>
        <w:tblStyle w:val="5"/>
        <w:tblW w:w="9598" w:type="dxa"/>
        <w:tblInd w:w="-15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60"/>
        <w:gridCol w:w="1575"/>
        <w:gridCol w:w="57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2260" w:type="dxa"/>
            <w:vMerge w:val="restart"/>
            <w:tcBorders>
              <w:top w:val="single" w:color="666666" w:sz="8" w:space="0"/>
              <w:left w:val="single" w:color="666666" w:sz="8" w:space="0"/>
              <w:bottom w:val="single" w:color="666666" w:sz="8" w:space="0"/>
              <w:right w:val="single" w:color="666666"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评标项目</w:t>
            </w:r>
          </w:p>
        </w:tc>
        <w:tc>
          <w:tcPr>
            <w:tcW w:w="1575" w:type="dxa"/>
            <w:tcBorders>
              <w:top w:val="single" w:color="666666" w:sz="8" w:space="0"/>
              <w:left w:val="nil"/>
              <w:bottom w:val="nil"/>
              <w:right w:val="single" w:color="666666"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评标</w:t>
            </w:r>
          </w:p>
        </w:tc>
        <w:tc>
          <w:tcPr>
            <w:tcW w:w="5763" w:type="dxa"/>
            <w:vMerge w:val="restart"/>
            <w:tcBorders>
              <w:top w:val="single" w:color="666666" w:sz="8" w:space="0"/>
              <w:left w:val="nil"/>
              <w:bottom w:val="single" w:color="666666" w:sz="8" w:space="0"/>
              <w:right w:val="single" w:color="666666"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评标方法描述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2260" w:type="dxa"/>
            <w:vMerge w:val="continue"/>
            <w:tcBorders>
              <w:top w:val="single" w:color="666666" w:sz="8" w:space="0"/>
              <w:left w:val="single" w:color="666666" w:sz="8" w:space="0"/>
              <w:bottom w:val="single" w:color="666666" w:sz="8" w:space="0"/>
              <w:right w:val="single" w:color="666666"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30"/>
                <w:szCs w:val="30"/>
                <w:u w:val="none"/>
              </w:rPr>
            </w:pPr>
          </w:p>
        </w:tc>
        <w:tc>
          <w:tcPr>
            <w:tcW w:w="1575" w:type="dxa"/>
            <w:tcBorders>
              <w:top w:val="nil"/>
              <w:left w:val="nil"/>
              <w:bottom w:val="single" w:color="666666" w:sz="8" w:space="0"/>
              <w:right w:val="single" w:color="666666"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分值</w:t>
            </w:r>
          </w:p>
        </w:tc>
        <w:tc>
          <w:tcPr>
            <w:tcW w:w="5763" w:type="dxa"/>
            <w:vMerge w:val="continue"/>
            <w:tcBorders>
              <w:top w:val="single" w:color="666666" w:sz="8" w:space="0"/>
              <w:left w:val="nil"/>
              <w:bottom w:val="single" w:color="666666" w:sz="8" w:space="0"/>
              <w:right w:val="single" w:color="666666"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8" w:hRule="atLeast"/>
        </w:trPr>
        <w:tc>
          <w:tcPr>
            <w:tcW w:w="2260" w:type="dxa"/>
            <w:tcBorders>
              <w:top w:val="single" w:color="666666" w:sz="8" w:space="0"/>
              <w:left w:val="single" w:color="666666" w:sz="8" w:space="0"/>
              <w:bottom w:val="single" w:color="666666" w:sz="8" w:space="0"/>
              <w:right w:val="single" w:color="666666"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一、技术规格及要求</w:t>
            </w:r>
          </w:p>
        </w:tc>
        <w:tc>
          <w:tcPr>
            <w:tcW w:w="1575" w:type="dxa"/>
            <w:tcBorders>
              <w:top w:val="nil"/>
              <w:left w:val="nil"/>
              <w:bottom w:val="single" w:color="666666" w:sz="8" w:space="0"/>
              <w:right w:val="single" w:color="666666"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16</w:t>
            </w:r>
          </w:p>
        </w:tc>
        <w:tc>
          <w:tcPr>
            <w:tcW w:w="5763" w:type="dxa"/>
            <w:tcBorders>
              <w:top w:val="nil"/>
              <w:left w:val="nil"/>
              <w:bottom w:val="single" w:color="666666" w:sz="8" w:space="0"/>
              <w:right w:val="single" w:color="666666"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投标人完全响应招标文件附件1“项目采购需求”的得16分, 其中带</w:t>
            </w:r>
            <w:bookmarkStart w:id="0" w:name="OLE_LINK3"/>
            <w:r>
              <w:rPr>
                <w:rFonts w:hint="eastAsia" w:ascii="仿宋_GB2312" w:hAnsi="仿宋_GB2312" w:eastAsia="仿宋_GB2312" w:cs="仿宋_GB2312"/>
                <w:i w:val="0"/>
                <w:iCs w:val="0"/>
                <w:color w:val="000000"/>
                <w:kern w:val="0"/>
                <w:sz w:val="30"/>
                <w:szCs w:val="30"/>
                <w:u w:val="none"/>
                <w:lang w:val="en-US" w:eastAsia="zh-CN" w:bidi="ar"/>
              </w:rPr>
              <w:t>▲</w:t>
            </w:r>
            <w:bookmarkEnd w:id="0"/>
            <w:r>
              <w:rPr>
                <w:rFonts w:hint="eastAsia" w:ascii="仿宋_GB2312" w:hAnsi="仿宋_GB2312" w:eastAsia="仿宋_GB2312" w:cs="仿宋_GB2312"/>
                <w:i w:val="0"/>
                <w:iCs w:val="0"/>
                <w:color w:val="000000"/>
                <w:kern w:val="0"/>
                <w:sz w:val="30"/>
                <w:szCs w:val="30"/>
                <w:u w:val="none"/>
                <w:lang w:val="en-US" w:eastAsia="zh-CN" w:bidi="ar"/>
              </w:rPr>
              <w:t>的技术要求（共5项）有不响应或负偏离的每项扣3分；其余无标记的技术参数为项目所需的基础要求，必须完全满足，有不响应或负偏离的视为无效投标。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8" w:hRule="atLeast"/>
        </w:trPr>
        <w:tc>
          <w:tcPr>
            <w:tcW w:w="22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二、安全部件</w:t>
            </w:r>
          </w:p>
        </w:tc>
        <w:tc>
          <w:tcPr>
            <w:tcW w:w="157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2</w:t>
            </w:r>
          </w:p>
        </w:tc>
        <w:tc>
          <w:tcPr>
            <w:tcW w:w="576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投标型号电梯安全部件：限速器、安全钳、缓冲器均为投标电梯整机品牌企业自行生产的得2分,采用外购或贴牌的不得分。（提供提供制造承诺函及型式试验报告复印件为考评依据，提供不全的不得分）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3" w:hRule="atLeast"/>
        </w:trPr>
        <w:tc>
          <w:tcPr>
            <w:tcW w:w="226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三、电梯门</w:t>
            </w:r>
          </w:p>
        </w:tc>
        <w:tc>
          <w:tcPr>
            <w:tcW w:w="1575" w:type="dxa"/>
            <w:tcBorders>
              <w:top w:val="nil"/>
              <w:left w:val="nil"/>
              <w:bottom w:val="single" w:color="666666" w:sz="8" w:space="0"/>
              <w:right w:val="single" w:color="666666"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3</w:t>
            </w:r>
          </w:p>
        </w:tc>
        <w:tc>
          <w:tcPr>
            <w:tcW w:w="5763" w:type="dxa"/>
            <w:tcBorders>
              <w:top w:val="nil"/>
              <w:left w:val="nil"/>
              <w:bottom w:val="single" w:color="666666" w:sz="8" w:space="0"/>
              <w:right w:val="single" w:color="666666"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所投品牌电梯门机与整梯同品牌标志且为原商标原品牌的得3分，其他不得分，投标人需提供检验报告并加盖投标人单位公章，否则不得分。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2260" w:type="dxa"/>
            <w:tcBorders>
              <w:top w:val="single" w:color="666666" w:sz="8" w:space="0"/>
              <w:left w:val="single" w:color="666666" w:sz="8" w:space="0"/>
              <w:bottom w:val="single" w:color="666666" w:sz="8" w:space="0"/>
              <w:right w:val="single" w:color="666666"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四、控制柜</w:t>
            </w:r>
          </w:p>
        </w:tc>
        <w:tc>
          <w:tcPr>
            <w:tcW w:w="1575" w:type="dxa"/>
            <w:tcBorders>
              <w:top w:val="nil"/>
              <w:left w:val="nil"/>
              <w:bottom w:val="single" w:color="666666" w:sz="8" w:space="0"/>
              <w:right w:val="single" w:color="666666"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3</w:t>
            </w:r>
          </w:p>
        </w:tc>
        <w:tc>
          <w:tcPr>
            <w:tcW w:w="5763" w:type="dxa"/>
            <w:tcBorders>
              <w:top w:val="nil"/>
              <w:left w:val="nil"/>
              <w:bottom w:val="single" w:color="666666" w:sz="8" w:space="0"/>
              <w:right w:val="single" w:color="666666"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所投电梯控制柜整柜与整梯同品牌标志且为原商标原品牌的得3分，其他不得分，须提供控制柜整机型式试验报告复印件或整梯型式试验报告复印件，否则不得分。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8" w:hRule="atLeast"/>
        </w:trPr>
        <w:tc>
          <w:tcPr>
            <w:tcW w:w="2260" w:type="dxa"/>
            <w:vMerge w:val="restart"/>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五、曳引机</w:t>
            </w:r>
          </w:p>
        </w:tc>
        <w:tc>
          <w:tcPr>
            <w:tcW w:w="1575" w:type="dxa"/>
            <w:tcBorders>
              <w:top w:val="nil"/>
              <w:left w:val="nil"/>
              <w:bottom w:val="single" w:color="666666" w:sz="8" w:space="0"/>
              <w:right w:val="single" w:color="666666"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3</w:t>
            </w:r>
          </w:p>
        </w:tc>
        <w:tc>
          <w:tcPr>
            <w:tcW w:w="5763" w:type="dxa"/>
            <w:tcBorders>
              <w:top w:val="nil"/>
              <w:left w:val="nil"/>
              <w:bottom w:val="single" w:color="666666" w:sz="8" w:space="0"/>
              <w:right w:val="single" w:color="666666"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投标人所投品牌客梯主机（曳引机）防护等级≥IP41得3分，主机防护等级≥IP31得1分，主机防护等级≥IP21得0.5分，其余不得分。须提供型式试验报告并加盖投标人公章，否则不得分。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2260" w:type="dxa"/>
            <w:vMerge w:val="continue"/>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30"/>
                <w:szCs w:val="30"/>
                <w:u w:val="none"/>
              </w:rPr>
            </w:pPr>
          </w:p>
        </w:tc>
        <w:tc>
          <w:tcPr>
            <w:tcW w:w="1575" w:type="dxa"/>
            <w:tcBorders>
              <w:top w:val="nil"/>
              <w:left w:val="nil"/>
              <w:bottom w:val="single" w:color="666666" w:sz="8" w:space="0"/>
              <w:right w:val="single" w:color="666666"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3</w:t>
            </w:r>
          </w:p>
        </w:tc>
        <w:tc>
          <w:tcPr>
            <w:tcW w:w="5763" w:type="dxa"/>
            <w:tcBorders>
              <w:top w:val="nil"/>
              <w:left w:val="nil"/>
              <w:bottom w:val="single" w:color="000000" w:sz="8" w:space="0"/>
              <w:right w:val="single" w:color="666666"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所投品牌电梯曳引系统与整梯同品牌标志且为原商标原品牌的得3分，其他不得分，须提供型式试验报告并加盖投标人单位公章，否则不得分。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5" w:hRule="atLeast"/>
        </w:trPr>
        <w:tc>
          <w:tcPr>
            <w:tcW w:w="226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六、制动系统</w:t>
            </w:r>
          </w:p>
        </w:tc>
        <w:tc>
          <w:tcPr>
            <w:tcW w:w="1575" w:type="dxa"/>
            <w:tcBorders>
              <w:top w:val="nil"/>
              <w:left w:val="nil"/>
              <w:bottom w:val="single" w:color="666666" w:sz="8" w:space="0"/>
              <w:right w:val="single" w:color="666666"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3</w:t>
            </w:r>
          </w:p>
        </w:tc>
        <w:tc>
          <w:tcPr>
            <w:tcW w:w="5763" w:type="dxa"/>
            <w:tcBorders>
              <w:top w:val="single" w:color="666666" w:sz="8" w:space="0"/>
              <w:left w:val="nil"/>
              <w:bottom w:val="single" w:color="666666" w:sz="8" w:space="0"/>
              <w:right w:val="single" w:color="666666"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根据所投品牌电梯主机制动器载荷制动力矩的载荷能力进行评比：1</w:t>
            </w:r>
            <w:r>
              <w:rPr>
                <w:rStyle w:val="7"/>
                <w:rFonts w:hint="eastAsia" w:ascii="仿宋_GB2312" w:hAnsi="仿宋_GB2312" w:eastAsia="仿宋_GB2312" w:cs="仿宋_GB2312"/>
                <w:sz w:val="30"/>
                <w:szCs w:val="30"/>
                <w:lang w:val="en-US" w:eastAsia="zh-CN" w:bidi="ar"/>
              </w:rPr>
              <w:t>90%＞主机制动器载荷＞170%的得1分；主机制动器载荷≥190%的得3分；其他情况不得分。（须提供需提供国家认可的检测机构出具的检测报告复印件并加盖公章，否则不得分）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2260" w:type="dxa"/>
            <w:tcBorders>
              <w:top w:val="single" w:color="666666" w:sz="8" w:space="0"/>
              <w:left w:val="single" w:color="666666" w:sz="8" w:space="0"/>
              <w:bottom w:val="single" w:color="auto" w:sz="4" w:space="0"/>
              <w:right w:val="single" w:color="666666"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七、产品控制系统</w:t>
            </w:r>
          </w:p>
        </w:tc>
        <w:tc>
          <w:tcPr>
            <w:tcW w:w="1575" w:type="dxa"/>
            <w:tcBorders>
              <w:top w:val="nil"/>
              <w:left w:val="nil"/>
              <w:bottom w:val="single" w:color="auto" w:sz="4" w:space="0"/>
              <w:right w:val="single" w:color="666666"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2</w:t>
            </w:r>
          </w:p>
        </w:tc>
        <w:tc>
          <w:tcPr>
            <w:tcW w:w="5763" w:type="dxa"/>
            <w:tcBorders>
              <w:top w:val="nil"/>
              <w:left w:val="nil"/>
              <w:bottom w:val="single" w:color="auto" w:sz="4" w:space="0"/>
              <w:right w:val="single" w:color="666666"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所投品牌客梯控制系统通讯方式采用脉冲串行通讯技术方式的得2分，采用传统电子信号传递的不得分。需提供承诺函并加盖投标人单位公章,未提供的不得分。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4" w:hRule="atLeast"/>
        </w:trPr>
        <w:tc>
          <w:tcPr>
            <w:tcW w:w="226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八、产品保护装置</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3</w:t>
            </w:r>
          </w:p>
        </w:tc>
        <w:tc>
          <w:tcPr>
            <w:tcW w:w="57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所投品牌电梯门系统使用寿命可达1500万次的得3分；门机使用寿命达</w:t>
            </w:r>
            <w:r>
              <w:rPr>
                <w:rStyle w:val="7"/>
                <w:rFonts w:hint="eastAsia" w:ascii="仿宋_GB2312" w:hAnsi="仿宋_GB2312" w:eastAsia="仿宋_GB2312" w:cs="仿宋_GB2312"/>
                <w:sz w:val="30"/>
                <w:szCs w:val="30"/>
                <w:lang w:val="en-US" w:eastAsia="zh-CN" w:bidi="ar"/>
              </w:rPr>
              <w:t>800万次的，得1.5分，否则不得分。备注：需提供国家认可的检测机构出具的检测报告复印件并加盖投标人公章，否则不得分。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3" w:hRule="atLeast"/>
        </w:trPr>
        <w:tc>
          <w:tcPr>
            <w:tcW w:w="226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九、电梯安全性能</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3</w:t>
            </w:r>
          </w:p>
        </w:tc>
        <w:tc>
          <w:tcPr>
            <w:tcW w:w="57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投标人所投品牌客梯具有减震设计的3分，没有的不得分。备注：需提供国家认可的证书复印件并加盖投标人公章，否则不得分。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5" w:hRule="atLeast"/>
        </w:trPr>
        <w:tc>
          <w:tcPr>
            <w:tcW w:w="226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30"/>
                <w:szCs w:val="30"/>
                <w:u w:val="none"/>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3</w:t>
            </w:r>
          </w:p>
        </w:tc>
        <w:tc>
          <w:tcPr>
            <w:tcW w:w="57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层门防冲击动能，层门抗冲击是新国标对层门强度的要求:根据 GB/T7588.1-2020.5.3.5.3.2 的方法进行层门摆锤冲击试验:抗摆锤冲击动能&gt;460J(&gt;1.3倍国标冲击动能),提供具有 CI 认证和 CS 认证的第三方检测机构出具的检测报告的得3分，其他不得分。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3" w:hRule="atLeast"/>
        </w:trPr>
        <w:tc>
          <w:tcPr>
            <w:tcW w:w="226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30"/>
                <w:szCs w:val="30"/>
                <w:u w:val="none"/>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3</w:t>
            </w:r>
          </w:p>
        </w:tc>
        <w:tc>
          <w:tcPr>
            <w:tcW w:w="57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为确保电梯在恶劣雷雨天气下可以正常使用，所投品牌客梯采用抗雷击设计且1</w:t>
            </w:r>
            <w:r>
              <w:rPr>
                <w:rStyle w:val="7"/>
                <w:rFonts w:hint="eastAsia" w:ascii="仿宋_GB2312" w:hAnsi="仿宋_GB2312" w:eastAsia="仿宋_GB2312" w:cs="仿宋_GB2312"/>
                <w:sz w:val="30"/>
                <w:szCs w:val="30"/>
                <w:lang w:val="en-US" w:eastAsia="zh-CN" w:bidi="ar"/>
              </w:rPr>
              <w:t>6KV雷击浪涌后仍可正常工作的得3分，采用抗雷击设计且5KV雷击浪涌后仍可正常工作的得0.5分，其他情况不得分。备注：需提供国家认可的检测机构出具的检测报告复印件并加盖投标人公章，否则不得分。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3" w:hRule="atLeast"/>
        </w:trPr>
        <w:tc>
          <w:tcPr>
            <w:tcW w:w="226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30"/>
                <w:szCs w:val="30"/>
                <w:u w:val="none"/>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3</w:t>
            </w:r>
          </w:p>
        </w:tc>
        <w:tc>
          <w:tcPr>
            <w:tcW w:w="57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所投品牌电梯通过为了确保电梯安全性及稳定性，根据所投电梯主机制动器使用寿命进行评比：主机制动器使用寿命＞2000万次的得</w:t>
            </w:r>
            <w:r>
              <w:rPr>
                <w:rStyle w:val="7"/>
                <w:rFonts w:hint="eastAsia" w:ascii="仿宋_GB2312" w:hAnsi="仿宋_GB2312" w:eastAsia="仿宋_GB2312" w:cs="仿宋_GB2312"/>
                <w:sz w:val="30"/>
                <w:szCs w:val="30"/>
                <w:lang w:val="en-US" w:eastAsia="zh-CN" w:bidi="ar"/>
              </w:rPr>
              <w:t>3分；1500万次≥主机制动器使用寿命＞1000万次的得1分；其他情况不得分。备注：需提供国家认可的检测机构出具的检测报告复印件并加盖投标人公章，否则不得分。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3" w:hRule="atLeast"/>
        </w:trPr>
        <w:tc>
          <w:tcPr>
            <w:tcW w:w="226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30"/>
                <w:szCs w:val="30"/>
                <w:u w:val="none"/>
              </w:rPr>
            </w:pPr>
          </w:p>
        </w:tc>
        <w:tc>
          <w:tcPr>
            <w:tcW w:w="157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3</w:t>
            </w:r>
          </w:p>
        </w:tc>
        <w:tc>
          <w:tcPr>
            <w:tcW w:w="57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【A】所投标电梯产品电子安全功能（PESSRAL），安全等级达到SIL3的项目达40项及以上的，得3分；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3" w:hRule="atLeast"/>
        </w:trPr>
        <w:tc>
          <w:tcPr>
            <w:tcW w:w="226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30"/>
                <w:szCs w:val="30"/>
                <w:u w:val="none"/>
              </w:rPr>
            </w:pPr>
          </w:p>
        </w:tc>
        <w:tc>
          <w:tcPr>
            <w:tcW w:w="15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30"/>
                <w:szCs w:val="30"/>
                <w:u w:val="none"/>
              </w:rPr>
            </w:pPr>
          </w:p>
        </w:tc>
        <w:tc>
          <w:tcPr>
            <w:tcW w:w="57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【B】所投标电梯产品电子安全功能（PESSRAL），安全等级达到SIL3的项目达20项以上，但不足40项的，得2分；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3" w:hRule="atLeast"/>
        </w:trPr>
        <w:tc>
          <w:tcPr>
            <w:tcW w:w="226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30"/>
                <w:szCs w:val="30"/>
                <w:u w:val="none"/>
              </w:rPr>
            </w:pPr>
          </w:p>
        </w:tc>
        <w:tc>
          <w:tcPr>
            <w:tcW w:w="15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30"/>
                <w:szCs w:val="30"/>
                <w:u w:val="none"/>
              </w:rPr>
            </w:pPr>
          </w:p>
        </w:tc>
        <w:tc>
          <w:tcPr>
            <w:tcW w:w="57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【C】所投标电梯产品电子安全功能（PESSRAL），安全等级达到SIL3的项目不足20项的，得1分。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226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30"/>
                <w:szCs w:val="30"/>
                <w:u w:val="none"/>
              </w:rPr>
            </w:pPr>
          </w:p>
        </w:tc>
        <w:tc>
          <w:tcPr>
            <w:tcW w:w="15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30"/>
                <w:szCs w:val="30"/>
                <w:u w:val="none"/>
              </w:rPr>
            </w:pPr>
          </w:p>
        </w:tc>
        <w:tc>
          <w:tcPr>
            <w:tcW w:w="57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【注】提供电梯控制柜的型式试验报告证明，不提供不得分。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8" w:hRule="atLeast"/>
        </w:trPr>
        <w:tc>
          <w:tcPr>
            <w:tcW w:w="2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十</w:t>
            </w:r>
            <w:bookmarkStart w:id="1" w:name="_GoBack"/>
            <w:bookmarkEnd w:id="1"/>
            <w:r>
              <w:rPr>
                <w:rFonts w:hint="eastAsia" w:ascii="仿宋_GB2312" w:hAnsi="仿宋_GB2312" w:eastAsia="仿宋_GB2312" w:cs="仿宋_GB2312"/>
                <w:i w:val="0"/>
                <w:iCs w:val="0"/>
                <w:color w:val="000000"/>
                <w:kern w:val="0"/>
                <w:sz w:val="30"/>
                <w:szCs w:val="30"/>
                <w:u w:val="none"/>
                <w:lang w:val="en-US" w:eastAsia="zh-CN" w:bidi="ar"/>
              </w:rPr>
              <w:t>、售后服务方案</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4</w:t>
            </w:r>
          </w:p>
        </w:tc>
        <w:tc>
          <w:tcPr>
            <w:tcW w:w="57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根据各投标人的售后服务方案(包括售后机构人员资质、专业人员配备情况、现有维修服务能力及维保服务方案等)进行评议，方案完整详细、具体可行的4分，方案较为完善，可行性一般的得2分，其余</w:t>
            </w:r>
            <w:r>
              <w:rPr>
                <w:rStyle w:val="7"/>
                <w:rFonts w:hint="eastAsia" w:ascii="仿宋_GB2312" w:hAnsi="仿宋_GB2312" w:eastAsia="仿宋_GB2312" w:cs="仿宋_GB2312"/>
                <w:sz w:val="30"/>
                <w:szCs w:val="30"/>
                <w:lang w:val="en-US" w:eastAsia="zh-CN" w:bidi="ar"/>
              </w:rPr>
              <w:t>不得分，未提供不得分。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2260" w:type="dxa"/>
            <w:tcBorders>
              <w:top w:val="single" w:color="auto" w:sz="4" w:space="0"/>
              <w:left w:val="nil"/>
              <w:bottom w:val="nil"/>
              <w:right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bottom"/>
              <w:rPr>
                <w:rFonts w:hint="eastAsia" w:ascii="仿宋_GB2312" w:hAnsi="仿宋_GB2312" w:eastAsia="仿宋_GB2312" w:cs="仿宋_GB2312"/>
                <w:b/>
                <w:bCs/>
                <w:i w:val="0"/>
                <w:iCs w:val="0"/>
                <w:color w:val="000000"/>
                <w:sz w:val="30"/>
                <w:szCs w:val="30"/>
                <w:u w:val="none"/>
              </w:rPr>
            </w:pPr>
            <w:r>
              <w:rPr>
                <w:rFonts w:hint="eastAsia" w:ascii="仿宋_GB2312" w:hAnsi="仿宋_GB2312" w:eastAsia="仿宋_GB2312" w:cs="仿宋_GB2312"/>
                <w:b/>
                <w:bCs/>
                <w:i w:val="0"/>
                <w:iCs w:val="0"/>
                <w:color w:val="000000"/>
                <w:kern w:val="0"/>
                <w:sz w:val="30"/>
                <w:szCs w:val="30"/>
                <w:u w:val="none"/>
                <w:lang w:val="en-US" w:eastAsia="zh-CN" w:bidi="ar"/>
              </w:rPr>
              <w:t xml:space="preserve"> </w:t>
            </w:r>
          </w:p>
        </w:tc>
        <w:tc>
          <w:tcPr>
            <w:tcW w:w="1575" w:type="dxa"/>
            <w:tcBorders>
              <w:top w:val="single" w:color="auto" w:sz="4" w:space="0"/>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i w:val="0"/>
                <w:iCs w:val="0"/>
                <w:color w:val="000000"/>
                <w:sz w:val="30"/>
                <w:szCs w:val="30"/>
                <w:u w:val="none"/>
              </w:rPr>
            </w:pPr>
          </w:p>
        </w:tc>
        <w:tc>
          <w:tcPr>
            <w:tcW w:w="5763" w:type="dxa"/>
            <w:tcBorders>
              <w:top w:val="single" w:color="auto" w:sz="4" w:space="0"/>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i w:val="0"/>
                <w:iCs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9598" w:type="dxa"/>
            <w:gridSpan w:val="3"/>
            <w:tcBorders>
              <w:top w:val="nil"/>
              <w:left w:val="nil"/>
              <w:bottom w:val="nil"/>
              <w:right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602" w:firstLineChars="200"/>
              <w:jc w:val="left"/>
              <w:textAlignment w:val="bottom"/>
              <w:rPr>
                <w:rFonts w:hint="eastAsia" w:ascii="仿宋_GB2312" w:hAnsi="仿宋_GB2312" w:eastAsia="仿宋_GB2312" w:cs="仿宋_GB2312"/>
                <w:b/>
                <w:bCs/>
                <w:i w:val="0"/>
                <w:iCs w:val="0"/>
                <w:color w:val="000000"/>
                <w:sz w:val="30"/>
                <w:szCs w:val="30"/>
                <w:u w:val="none"/>
              </w:rPr>
            </w:pPr>
            <w:r>
              <w:rPr>
                <w:rFonts w:hint="eastAsia" w:ascii="仿宋_GB2312" w:hAnsi="仿宋_GB2312" w:eastAsia="仿宋_GB2312" w:cs="仿宋_GB2312"/>
                <w:b/>
                <w:bCs/>
                <w:i w:val="0"/>
                <w:iCs w:val="0"/>
                <w:color w:val="000000"/>
                <w:kern w:val="0"/>
                <w:sz w:val="30"/>
                <w:szCs w:val="30"/>
                <w:u w:val="none"/>
                <w:lang w:val="en-US" w:eastAsia="zh-CN" w:bidi="ar"/>
              </w:rPr>
              <w:t>2.</w:t>
            </w:r>
            <w:r>
              <w:rPr>
                <w:rFonts w:hint="eastAsia" w:ascii="仿宋_GB2312" w:hAnsi="仿宋_GB2312" w:eastAsia="仿宋_GB2312" w:cs="仿宋_GB2312"/>
                <w:sz w:val="32"/>
                <w:szCs w:val="32"/>
                <w:lang w:eastAsia="zh-CN"/>
              </w:rPr>
              <w:t>商务</w:t>
            </w:r>
            <w:r>
              <w:rPr>
                <w:rFonts w:hint="eastAsia" w:ascii="仿宋_GB2312" w:hAnsi="仿宋_GB2312" w:eastAsia="仿宋_GB2312" w:cs="仿宋_GB2312"/>
                <w:sz w:val="32"/>
                <w:szCs w:val="32"/>
              </w:rPr>
              <w:t>部分评分办法(</w:t>
            </w:r>
            <w:r>
              <w:rPr>
                <w:rFonts w:hint="eastAsia" w:ascii="仿宋_GB2312" w:hAnsi="仿宋_GB2312" w:eastAsia="仿宋_GB2312" w:cs="仿宋_GB2312"/>
                <w:sz w:val="32"/>
                <w:szCs w:val="32"/>
                <w:lang w:val="en-US" w:eastAsia="zh-CN"/>
              </w:rPr>
              <w:t>B</w:t>
            </w:r>
            <w:r>
              <w:rPr>
                <w:rFonts w:hint="eastAsia" w:ascii="仿宋_GB2312" w:hAnsi="仿宋_GB2312" w:eastAsia="仿宋_GB2312" w:cs="仿宋_GB2312"/>
                <w:sz w:val="32"/>
                <w:szCs w:val="32"/>
              </w:rPr>
              <w:t>满分=</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22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评标项目</w:t>
            </w:r>
          </w:p>
        </w:tc>
        <w:tc>
          <w:tcPr>
            <w:tcW w:w="157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评标分值</w:t>
            </w:r>
          </w:p>
        </w:tc>
        <w:tc>
          <w:tcPr>
            <w:tcW w:w="5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评标方法描述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5" w:hRule="atLeast"/>
        </w:trPr>
        <w:tc>
          <w:tcPr>
            <w:tcW w:w="22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一、安装实施方案</w:t>
            </w:r>
          </w:p>
        </w:tc>
        <w:tc>
          <w:tcPr>
            <w:tcW w:w="15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5</w:t>
            </w:r>
          </w:p>
        </w:tc>
        <w:tc>
          <w:tcPr>
            <w:tcW w:w="57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根据各投标人提供的电梯安装实施方案的完整性、技术说明情况、电梯如何进场、电梯进场交接清单安排、土建水电配合、质量、进度、安全目标以及保障措施等，由评委根据实施方案的科学性、可行性、合理性等方面情况进行评议并在0-5分之间进行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8" w:hRule="atLeast"/>
        </w:trPr>
        <w:tc>
          <w:tcPr>
            <w:tcW w:w="226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二、综合实力</w:t>
            </w:r>
          </w:p>
        </w:tc>
        <w:tc>
          <w:tcPr>
            <w:tcW w:w="157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2</w:t>
            </w:r>
          </w:p>
        </w:tc>
        <w:tc>
          <w:tcPr>
            <w:tcW w:w="5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所投电梯品牌制造商在中国境内生产基地数量由评委进行评议：大于等于4个的得2分，3个的得1分，其他不得分。备注：以制造商出具的《中华人民共和国特种设备生产许可证》做为评分依据并加盖投标人单位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226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30"/>
                <w:szCs w:val="30"/>
                <w:u w:val="none"/>
              </w:rPr>
            </w:pPr>
          </w:p>
        </w:tc>
        <w:tc>
          <w:tcPr>
            <w:tcW w:w="157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1</w:t>
            </w:r>
          </w:p>
        </w:tc>
        <w:tc>
          <w:tcPr>
            <w:tcW w:w="5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所投电梯制造商具有国家级水平实验室，且检测中心通过国家CNAS（中国合格评定国家认可委员会）认证的得1分，需提供所获国家实验室证书复印件并加盖公章，未提供的不得分。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8" w:hRule="atLeast"/>
        </w:trPr>
        <w:tc>
          <w:tcPr>
            <w:tcW w:w="22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auto"/>
                <w:sz w:val="30"/>
                <w:szCs w:val="30"/>
                <w:u w:val="none"/>
              </w:rPr>
            </w:pPr>
            <w:r>
              <w:rPr>
                <w:rFonts w:hint="eastAsia" w:ascii="仿宋_GB2312" w:hAnsi="仿宋_GB2312" w:eastAsia="仿宋_GB2312" w:cs="仿宋_GB2312"/>
                <w:i w:val="0"/>
                <w:iCs w:val="0"/>
                <w:color w:val="auto"/>
                <w:kern w:val="0"/>
                <w:sz w:val="30"/>
                <w:szCs w:val="30"/>
                <w:u w:val="none"/>
                <w:lang w:val="en-US" w:eastAsia="zh-CN" w:bidi="ar"/>
              </w:rPr>
              <w:t>三、业绩情况</w:t>
            </w:r>
          </w:p>
        </w:tc>
        <w:tc>
          <w:tcPr>
            <w:tcW w:w="15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auto"/>
                <w:sz w:val="30"/>
                <w:szCs w:val="30"/>
                <w:u w:val="none"/>
              </w:rPr>
            </w:pPr>
            <w:r>
              <w:rPr>
                <w:rFonts w:hint="eastAsia" w:ascii="仿宋_GB2312" w:hAnsi="仿宋_GB2312" w:eastAsia="仿宋_GB2312" w:cs="仿宋_GB2312"/>
                <w:i w:val="0"/>
                <w:iCs w:val="0"/>
                <w:color w:val="auto"/>
                <w:kern w:val="0"/>
                <w:sz w:val="30"/>
                <w:szCs w:val="30"/>
                <w:u w:val="none"/>
                <w:lang w:val="en-US" w:eastAsia="zh-CN" w:bidi="ar"/>
              </w:rPr>
              <w:t>2</w:t>
            </w:r>
          </w:p>
        </w:tc>
        <w:tc>
          <w:tcPr>
            <w:tcW w:w="57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auto"/>
                <w:sz w:val="30"/>
                <w:szCs w:val="30"/>
                <w:u w:val="none"/>
              </w:rPr>
            </w:pPr>
            <w:r>
              <w:rPr>
                <w:rFonts w:hint="eastAsia" w:ascii="仿宋_GB2312" w:hAnsi="仿宋_GB2312" w:eastAsia="仿宋_GB2312" w:cs="仿宋_GB2312"/>
                <w:i w:val="0"/>
                <w:iCs w:val="0"/>
                <w:color w:val="auto"/>
                <w:kern w:val="0"/>
                <w:sz w:val="30"/>
                <w:szCs w:val="30"/>
                <w:u w:val="none"/>
                <w:lang w:val="en-US" w:eastAsia="zh-CN" w:bidi="ar"/>
              </w:rPr>
              <w:t>所投品牌电梯制造商2023年1月1日以来承接签订的大楼加装电梯业绩合同（满分2分）：每份符合要求的业绩的得0.1分，最多得2分。[提供业绩合同书复印件、电梯监检部门出具的验收报告复印件及《业绩一览表》为考评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3" w:hRule="atLeast"/>
        </w:trPr>
        <w:tc>
          <w:tcPr>
            <w:tcW w:w="22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四、</w:t>
            </w:r>
            <w:r>
              <w:rPr>
                <w:rStyle w:val="7"/>
                <w:rFonts w:hint="eastAsia" w:ascii="仿宋_GB2312" w:hAnsi="仿宋_GB2312" w:eastAsia="仿宋_GB2312" w:cs="仿宋_GB2312"/>
                <w:sz w:val="30"/>
                <w:szCs w:val="30"/>
                <w:lang w:val="en-US" w:eastAsia="zh-CN" w:bidi="ar"/>
              </w:rPr>
              <w:t>电梯制造商的技术水平</w:t>
            </w:r>
          </w:p>
        </w:tc>
        <w:tc>
          <w:tcPr>
            <w:tcW w:w="157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2</w:t>
            </w:r>
          </w:p>
        </w:tc>
        <w:tc>
          <w:tcPr>
            <w:tcW w:w="5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30"/>
                <w:szCs w:val="30"/>
                <w:u w:val="none"/>
              </w:rPr>
            </w:pPr>
            <w:r>
              <w:rPr>
                <w:rStyle w:val="7"/>
                <w:rFonts w:hint="eastAsia" w:ascii="仿宋_GB2312" w:hAnsi="仿宋_GB2312" w:eastAsia="仿宋_GB2312" w:cs="仿宋_GB2312"/>
                <w:sz w:val="30"/>
                <w:szCs w:val="30"/>
                <w:lang w:val="en-US" w:eastAsia="zh-CN" w:bidi="ar"/>
              </w:rPr>
              <w:t>根据投标人所投电梯制造商或母公司具备生产曳引式客梯的能力由评委按以下标准进行评议：梯速6-10m/s（不含10m/s）以下的得1分，梯速10-20m/s（不含20m/s）的得2分，梯速20m/s及以上的得3分。（需附上特种设备型式试验报告或证书复印件并加盖投标人公章，否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3" w:hRule="atLeast"/>
        </w:trPr>
        <w:tc>
          <w:tcPr>
            <w:tcW w:w="22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五、无安全事故承诺</w:t>
            </w:r>
          </w:p>
        </w:tc>
        <w:tc>
          <w:tcPr>
            <w:tcW w:w="157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1</w:t>
            </w:r>
          </w:p>
        </w:tc>
        <w:tc>
          <w:tcPr>
            <w:tcW w:w="5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投标电梯品牌近三年无重大安全事故造成不良社会影响的得1分，否则不得分。需提供专项承诺函并加盖投标人公章。</w:t>
            </w:r>
          </w:p>
        </w:tc>
      </w:tr>
    </w:tbl>
    <w:p>
      <w:pPr>
        <w:snapToGrid w:val="0"/>
        <w:spacing w:line="500" w:lineRule="exact"/>
        <w:ind w:firstLine="301" w:firstLineChars="100"/>
        <w:rPr>
          <w:rFonts w:hint="eastAsia" w:ascii="仿宋_GB2312" w:hAnsi="仿宋_GB2312" w:eastAsia="仿宋_GB2312" w:cs="仿宋_GB2312"/>
          <w:kern w:val="0"/>
          <w:sz w:val="30"/>
          <w:szCs w:val="30"/>
        </w:rPr>
      </w:pPr>
      <w:r>
        <w:rPr>
          <w:rFonts w:hint="eastAsia" w:ascii="仿宋_GB2312" w:hAnsi="仿宋_GB2312" w:eastAsia="仿宋_GB2312" w:cs="仿宋_GB2312"/>
          <w:b/>
          <w:sz w:val="30"/>
          <w:szCs w:val="30"/>
        </w:rPr>
        <w:t>3.价格部分评分办法(C满分=</w:t>
      </w:r>
      <w:r>
        <w:rPr>
          <w:rFonts w:hint="eastAsia" w:ascii="仿宋_GB2312" w:hAnsi="仿宋_GB2312" w:eastAsia="仿宋_GB2312" w:cs="仿宋_GB2312"/>
          <w:b/>
          <w:sz w:val="30"/>
          <w:szCs w:val="30"/>
          <w:lang w:val="en-US" w:eastAsia="zh-CN"/>
        </w:rPr>
        <w:t>30</w:t>
      </w:r>
      <w:r>
        <w:rPr>
          <w:rFonts w:hint="eastAsia" w:ascii="仿宋_GB2312" w:hAnsi="仿宋_GB2312" w:eastAsia="仿宋_GB2312" w:cs="仿宋_GB2312"/>
          <w:b/>
          <w:sz w:val="30"/>
          <w:szCs w:val="30"/>
        </w:rPr>
        <w:t>分)</w:t>
      </w:r>
    </w:p>
    <w:p>
      <w:pPr>
        <w:widowControl/>
        <w:shd w:val="clear" w:color="auto" w:fill="FFFFFF"/>
        <w:spacing w:after="115" w:line="323" w:lineRule="atLeast"/>
        <w:ind w:firstLine="369"/>
        <w:jc w:val="left"/>
        <w:rPr>
          <w:rFonts w:hint="eastAsia" w:ascii="仿宋_GB2312" w:hAnsi="仿宋_GB2312" w:eastAsia="仿宋_GB2312" w:cs="仿宋_GB2312"/>
          <w:b/>
          <w:bCs/>
          <w:kern w:val="0"/>
          <w:sz w:val="30"/>
          <w:szCs w:val="30"/>
        </w:rPr>
      </w:pPr>
      <w:r>
        <w:rPr>
          <w:rFonts w:hint="eastAsia" w:ascii="仿宋_GB2312" w:hAnsi="仿宋_GB2312" w:eastAsia="仿宋_GB2312" w:cs="仿宋_GB2312"/>
          <w:kern w:val="0"/>
          <w:sz w:val="30"/>
          <w:szCs w:val="30"/>
        </w:rPr>
        <w:t>价格分采用低价优先法计算，即满足采购文件要求且最后报价最低的供应商的价格为评审基准价，其价格分为满分。其他供应商的价格分统一按照下列公式计算：评审报价得分=（评审基准价／评审报价）×</w:t>
      </w:r>
      <w:r>
        <w:rPr>
          <w:rFonts w:hint="eastAsia" w:ascii="仿宋_GB2312" w:hAnsi="仿宋_GB2312" w:eastAsia="仿宋_GB2312" w:cs="仿宋_GB2312"/>
          <w:kern w:val="0"/>
          <w:sz w:val="30"/>
          <w:szCs w:val="30"/>
          <w:lang w:eastAsia="zh-CN"/>
        </w:rPr>
        <w:t>满分值</w:t>
      </w:r>
      <w:r>
        <w:rPr>
          <w:rFonts w:hint="eastAsia" w:ascii="仿宋_GB2312" w:hAnsi="仿宋_GB2312" w:eastAsia="仿宋_GB2312" w:cs="仿宋_GB2312"/>
          <w:kern w:val="0"/>
          <w:sz w:val="30"/>
          <w:szCs w:val="30"/>
        </w:rPr>
        <w:t xml:space="preserve">。 </w:t>
      </w:r>
    </w:p>
    <w:p>
      <w:pPr>
        <w:spacing w:line="500" w:lineRule="exact"/>
        <w:ind w:firstLine="602" w:firstLineChars="200"/>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4.各响应供应商的最终得分等于=A+B+C</w:t>
      </w:r>
    </w:p>
    <w:p>
      <w:pPr>
        <w:wordWrap w:val="0"/>
        <w:spacing w:line="50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sz w:val="30"/>
          <w:szCs w:val="30"/>
        </w:rPr>
        <w:t>确定原则:</w:t>
      </w:r>
      <w:r>
        <w:rPr>
          <w:rFonts w:hint="eastAsia" w:ascii="仿宋_GB2312" w:hAnsi="仿宋_GB2312" w:eastAsia="仿宋_GB2312" w:cs="仿宋_GB2312"/>
          <w:kern w:val="0"/>
          <w:sz w:val="30"/>
          <w:szCs w:val="30"/>
        </w:rPr>
        <w:t>响应供应商</w:t>
      </w:r>
      <w:r>
        <w:rPr>
          <w:rFonts w:hint="eastAsia" w:ascii="仿宋_GB2312" w:hAnsi="仿宋_GB2312" w:eastAsia="仿宋_GB2312" w:cs="仿宋_GB2312"/>
          <w:sz w:val="30"/>
          <w:szCs w:val="30"/>
        </w:rPr>
        <w:t>文件满足采购文件全部实质性要求且按照评审因素的量化指标评审得分最高的供应商为拟成交供应商；得分相同的，按报价由低到高顺序排列；得分且报价相同的，按技术指标优劣顺序排列；</w:t>
      </w:r>
      <w:r>
        <w:rPr>
          <w:rFonts w:hint="eastAsia" w:ascii="仿宋_GB2312" w:hAnsi="仿宋_GB2312" w:eastAsia="仿宋_GB2312" w:cs="仿宋_GB2312"/>
          <w:color w:val="000000"/>
          <w:spacing w:val="-2"/>
          <w:sz w:val="30"/>
          <w:szCs w:val="30"/>
        </w:rPr>
        <w:t>若综合得分、总价和技术得分仍均相同，则在有关监督人员的监督下采用随机抽取方法确定排序。</w:t>
      </w:r>
      <w:r>
        <w:rPr>
          <w:rFonts w:hint="eastAsia" w:ascii="仿宋_GB2312" w:hAnsi="仿宋_GB2312" w:eastAsia="仿宋_GB2312" w:cs="仿宋_GB2312"/>
          <w:sz w:val="30"/>
          <w:szCs w:val="30"/>
        </w:rPr>
        <w:t>本项目推荐1名拟成交供应商。</w:t>
      </w:r>
    </w:p>
    <w:p>
      <w:pPr>
        <w:spacing w:line="500" w:lineRule="exact"/>
        <w:ind w:firstLine="602" w:firstLineChars="2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三、终止条款</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在采购中，出现下列情形之一的，应予终止：</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 xml:space="preserve">（一）符合专业条件的供应商或者对采购文件作实质响应的供应商不足三家的； </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 xml:space="preserve">（二）出现影响采购公正的违法、违规行为的； </w:t>
      </w:r>
    </w:p>
    <w:p>
      <w:pPr>
        <w:spacing w:line="60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（三）响应供应商的报价均超过了采购预算，采购方不能支付的； </w:t>
      </w:r>
    </w:p>
    <w:p>
      <w:pPr>
        <w:spacing w:line="60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（四）因重大变故，采购任务取消的。</w:t>
      </w:r>
    </w:p>
    <w:p>
      <w:pPr>
        <w:spacing w:line="600" w:lineRule="exact"/>
        <w:ind w:firstLine="200"/>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sectPr>
      <w:footerReference r:id="rId3" w:type="default"/>
      <w:footerReference r:id="rId4" w:type="even"/>
      <w:pgSz w:w="11906" w:h="16838"/>
      <w:pgMar w:top="1701" w:right="1474" w:bottom="1417"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7840" w:firstLineChars="2800"/>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4711C"/>
    <w:rsid w:val="180629E2"/>
    <w:rsid w:val="249C227D"/>
    <w:rsid w:val="3A5544EF"/>
    <w:rsid w:val="44E137B1"/>
    <w:rsid w:val="51FE26C6"/>
    <w:rsid w:val="5CBFA44A"/>
    <w:rsid w:val="5EA953E9"/>
    <w:rsid w:val="675F3A3D"/>
    <w:rsid w:val="6D45420E"/>
    <w:rsid w:val="6F5D19CD"/>
    <w:rsid w:val="717873B6"/>
    <w:rsid w:val="7D090C60"/>
    <w:rsid w:val="FFEFB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ind w:left="0" w:right="0"/>
      <w:jc w:val="left"/>
    </w:pPr>
    <w:rPr>
      <w:rFonts w:ascii="宋体" w:hAnsi="宋体" w:eastAsia="宋体" w:cs="宋体"/>
      <w:kern w:val="0"/>
      <w:sz w:val="24"/>
      <w:szCs w:val="24"/>
      <w:lang w:val="en-US" w:eastAsia="zh-CN" w:bidi="ar"/>
    </w:rPr>
  </w:style>
  <w:style w:type="character" w:customStyle="1" w:styleId="7">
    <w:name w:val="font41"/>
    <w:basedOn w:val="6"/>
    <w:qFormat/>
    <w:uiPriority w:val="0"/>
    <w:rPr>
      <w:rFonts w:hint="eastAsia" w:ascii="宋体" w:hAnsi="宋体" w:eastAsia="宋体" w:cs="宋体"/>
      <w:color w:val="000000"/>
      <w:sz w:val="24"/>
      <w:szCs w:val="24"/>
      <w:u w:val="none"/>
    </w:rPr>
  </w:style>
  <w:style w:type="character" w:customStyle="1" w:styleId="8">
    <w:name w:val="font21"/>
    <w:basedOn w:val="6"/>
    <w:qFormat/>
    <w:uiPriority w:val="0"/>
    <w:rPr>
      <w:rFonts w:hint="eastAsia" w:ascii="宋体" w:hAnsi="宋体" w:eastAsia="宋体" w:cs="宋体"/>
      <w:color w:val="000000"/>
      <w:sz w:val="24"/>
      <w:szCs w:val="24"/>
      <w:u w:val="none"/>
    </w:rPr>
  </w:style>
  <w:style w:type="character" w:customStyle="1" w:styleId="9">
    <w:name w:val="font51"/>
    <w:basedOn w:val="6"/>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2025-01-19T16:23:00Z</dcterms:created>
  <dc:creator>Administrator.SK-20201126HPWF</dc:creator>
  <cp:lastModifiedBy>何圣文</cp:lastModifiedBy>
  <cp:lastPrinted>2025-01-20T08:52:00Z</cp:lastPrinted>
  <dcterms:modified xsi:type="dcterms:W3CDTF">2025-02-05T02:27:45Z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