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outlineLvl w:val="0"/>
        <w:rPr>
          <w:rFonts w:hint="eastAsia" w:ascii="方正小标宋简体" w:hAnsi="宋体" w:eastAsia="方正小标宋简体" w:cs="方正小标宋简体"/>
          <w:sz w:val="44"/>
          <w:szCs w:val="44"/>
          <w:highlight w:val="none"/>
        </w:rPr>
      </w:pPr>
      <w:r>
        <w:rPr>
          <w:rFonts w:hint="eastAsia" w:ascii="方正小标宋简体" w:hAnsi="宋体" w:eastAsia="方正小标宋简体" w:cs="方正小标宋简体"/>
          <w:sz w:val="44"/>
          <w:szCs w:val="44"/>
          <w:highlight w:val="none"/>
        </w:rPr>
        <w:t>国家税务总局莆田市税务局后勤服务外包</w:t>
      </w:r>
    </w:p>
    <w:p>
      <w:pPr>
        <w:spacing w:line="480" w:lineRule="exact"/>
        <w:jc w:val="center"/>
        <w:outlineLvl w:val="0"/>
        <w:rPr>
          <w:rFonts w:hint="eastAsia" w:ascii="仿宋_GB2312" w:eastAsia="仿宋_GB2312" w:cs="Times New Roman"/>
          <w:snapToGrid/>
          <w:kern w:val="2"/>
          <w:sz w:val="28"/>
          <w:szCs w:val="28"/>
          <w:highlight w:val="none"/>
        </w:rPr>
      </w:pPr>
      <w:r>
        <w:rPr>
          <w:rFonts w:hint="eastAsia" w:ascii="方正小标宋简体" w:hAnsi="宋体" w:eastAsia="方正小标宋简体" w:cs="方正小标宋简体"/>
          <w:sz w:val="44"/>
          <w:szCs w:val="44"/>
          <w:highlight w:val="none"/>
        </w:rPr>
        <w:t>采购</w:t>
      </w:r>
      <w:r>
        <w:rPr>
          <w:rFonts w:hint="eastAsia" w:ascii="方正小标宋简体" w:eastAsia="方正小标宋简体" w:cs="Times New Roman"/>
          <w:snapToGrid/>
          <w:color w:val="000000"/>
          <w:kern w:val="2"/>
          <w:sz w:val="44"/>
          <w:szCs w:val="44"/>
          <w:highlight w:val="none"/>
        </w:rPr>
        <w:t>项目采购需求</w:t>
      </w:r>
    </w:p>
    <w:p>
      <w:pPr>
        <w:pStyle w:val="8"/>
        <w:spacing w:line="440" w:lineRule="exact"/>
        <w:ind w:firstLine="560"/>
        <w:outlineLvl w:val="0"/>
        <w:rPr>
          <w:rFonts w:hint="eastAsia" w:ascii="黑体" w:hAnsi="黑体" w:eastAsia="黑体"/>
          <w:sz w:val="28"/>
          <w:szCs w:val="28"/>
          <w:highlight w:val="none"/>
        </w:rPr>
      </w:pPr>
    </w:p>
    <w:p>
      <w:pPr>
        <w:pStyle w:val="8"/>
        <w:spacing w:line="440" w:lineRule="exact"/>
        <w:ind w:firstLine="560"/>
        <w:outlineLvl w:val="0"/>
        <w:rPr>
          <w:rFonts w:ascii="黑体" w:hAnsi="黑体" w:eastAsia="黑体"/>
          <w:sz w:val="28"/>
          <w:szCs w:val="28"/>
          <w:highlight w:val="none"/>
        </w:rPr>
      </w:pPr>
      <w:r>
        <w:rPr>
          <w:rFonts w:hint="eastAsia" w:ascii="黑体" w:hAnsi="黑体" w:eastAsia="黑体"/>
          <w:sz w:val="28"/>
          <w:szCs w:val="28"/>
          <w:highlight w:val="none"/>
        </w:rPr>
        <w:t>一、</w:t>
      </w:r>
      <w:r>
        <w:rPr>
          <w:rFonts w:ascii="黑体" w:hAnsi="黑体" w:eastAsia="黑体"/>
          <w:sz w:val="28"/>
          <w:szCs w:val="28"/>
          <w:highlight w:val="none"/>
        </w:rPr>
        <w:t>项目</w:t>
      </w:r>
      <w:r>
        <w:rPr>
          <w:rFonts w:hint="eastAsia" w:ascii="黑体" w:hAnsi="黑体" w:eastAsia="黑体"/>
          <w:sz w:val="28"/>
          <w:szCs w:val="28"/>
          <w:highlight w:val="none"/>
        </w:rPr>
        <w:t>背景</w:t>
      </w:r>
    </w:p>
    <w:p>
      <w:pPr>
        <w:snapToGrid w:val="0"/>
        <w:spacing w:line="480" w:lineRule="exact"/>
        <w:ind w:firstLine="560" w:firstLineChars="200"/>
        <w:jc w:val="left"/>
        <w:rPr>
          <w:rFonts w:ascii="仿宋_GB2312" w:hAnsi="仿宋_GB2312" w:eastAsia="仿宋_GB2312"/>
          <w:sz w:val="28"/>
          <w:szCs w:val="28"/>
          <w:highlight w:val="none"/>
        </w:rPr>
      </w:pPr>
      <w:r>
        <w:rPr>
          <w:rFonts w:hint="eastAsia" w:ascii="仿宋_GB2312" w:hAnsi="宋体" w:eastAsia="仿宋_GB2312"/>
          <w:sz w:val="28"/>
          <w:szCs w:val="28"/>
          <w:highlight w:val="none"/>
        </w:rPr>
        <w:t>为提升后勤服务质效，国家税务总局莆田市税务局拟对后勤服务外包项目进行采购，包括机关食堂服务、物业管</w:t>
      </w:r>
      <w:r>
        <w:rPr>
          <w:rFonts w:hint="eastAsia" w:ascii="仿宋_GB2312" w:hAnsi="宋体" w:eastAsia="仿宋_GB2312"/>
          <w:color w:val="auto"/>
          <w:sz w:val="28"/>
          <w:szCs w:val="28"/>
          <w:highlight w:val="none"/>
        </w:rPr>
        <w:t>理服务、综合后勤服务等，需配备服务</w:t>
      </w:r>
      <w:r>
        <w:rPr>
          <w:rFonts w:hint="eastAsia" w:ascii="仿宋_GB2312" w:hAnsi="宋体" w:eastAsia="仿宋_GB2312"/>
          <w:color w:val="auto"/>
          <w:sz w:val="28"/>
          <w:szCs w:val="28"/>
          <w:highlight w:val="none"/>
          <w:lang w:eastAsia="zh-CN"/>
        </w:rPr>
        <w:t>外包</w:t>
      </w:r>
      <w:r>
        <w:rPr>
          <w:rFonts w:hint="eastAsia" w:ascii="仿宋_GB2312" w:hAnsi="宋体" w:eastAsia="仿宋_GB2312"/>
          <w:color w:val="auto"/>
          <w:sz w:val="28"/>
          <w:szCs w:val="28"/>
          <w:highlight w:val="none"/>
        </w:rPr>
        <w:t>人员</w:t>
      </w:r>
      <w:r>
        <w:rPr>
          <w:rFonts w:hint="eastAsia" w:ascii="仿宋_GB2312" w:hAnsi="宋体" w:eastAsia="仿宋_GB2312"/>
          <w:color w:val="auto"/>
          <w:sz w:val="28"/>
          <w:szCs w:val="28"/>
          <w:highlight w:val="none"/>
          <w:lang w:eastAsia="zh-CN"/>
        </w:rPr>
        <w:t>共约</w:t>
      </w:r>
      <w:r>
        <w:rPr>
          <w:rFonts w:hint="eastAsia" w:ascii="仿宋_GB2312" w:hAnsi="宋体" w:eastAsia="仿宋_GB2312"/>
          <w:color w:val="auto"/>
          <w:sz w:val="28"/>
          <w:szCs w:val="28"/>
          <w:highlight w:val="none"/>
        </w:rPr>
        <w:t>84人</w:t>
      </w:r>
      <w:r>
        <w:rPr>
          <w:rFonts w:hint="eastAsia" w:ascii="仿宋_GB2312" w:hAnsi="宋体" w:eastAsia="仿宋_GB2312"/>
          <w:color w:val="auto"/>
          <w:sz w:val="28"/>
          <w:szCs w:val="28"/>
          <w:highlight w:val="none"/>
          <w:lang w:eastAsia="zh-CN"/>
        </w:rPr>
        <w:t>（不含第一稽查局</w:t>
      </w:r>
      <w:r>
        <w:rPr>
          <w:rFonts w:hint="eastAsia" w:ascii="仿宋_GB2312" w:hAnsi="宋体" w:eastAsia="仿宋_GB2312"/>
          <w:color w:val="auto"/>
          <w:sz w:val="28"/>
          <w:szCs w:val="28"/>
          <w:highlight w:val="none"/>
          <w:lang w:val="en-US" w:eastAsia="zh-CN"/>
        </w:rPr>
        <w:t>的物业服务外包人员）,</w:t>
      </w:r>
      <w:r>
        <w:rPr>
          <w:rFonts w:ascii="仿宋" w:hAnsi="仿宋" w:eastAsia="仿宋"/>
          <w:snapToGrid/>
          <w:color w:val="auto"/>
          <w:sz w:val="28"/>
          <w:szCs w:val="28"/>
          <w:highlight w:val="none"/>
        </w:rPr>
        <w:t>本项目</w:t>
      </w:r>
      <w:r>
        <w:rPr>
          <w:rFonts w:hint="eastAsia" w:ascii="仿宋" w:hAnsi="仿宋" w:eastAsia="仿宋"/>
          <w:snapToGrid/>
          <w:color w:val="auto"/>
          <w:sz w:val="28"/>
          <w:szCs w:val="28"/>
          <w:highlight w:val="none"/>
        </w:rPr>
        <w:t>最高限价为</w:t>
      </w:r>
      <w:r>
        <w:rPr>
          <w:rFonts w:ascii="仿宋" w:hAnsi="仿宋" w:eastAsia="仿宋"/>
          <w:snapToGrid/>
          <w:color w:val="auto"/>
          <w:sz w:val="28"/>
          <w:szCs w:val="28"/>
          <w:highlight w:val="none"/>
        </w:rPr>
        <w:t>15</w:t>
      </w:r>
      <w:r>
        <w:rPr>
          <w:rFonts w:hint="eastAsia" w:ascii="仿宋" w:hAnsi="仿宋" w:eastAsia="仿宋"/>
          <w:snapToGrid/>
          <w:color w:val="auto"/>
          <w:sz w:val="28"/>
          <w:szCs w:val="28"/>
          <w:highlight w:val="none"/>
          <w:lang w:val="en-US" w:eastAsia="zh-CN"/>
        </w:rPr>
        <w:t>35</w:t>
      </w:r>
      <w:r>
        <w:rPr>
          <w:rFonts w:ascii="仿宋" w:hAnsi="仿宋" w:eastAsia="仿宋"/>
          <w:snapToGrid/>
          <w:color w:val="auto"/>
          <w:sz w:val="28"/>
          <w:szCs w:val="28"/>
          <w:highlight w:val="none"/>
        </w:rPr>
        <w:t>万元</w:t>
      </w:r>
      <w:r>
        <w:rPr>
          <w:rFonts w:hint="eastAsia" w:ascii="仿宋" w:hAnsi="仿宋" w:eastAsia="仿宋"/>
          <w:snapToGrid/>
          <w:color w:val="auto"/>
          <w:sz w:val="28"/>
          <w:szCs w:val="28"/>
          <w:highlight w:val="none"/>
          <w:lang w:eastAsia="zh-CN"/>
        </w:rPr>
        <w:t>。</w:t>
      </w:r>
      <w:r>
        <w:rPr>
          <w:rFonts w:hint="eastAsia" w:ascii="仿宋_GB2312" w:hAnsi="宋体" w:eastAsia="仿宋_GB2312"/>
          <w:color w:val="auto"/>
          <w:sz w:val="28"/>
          <w:szCs w:val="28"/>
          <w:highlight w:val="none"/>
        </w:rPr>
        <w:t>在合同履行期间，人员数量和岗位设置，按实际需求以采购人通知确认为准。本项目服务地点：</w:t>
      </w:r>
      <w:r>
        <w:rPr>
          <w:rFonts w:hint="eastAsia" w:ascii="仿宋_GB2312" w:hAnsi="仿宋_GB2312" w:eastAsia="仿宋_GB2312"/>
          <w:color w:val="auto"/>
          <w:sz w:val="28"/>
          <w:szCs w:val="28"/>
          <w:highlight w:val="none"/>
        </w:rPr>
        <w:t>福建省莆田市城厢区荔城南大道1069、福建省莆田市城厢</w:t>
      </w:r>
      <w:r>
        <w:rPr>
          <w:rFonts w:hint="eastAsia" w:ascii="仿宋_GB2312" w:hAnsi="仿宋_GB2312" w:eastAsia="仿宋_GB2312"/>
          <w:sz w:val="28"/>
          <w:szCs w:val="28"/>
          <w:highlight w:val="none"/>
        </w:rPr>
        <w:t>区梅园西路1233号、福建省莆田市城厢区荔城中大道1939号。</w:t>
      </w:r>
    </w:p>
    <w:p>
      <w:pPr>
        <w:pStyle w:val="8"/>
        <w:numPr>
          <w:ilvl w:val="0"/>
          <w:numId w:val="1"/>
        </w:numPr>
        <w:spacing w:line="440" w:lineRule="exact"/>
        <w:ind w:firstLine="560"/>
        <w:outlineLvl w:val="0"/>
        <w:rPr>
          <w:rFonts w:hint="eastAsia" w:ascii="黑体" w:hAnsi="黑体" w:eastAsia="黑体"/>
          <w:sz w:val="28"/>
          <w:szCs w:val="28"/>
          <w:highlight w:val="none"/>
        </w:rPr>
      </w:pPr>
      <w:r>
        <w:rPr>
          <w:rFonts w:hint="eastAsia" w:ascii="黑体" w:hAnsi="黑体" w:eastAsia="黑体"/>
          <w:sz w:val="28"/>
          <w:szCs w:val="28"/>
          <w:highlight w:val="none"/>
        </w:rPr>
        <w:t>采购内容</w:t>
      </w:r>
    </w:p>
    <w:p>
      <w:pPr>
        <w:spacing w:line="440" w:lineRule="exact"/>
        <w:ind w:left="11" w:firstLine="361"/>
        <w:rPr>
          <w:rFonts w:hint="eastAsia" w:ascii="仿宋" w:hAnsi="仿宋" w:eastAsia="仿宋" w:cs="Times New Roman"/>
          <w:snapToGrid/>
          <w:kern w:val="2"/>
          <w:sz w:val="28"/>
          <w:szCs w:val="28"/>
          <w:highlight w:val="none"/>
        </w:rPr>
      </w:pPr>
      <w:r>
        <w:rPr>
          <w:rFonts w:hint="eastAsia" w:ascii="仿宋" w:hAnsi="仿宋" w:eastAsia="仿宋" w:cs="Times New Roman"/>
          <w:snapToGrid/>
          <w:kern w:val="2"/>
          <w:sz w:val="28"/>
          <w:szCs w:val="28"/>
          <w:highlight w:val="none"/>
        </w:rPr>
        <w:t xml:space="preserve">（一）项目概况 </w:t>
      </w:r>
    </w:p>
    <w:p>
      <w:pPr>
        <w:spacing w:line="440" w:lineRule="exact"/>
        <w:ind w:left="11" w:firstLine="361"/>
        <w:rPr>
          <w:rFonts w:ascii="仿宋" w:hAnsi="仿宋" w:eastAsia="仿宋" w:cs="Times New Roman"/>
          <w:snapToGrid/>
          <w:kern w:val="2"/>
          <w:sz w:val="28"/>
          <w:szCs w:val="28"/>
          <w:highlight w:val="none"/>
        </w:rPr>
      </w:pPr>
      <w:r>
        <w:rPr>
          <w:rFonts w:hint="eastAsia" w:ascii="仿宋" w:hAnsi="仿宋" w:eastAsia="仿宋" w:cs="Times New Roman"/>
          <w:snapToGrid/>
          <w:kern w:val="2"/>
          <w:sz w:val="28"/>
          <w:szCs w:val="28"/>
          <w:highlight w:val="none"/>
        </w:rPr>
        <w:t>1、采购标的</w:t>
      </w:r>
    </w:p>
    <w:tbl>
      <w:tblPr>
        <w:tblStyle w:val="6"/>
        <w:tblW w:w="99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545"/>
        <w:gridCol w:w="382"/>
        <w:gridCol w:w="2571"/>
        <w:gridCol w:w="825"/>
        <w:gridCol w:w="2508"/>
        <w:gridCol w:w="1030"/>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57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left="11"/>
              <w:jc w:val="center"/>
              <w:rPr>
                <w:rFonts w:ascii="仿宋" w:hAnsi="仿宋" w:eastAsia="仿宋" w:cs="Times New Roman"/>
                <w:snapToGrid/>
                <w:kern w:val="2"/>
                <w:sz w:val="28"/>
                <w:szCs w:val="28"/>
                <w:highlight w:val="none"/>
              </w:rPr>
            </w:pPr>
            <w:r>
              <w:rPr>
                <w:rFonts w:hint="eastAsia" w:ascii="仿宋" w:hAnsi="仿宋" w:eastAsia="仿宋" w:cs="Times New Roman"/>
                <w:snapToGrid/>
                <w:kern w:val="2"/>
                <w:sz w:val="28"/>
                <w:szCs w:val="28"/>
                <w:highlight w:val="none"/>
              </w:rPr>
              <w:t>合同包</w:t>
            </w:r>
          </w:p>
        </w:tc>
        <w:tc>
          <w:tcPr>
            <w:tcW w:w="927"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 w:hAnsi="仿宋" w:eastAsia="仿宋" w:cs="Times New Roman"/>
                <w:snapToGrid/>
                <w:kern w:val="2"/>
                <w:sz w:val="28"/>
                <w:szCs w:val="28"/>
                <w:highlight w:val="none"/>
              </w:rPr>
            </w:pPr>
            <w:r>
              <w:rPr>
                <w:rFonts w:hint="eastAsia" w:ascii="仿宋" w:hAnsi="仿宋" w:eastAsia="仿宋" w:cs="Times New Roman"/>
                <w:snapToGrid/>
                <w:kern w:val="2"/>
                <w:sz w:val="28"/>
                <w:szCs w:val="28"/>
                <w:highlight w:val="none"/>
              </w:rPr>
              <w:t>项目</w:t>
            </w:r>
          </w:p>
          <w:p>
            <w:pPr>
              <w:spacing w:line="400" w:lineRule="exact"/>
              <w:jc w:val="center"/>
              <w:rPr>
                <w:rFonts w:ascii="仿宋" w:hAnsi="仿宋" w:eastAsia="仿宋" w:cs="Times New Roman"/>
                <w:snapToGrid/>
                <w:kern w:val="2"/>
                <w:sz w:val="28"/>
                <w:szCs w:val="28"/>
                <w:highlight w:val="none"/>
              </w:rPr>
            </w:pPr>
            <w:r>
              <w:rPr>
                <w:rFonts w:hint="eastAsia" w:ascii="仿宋" w:hAnsi="仿宋" w:eastAsia="仿宋" w:cs="Times New Roman"/>
                <w:snapToGrid/>
                <w:kern w:val="2"/>
                <w:sz w:val="28"/>
                <w:szCs w:val="28"/>
                <w:highlight w:val="none"/>
              </w:rPr>
              <w:t>名称</w:t>
            </w:r>
          </w:p>
        </w:tc>
        <w:tc>
          <w:tcPr>
            <w:tcW w:w="257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 w:hAnsi="仿宋" w:eastAsia="仿宋" w:cs="Times New Roman"/>
                <w:snapToGrid/>
                <w:kern w:val="2"/>
                <w:sz w:val="28"/>
                <w:szCs w:val="28"/>
                <w:highlight w:val="none"/>
              </w:rPr>
            </w:pPr>
            <w:r>
              <w:rPr>
                <w:rFonts w:hint="eastAsia" w:ascii="仿宋" w:hAnsi="仿宋" w:eastAsia="仿宋" w:cs="Times New Roman"/>
                <w:snapToGrid/>
                <w:kern w:val="2"/>
                <w:sz w:val="28"/>
                <w:szCs w:val="28"/>
                <w:highlight w:val="none"/>
              </w:rPr>
              <w:t>采购内容及要求</w:t>
            </w:r>
          </w:p>
        </w:tc>
        <w:tc>
          <w:tcPr>
            <w:tcW w:w="82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 w:hAnsi="仿宋" w:eastAsia="仿宋" w:cs="Times New Roman"/>
                <w:snapToGrid/>
                <w:color w:val="auto"/>
                <w:kern w:val="2"/>
                <w:sz w:val="28"/>
                <w:szCs w:val="28"/>
                <w:highlight w:val="none"/>
              </w:rPr>
            </w:pPr>
            <w:r>
              <w:rPr>
                <w:rFonts w:hint="eastAsia" w:ascii="仿宋" w:hAnsi="仿宋" w:eastAsia="仿宋" w:cs="Times New Roman"/>
                <w:snapToGrid/>
                <w:color w:val="auto"/>
                <w:kern w:val="2"/>
                <w:sz w:val="28"/>
                <w:szCs w:val="28"/>
                <w:highlight w:val="none"/>
              </w:rPr>
              <w:t>服务类别</w:t>
            </w:r>
          </w:p>
        </w:tc>
        <w:tc>
          <w:tcPr>
            <w:tcW w:w="250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left="11"/>
              <w:jc w:val="center"/>
              <w:rPr>
                <w:rFonts w:hint="eastAsia" w:ascii="仿宋" w:hAnsi="仿宋" w:eastAsia="仿宋" w:cs="Times New Roman"/>
                <w:snapToGrid/>
                <w:color w:val="auto"/>
                <w:kern w:val="2"/>
                <w:sz w:val="28"/>
                <w:szCs w:val="28"/>
                <w:highlight w:val="none"/>
              </w:rPr>
            </w:pPr>
            <w:r>
              <w:rPr>
                <w:rFonts w:hint="eastAsia" w:ascii="仿宋" w:hAnsi="仿宋" w:eastAsia="仿宋" w:cs="Times New Roman"/>
                <w:snapToGrid/>
                <w:color w:val="auto"/>
                <w:kern w:val="2"/>
                <w:sz w:val="28"/>
                <w:szCs w:val="28"/>
                <w:highlight w:val="none"/>
              </w:rPr>
              <w:t>项目实施范围</w:t>
            </w:r>
          </w:p>
        </w:tc>
        <w:tc>
          <w:tcPr>
            <w:tcW w:w="103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left="11"/>
              <w:jc w:val="center"/>
              <w:rPr>
                <w:rFonts w:hint="eastAsia" w:ascii="仿宋" w:hAnsi="仿宋" w:eastAsia="仿宋" w:cs="Times New Roman"/>
                <w:snapToGrid/>
                <w:color w:val="auto"/>
                <w:kern w:val="2"/>
                <w:sz w:val="28"/>
                <w:szCs w:val="28"/>
                <w:highlight w:val="none"/>
              </w:rPr>
            </w:pPr>
            <w:r>
              <w:rPr>
                <w:rFonts w:hint="eastAsia" w:ascii="仿宋" w:hAnsi="仿宋" w:eastAsia="仿宋" w:cs="Times New Roman"/>
                <w:snapToGrid/>
                <w:color w:val="auto"/>
                <w:kern w:val="2"/>
                <w:sz w:val="28"/>
                <w:szCs w:val="28"/>
                <w:highlight w:val="none"/>
              </w:rPr>
              <w:t>最高</w:t>
            </w:r>
          </w:p>
          <w:p>
            <w:pPr>
              <w:spacing w:line="400" w:lineRule="exact"/>
              <w:ind w:left="11"/>
              <w:jc w:val="center"/>
              <w:rPr>
                <w:rFonts w:ascii="仿宋" w:hAnsi="仿宋" w:eastAsia="仿宋" w:cs="Times New Roman"/>
                <w:snapToGrid/>
                <w:color w:val="auto"/>
                <w:kern w:val="2"/>
                <w:sz w:val="28"/>
                <w:szCs w:val="28"/>
                <w:highlight w:val="none"/>
              </w:rPr>
            </w:pPr>
            <w:r>
              <w:rPr>
                <w:rFonts w:hint="eastAsia" w:ascii="仿宋" w:hAnsi="仿宋" w:eastAsia="仿宋" w:cs="Times New Roman"/>
                <w:snapToGrid/>
                <w:color w:val="auto"/>
                <w:kern w:val="2"/>
                <w:sz w:val="28"/>
                <w:szCs w:val="28"/>
                <w:highlight w:val="none"/>
              </w:rPr>
              <w:t>限价</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left="11"/>
              <w:jc w:val="center"/>
              <w:rPr>
                <w:rFonts w:ascii="仿宋" w:hAnsi="仿宋" w:eastAsia="仿宋" w:cs="Times New Roman"/>
                <w:snapToGrid/>
                <w:kern w:val="2"/>
                <w:sz w:val="28"/>
                <w:szCs w:val="28"/>
                <w:highlight w:val="none"/>
              </w:rPr>
            </w:pPr>
            <w:r>
              <w:rPr>
                <w:rFonts w:hint="eastAsia" w:ascii="仿宋" w:hAnsi="仿宋" w:eastAsia="仿宋" w:cs="Times New Roman"/>
                <w:snapToGrid/>
                <w:kern w:val="2"/>
                <w:sz w:val="28"/>
                <w:szCs w:val="28"/>
                <w:highlight w:val="none"/>
              </w:rPr>
              <w:t>服务时间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jc w:val="center"/>
        </w:trPr>
        <w:tc>
          <w:tcPr>
            <w:tcW w:w="577" w:type="dxa"/>
            <w:vMerge w:val="restart"/>
            <w:tcBorders>
              <w:top w:val="single" w:color="auto" w:sz="4" w:space="0"/>
              <w:left w:val="single" w:color="auto" w:sz="4" w:space="0"/>
              <w:right w:val="single" w:color="auto" w:sz="4" w:space="0"/>
            </w:tcBorders>
            <w:noWrap w:val="0"/>
            <w:vAlign w:val="center"/>
          </w:tcPr>
          <w:p>
            <w:pPr>
              <w:spacing w:line="400" w:lineRule="exact"/>
              <w:ind w:left="11"/>
              <w:jc w:val="center"/>
              <w:rPr>
                <w:rFonts w:ascii="仿宋" w:hAnsi="仿宋" w:eastAsia="仿宋" w:cs="Times New Roman"/>
                <w:snapToGrid/>
                <w:kern w:val="2"/>
                <w:sz w:val="28"/>
                <w:szCs w:val="28"/>
                <w:highlight w:val="none"/>
              </w:rPr>
            </w:pPr>
            <w:r>
              <w:rPr>
                <w:rFonts w:hint="eastAsia" w:ascii="仿宋" w:hAnsi="仿宋" w:eastAsia="仿宋" w:cs="Times New Roman"/>
                <w:snapToGrid/>
                <w:kern w:val="2"/>
                <w:sz w:val="28"/>
                <w:szCs w:val="28"/>
                <w:highlight w:val="none"/>
              </w:rPr>
              <w:t>1</w:t>
            </w:r>
          </w:p>
        </w:tc>
        <w:tc>
          <w:tcPr>
            <w:tcW w:w="927" w:type="dxa"/>
            <w:gridSpan w:val="2"/>
            <w:vMerge w:val="restart"/>
            <w:tcBorders>
              <w:top w:val="single" w:color="auto" w:sz="4" w:space="0"/>
              <w:left w:val="single" w:color="auto" w:sz="4" w:space="0"/>
              <w:right w:val="single" w:color="auto" w:sz="4" w:space="0"/>
            </w:tcBorders>
            <w:noWrap w:val="0"/>
            <w:vAlign w:val="center"/>
          </w:tcPr>
          <w:p>
            <w:pPr>
              <w:spacing w:line="400" w:lineRule="exact"/>
              <w:ind w:left="11"/>
              <w:jc w:val="center"/>
              <w:rPr>
                <w:rFonts w:ascii="仿宋" w:hAnsi="仿宋" w:eastAsia="仿宋" w:cs="Times New Roman"/>
                <w:snapToGrid/>
                <w:kern w:val="2"/>
                <w:sz w:val="28"/>
                <w:szCs w:val="28"/>
                <w:highlight w:val="none"/>
              </w:rPr>
            </w:pPr>
            <w:r>
              <w:rPr>
                <w:rFonts w:hint="eastAsia" w:ascii="仿宋" w:hAnsi="仿宋" w:eastAsia="仿宋" w:cs="Times New Roman"/>
                <w:snapToGrid/>
                <w:kern w:val="2"/>
                <w:sz w:val="28"/>
                <w:szCs w:val="28"/>
                <w:highlight w:val="none"/>
              </w:rPr>
              <w:t>国家税务总局莆田市税务局后勤服务外包采购项目</w:t>
            </w:r>
          </w:p>
        </w:tc>
        <w:tc>
          <w:tcPr>
            <w:tcW w:w="2571" w:type="dxa"/>
            <w:vMerge w:val="restart"/>
            <w:tcBorders>
              <w:top w:val="single" w:color="auto" w:sz="4" w:space="0"/>
              <w:left w:val="single" w:color="auto" w:sz="4" w:space="0"/>
              <w:right w:val="single" w:color="auto" w:sz="4" w:space="0"/>
            </w:tcBorders>
            <w:noWrap w:val="0"/>
            <w:vAlign w:val="center"/>
          </w:tcPr>
          <w:p>
            <w:pPr>
              <w:spacing w:line="400" w:lineRule="exact"/>
              <w:jc w:val="left"/>
              <w:rPr>
                <w:rFonts w:ascii="仿宋" w:hAnsi="仿宋" w:eastAsia="仿宋" w:cs="Times New Roman"/>
                <w:snapToGrid/>
                <w:kern w:val="2"/>
                <w:sz w:val="28"/>
                <w:szCs w:val="28"/>
                <w:highlight w:val="none"/>
              </w:rPr>
            </w:pPr>
            <w:r>
              <w:rPr>
                <w:rFonts w:hint="eastAsia" w:ascii="仿宋" w:hAnsi="仿宋" w:eastAsia="仿宋" w:cs="Times New Roman"/>
                <w:snapToGrid/>
                <w:kern w:val="2"/>
                <w:sz w:val="28"/>
                <w:szCs w:val="28"/>
                <w:highlight w:val="none"/>
              </w:rPr>
              <w:t>采购内容包括机关食堂服务、物业管理服务、综合后勤服务等，</w:t>
            </w:r>
            <w:r>
              <w:rPr>
                <w:rFonts w:hint="eastAsia" w:ascii="仿宋" w:hAnsi="仿宋" w:eastAsia="仿宋" w:cs="Times New Roman"/>
                <w:snapToGrid/>
                <w:color w:val="auto"/>
                <w:kern w:val="2"/>
                <w:sz w:val="28"/>
                <w:szCs w:val="28"/>
                <w:highlight w:val="none"/>
              </w:rPr>
              <w:t>需配备服务人员</w:t>
            </w:r>
            <w:r>
              <w:rPr>
                <w:rFonts w:hint="eastAsia" w:ascii="仿宋" w:hAnsi="仿宋" w:eastAsia="仿宋" w:cs="Times New Roman"/>
                <w:snapToGrid/>
                <w:color w:val="auto"/>
                <w:kern w:val="2"/>
                <w:sz w:val="28"/>
                <w:szCs w:val="28"/>
                <w:highlight w:val="none"/>
                <w:lang w:eastAsia="zh-CN"/>
              </w:rPr>
              <w:t>共约</w:t>
            </w:r>
            <w:r>
              <w:rPr>
                <w:rFonts w:hint="eastAsia" w:ascii="仿宋" w:hAnsi="仿宋" w:eastAsia="仿宋" w:cs="Times New Roman"/>
                <w:snapToGrid/>
                <w:color w:val="auto"/>
                <w:kern w:val="2"/>
                <w:sz w:val="28"/>
                <w:szCs w:val="28"/>
                <w:highlight w:val="none"/>
              </w:rPr>
              <w:t>84人；本项目通过以中标人为主、国家税务总局莆田市税务局为辅的管理模式实施，</w:t>
            </w:r>
            <w:r>
              <w:rPr>
                <w:rFonts w:hint="eastAsia" w:ascii="仿宋" w:hAnsi="仿宋" w:eastAsia="仿宋" w:cs="Times New Roman"/>
                <w:snapToGrid/>
                <w:color w:val="auto"/>
                <w:kern w:val="2"/>
                <w:sz w:val="28"/>
                <w:szCs w:val="28"/>
                <w:highlight w:val="none"/>
                <w:lang w:eastAsia="zh-CN"/>
              </w:rPr>
              <w:t>保障</w:t>
            </w:r>
            <w:r>
              <w:rPr>
                <w:rFonts w:hint="eastAsia" w:ascii="仿宋" w:hAnsi="仿宋" w:eastAsia="仿宋" w:cs="Times New Roman"/>
                <w:snapToGrid/>
                <w:color w:val="auto"/>
                <w:kern w:val="2"/>
                <w:sz w:val="28"/>
                <w:szCs w:val="28"/>
                <w:highlight w:val="none"/>
              </w:rPr>
              <w:t>后勤服务外包人员服务</w:t>
            </w:r>
            <w:r>
              <w:rPr>
                <w:rFonts w:hint="eastAsia" w:ascii="仿宋" w:hAnsi="仿宋" w:eastAsia="仿宋" w:cs="Times New Roman"/>
                <w:snapToGrid/>
                <w:color w:val="auto"/>
                <w:kern w:val="2"/>
                <w:sz w:val="28"/>
                <w:szCs w:val="28"/>
                <w:highlight w:val="none"/>
                <w:lang w:eastAsia="zh-CN"/>
              </w:rPr>
              <w:t>质量</w:t>
            </w:r>
            <w:r>
              <w:rPr>
                <w:rFonts w:hint="eastAsia" w:ascii="仿宋" w:hAnsi="仿宋" w:eastAsia="仿宋" w:cs="Times New Roman"/>
                <w:snapToGrid/>
                <w:color w:val="auto"/>
                <w:kern w:val="2"/>
                <w:sz w:val="28"/>
                <w:szCs w:val="28"/>
                <w:highlight w:val="none"/>
                <w:lang w:val="en-US" w:eastAsia="zh-CN"/>
              </w:rPr>
              <w:t xml:space="preserve"> </w:t>
            </w:r>
            <w:r>
              <w:rPr>
                <w:rFonts w:hint="eastAsia" w:ascii="仿宋" w:hAnsi="仿宋" w:eastAsia="仿宋" w:cs="Times New Roman"/>
                <w:snapToGrid/>
                <w:color w:val="auto"/>
                <w:kern w:val="2"/>
                <w:sz w:val="28"/>
                <w:szCs w:val="28"/>
                <w:highlight w:val="none"/>
              </w:rPr>
              <w:t>。中标人需做好国家税务总局莆田市税务局后勤服务外包管理工作，包括但不限于：制定后勤服务考核办法及相关制度，依照劳动合同对服务</w:t>
            </w:r>
            <w:r>
              <w:rPr>
                <w:rFonts w:hint="eastAsia" w:ascii="仿宋" w:hAnsi="仿宋" w:eastAsia="仿宋" w:cs="Times New Roman"/>
                <w:snapToGrid/>
                <w:kern w:val="2"/>
                <w:sz w:val="28"/>
                <w:szCs w:val="28"/>
                <w:highlight w:val="none"/>
              </w:rPr>
              <w:t>外包人员进行管理；负责招聘服务外包人员、岗前培训、日常培训（包括日常教育培训、政治素养培训、礼仪培训等）等工作；负责服务外包人员</w:t>
            </w:r>
            <w:r>
              <w:rPr>
                <w:rFonts w:hint="eastAsia" w:ascii="仿宋" w:hAnsi="仿宋" w:eastAsia="仿宋"/>
                <w:snapToGrid/>
                <w:sz w:val="28"/>
                <w:szCs w:val="28"/>
                <w:highlight w:val="none"/>
                <w:lang w:eastAsia="zh-CN"/>
              </w:rPr>
              <w:t>人员薪酬</w:t>
            </w:r>
            <w:r>
              <w:rPr>
                <w:rFonts w:hint="eastAsia" w:ascii="仿宋" w:hAnsi="仿宋" w:eastAsia="仿宋" w:cs="Times New Roman"/>
                <w:snapToGrid/>
                <w:kern w:val="2"/>
                <w:sz w:val="28"/>
                <w:szCs w:val="28"/>
                <w:highlight w:val="none"/>
              </w:rPr>
              <w:t>发放、服务质量监测、绩效考核、党工青妇活动等。</w:t>
            </w:r>
          </w:p>
        </w:tc>
        <w:tc>
          <w:tcPr>
            <w:tcW w:w="82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 w:hAnsi="仿宋" w:eastAsia="仿宋" w:cs="Times New Roman"/>
                <w:snapToGrid/>
                <w:color w:val="auto"/>
                <w:kern w:val="2"/>
                <w:sz w:val="28"/>
                <w:szCs w:val="28"/>
                <w:highlight w:val="none"/>
              </w:rPr>
            </w:pPr>
            <w:r>
              <w:rPr>
                <w:rFonts w:hint="eastAsia" w:ascii="仿宋" w:hAnsi="仿宋" w:eastAsia="仿宋" w:cs="Times New Roman"/>
                <w:snapToGrid/>
                <w:color w:val="auto"/>
                <w:kern w:val="2"/>
                <w:sz w:val="28"/>
                <w:szCs w:val="28"/>
                <w:highlight w:val="none"/>
              </w:rPr>
              <w:t>机关食堂服务</w:t>
            </w:r>
          </w:p>
        </w:tc>
        <w:tc>
          <w:tcPr>
            <w:tcW w:w="2508" w:type="dxa"/>
            <w:tcBorders>
              <w:top w:val="single" w:color="auto" w:sz="4" w:space="0"/>
              <w:left w:val="single" w:color="auto" w:sz="4" w:space="0"/>
              <w:bottom w:val="single" w:color="auto" w:sz="4" w:space="0"/>
              <w:right w:val="single" w:color="auto" w:sz="4" w:space="0"/>
            </w:tcBorders>
            <w:noWrap w:val="0"/>
            <w:vAlign w:val="center"/>
          </w:tcPr>
          <w:p>
            <w:pPr>
              <w:pStyle w:val="9"/>
              <w:spacing w:line="440" w:lineRule="exact"/>
              <w:ind w:firstLine="0" w:firstLineChars="0"/>
              <w:rPr>
                <w:rFonts w:hint="eastAsia" w:ascii="仿宋" w:hAnsi="仿宋" w:eastAsia="仿宋" w:cs="仿宋_GB2312"/>
                <w:snapToGrid w:val="0"/>
                <w:color w:val="auto"/>
                <w:sz w:val="28"/>
                <w:szCs w:val="28"/>
                <w:highlight w:val="none"/>
                <w:lang w:val="en-US" w:eastAsia="zh-CN"/>
              </w:rPr>
            </w:pPr>
            <w:r>
              <w:rPr>
                <w:rFonts w:hint="eastAsia" w:ascii="仿宋" w:hAnsi="仿宋" w:eastAsia="仿宋" w:cs="仿宋_GB2312"/>
                <w:snapToGrid w:val="0"/>
                <w:color w:val="auto"/>
                <w:sz w:val="28"/>
                <w:szCs w:val="28"/>
                <w:highlight w:val="none"/>
                <w:lang w:val="en-US" w:eastAsia="zh-CN"/>
              </w:rPr>
              <w:t>①国家税务总局莆田市税务局；</w:t>
            </w:r>
          </w:p>
          <w:p>
            <w:pPr>
              <w:spacing w:line="400" w:lineRule="exact"/>
              <w:jc w:val="left"/>
              <w:rPr>
                <w:rFonts w:hint="eastAsia" w:ascii="仿宋" w:hAnsi="仿宋" w:eastAsia="仿宋" w:cs="Times New Roman"/>
                <w:snapToGrid/>
                <w:color w:val="auto"/>
                <w:kern w:val="2"/>
                <w:sz w:val="28"/>
                <w:szCs w:val="28"/>
                <w:highlight w:val="none"/>
              </w:rPr>
            </w:pPr>
            <w:r>
              <w:rPr>
                <w:rFonts w:hint="eastAsia" w:ascii="仿宋" w:hAnsi="仿宋" w:eastAsia="仿宋"/>
                <w:color w:val="auto"/>
                <w:sz w:val="28"/>
                <w:szCs w:val="28"/>
                <w:highlight w:val="none"/>
              </w:rPr>
              <w:t>②国家税务总局莆田市</w:t>
            </w:r>
            <w:r>
              <w:rPr>
                <w:rFonts w:hint="eastAsia" w:ascii="仿宋" w:hAnsi="仿宋" w:eastAsia="仿宋"/>
                <w:color w:val="auto"/>
                <w:sz w:val="28"/>
                <w:szCs w:val="28"/>
                <w:highlight w:val="none"/>
                <w:lang w:eastAsia="zh-CN"/>
              </w:rPr>
              <w:t>税务局</w:t>
            </w:r>
            <w:r>
              <w:rPr>
                <w:rFonts w:hint="eastAsia" w:ascii="仿宋" w:hAnsi="仿宋" w:eastAsia="仿宋"/>
                <w:color w:val="auto"/>
                <w:sz w:val="28"/>
                <w:szCs w:val="28"/>
                <w:highlight w:val="none"/>
              </w:rPr>
              <w:t>第一稽查局</w:t>
            </w:r>
          </w:p>
        </w:tc>
        <w:tc>
          <w:tcPr>
            <w:tcW w:w="103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 w:hAnsi="仿宋" w:eastAsia="仿宋" w:cs="Times New Roman"/>
                <w:snapToGrid/>
                <w:color w:val="auto"/>
                <w:kern w:val="2"/>
                <w:sz w:val="28"/>
                <w:szCs w:val="28"/>
                <w:highlight w:val="none"/>
              </w:rPr>
            </w:pPr>
            <w:r>
              <w:rPr>
                <w:rFonts w:hint="eastAsia" w:ascii="仿宋" w:hAnsi="仿宋" w:eastAsia="仿宋" w:cs="Times New Roman"/>
                <w:snapToGrid/>
                <w:color w:val="auto"/>
                <w:kern w:val="2"/>
                <w:sz w:val="28"/>
                <w:szCs w:val="28"/>
                <w:highlight w:val="none"/>
              </w:rPr>
              <w:t>375万</w:t>
            </w:r>
          </w:p>
        </w:tc>
        <w:tc>
          <w:tcPr>
            <w:tcW w:w="1485" w:type="dxa"/>
            <w:vMerge w:val="restart"/>
            <w:tcBorders>
              <w:top w:val="single" w:color="auto" w:sz="4" w:space="0"/>
              <w:left w:val="single" w:color="auto" w:sz="4" w:space="0"/>
              <w:right w:val="single" w:color="auto" w:sz="4" w:space="0"/>
            </w:tcBorders>
            <w:noWrap w:val="0"/>
            <w:vAlign w:val="center"/>
          </w:tcPr>
          <w:p>
            <w:pPr>
              <w:spacing w:line="400" w:lineRule="exact"/>
              <w:ind w:left="11"/>
              <w:jc w:val="center"/>
              <w:rPr>
                <w:rFonts w:ascii="仿宋" w:hAnsi="仿宋" w:eastAsia="仿宋" w:cs="Times New Roman"/>
                <w:snapToGrid/>
                <w:kern w:val="2"/>
                <w:sz w:val="28"/>
                <w:szCs w:val="28"/>
                <w:highlight w:val="none"/>
              </w:rPr>
            </w:pPr>
            <w:r>
              <w:rPr>
                <w:rFonts w:hint="eastAsia" w:ascii="仿宋" w:hAnsi="仿宋" w:eastAsia="仿宋"/>
                <w:sz w:val="28"/>
                <w:szCs w:val="28"/>
                <w:highlight w:val="none"/>
                <w:lang w:val="en-US" w:eastAsia="zh-CN"/>
              </w:rPr>
              <w:t>2024年7月1日-2026年12月31日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5" w:hRule="atLeast"/>
          <w:jc w:val="center"/>
        </w:trPr>
        <w:tc>
          <w:tcPr>
            <w:tcW w:w="577" w:type="dxa"/>
            <w:vMerge w:val="continue"/>
            <w:tcBorders>
              <w:left w:val="single" w:color="auto" w:sz="4" w:space="0"/>
              <w:right w:val="single" w:color="auto" w:sz="4" w:space="0"/>
            </w:tcBorders>
            <w:noWrap w:val="0"/>
            <w:vAlign w:val="center"/>
          </w:tcPr>
          <w:p>
            <w:pPr>
              <w:spacing w:line="400" w:lineRule="exact"/>
              <w:ind w:left="11"/>
              <w:jc w:val="center"/>
              <w:rPr>
                <w:rFonts w:hint="eastAsia" w:ascii="仿宋" w:hAnsi="仿宋" w:eastAsia="仿宋" w:cs="Times New Roman"/>
                <w:snapToGrid/>
                <w:kern w:val="2"/>
                <w:sz w:val="28"/>
                <w:szCs w:val="28"/>
                <w:highlight w:val="none"/>
              </w:rPr>
            </w:pPr>
          </w:p>
        </w:tc>
        <w:tc>
          <w:tcPr>
            <w:tcW w:w="927" w:type="dxa"/>
            <w:gridSpan w:val="2"/>
            <w:vMerge w:val="continue"/>
            <w:tcBorders>
              <w:left w:val="single" w:color="auto" w:sz="4" w:space="0"/>
              <w:right w:val="single" w:color="auto" w:sz="4" w:space="0"/>
            </w:tcBorders>
            <w:noWrap w:val="0"/>
            <w:vAlign w:val="center"/>
          </w:tcPr>
          <w:p>
            <w:pPr>
              <w:spacing w:line="400" w:lineRule="exact"/>
              <w:ind w:left="11"/>
              <w:jc w:val="center"/>
              <w:rPr>
                <w:rFonts w:hint="eastAsia" w:ascii="仿宋" w:hAnsi="仿宋" w:eastAsia="仿宋" w:cs="Times New Roman"/>
                <w:snapToGrid/>
                <w:kern w:val="2"/>
                <w:sz w:val="28"/>
                <w:szCs w:val="28"/>
                <w:highlight w:val="none"/>
              </w:rPr>
            </w:pPr>
          </w:p>
        </w:tc>
        <w:tc>
          <w:tcPr>
            <w:tcW w:w="2571" w:type="dxa"/>
            <w:vMerge w:val="continue"/>
            <w:tcBorders>
              <w:left w:val="single" w:color="auto" w:sz="4" w:space="0"/>
              <w:right w:val="single" w:color="auto" w:sz="4" w:space="0"/>
            </w:tcBorders>
            <w:noWrap w:val="0"/>
            <w:vAlign w:val="center"/>
          </w:tcPr>
          <w:p>
            <w:pPr>
              <w:spacing w:line="400" w:lineRule="exact"/>
              <w:ind w:left="11"/>
              <w:jc w:val="center"/>
              <w:rPr>
                <w:rFonts w:hint="eastAsia" w:ascii="仿宋" w:hAnsi="仿宋" w:eastAsia="仿宋" w:cs="Times New Roman"/>
                <w:snapToGrid/>
                <w:color w:val="FF0000"/>
                <w:kern w:val="2"/>
                <w:sz w:val="28"/>
                <w:szCs w:val="28"/>
                <w:highlight w:val="none"/>
              </w:rPr>
            </w:pPr>
          </w:p>
        </w:tc>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仿宋" w:hAnsi="仿宋" w:eastAsia="仿宋" w:cs="Times New Roman"/>
                <w:snapToGrid/>
                <w:color w:val="auto"/>
                <w:kern w:val="2"/>
                <w:sz w:val="28"/>
                <w:szCs w:val="28"/>
                <w:highlight w:val="none"/>
              </w:rPr>
            </w:pPr>
            <w:r>
              <w:rPr>
                <w:rFonts w:hint="eastAsia" w:ascii="仿宋" w:hAnsi="仿宋" w:eastAsia="仿宋" w:cs="Times New Roman"/>
                <w:snapToGrid/>
                <w:color w:val="auto"/>
                <w:kern w:val="2"/>
                <w:sz w:val="28"/>
                <w:szCs w:val="28"/>
                <w:highlight w:val="none"/>
              </w:rPr>
              <w:t>物业管理服务</w:t>
            </w:r>
          </w:p>
        </w:tc>
        <w:tc>
          <w:tcPr>
            <w:tcW w:w="2508" w:type="dxa"/>
            <w:tcBorders>
              <w:top w:val="single" w:color="auto" w:sz="4" w:space="0"/>
              <w:left w:val="single" w:color="auto" w:sz="4" w:space="0"/>
              <w:bottom w:val="single" w:color="auto" w:sz="4" w:space="0"/>
              <w:right w:val="single" w:color="auto" w:sz="4" w:space="0"/>
            </w:tcBorders>
            <w:noWrap w:val="0"/>
            <w:vAlign w:val="center"/>
          </w:tcPr>
          <w:p>
            <w:pPr>
              <w:pStyle w:val="9"/>
              <w:spacing w:line="440" w:lineRule="exact"/>
              <w:ind w:firstLine="0" w:firstLineChars="0"/>
              <w:rPr>
                <w:rFonts w:hint="eastAsia" w:ascii="仿宋_GB2312" w:hAnsi="宋体" w:eastAsia="仿宋_GB2312" w:cs="仿宋_GB2312"/>
                <w:snapToGrid w:val="0"/>
                <w:color w:val="auto"/>
                <w:sz w:val="28"/>
                <w:szCs w:val="28"/>
                <w:highlight w:val="none"/>
                <w:lang w:val="en-US" w:eastAsia="zh-CN"/>
              </w:rPr>
            </w:pPr>
            <w:r>
              <w:rPr>
                <w:rFonts w:hint="eastAsia" w:ascii="仿宋" w:hAnsi="仿宋" w:eastAsia="仿宋" w:cs="仿宋_GB2312"/>
                <w:snapToGrid w:val="0"/>
                <w:color w:val="auto"/>
                <w:sz w:val="28"/>
                <w:szCs w:val="28"/>
                <w:highlight w:val="none"/>
                <w:lang w:val="en-US" w:eastAsia="zh-CN"/>
              </w:rPr>
              <w:t>①</w:t>
            </w:r>
            <w:r>
              <w:rPr>
                <w:rFonts w:hint="eastAsia" w:ascii="仿宋_GB2312" w:hAnsi="宋体" w:eastAsia="仿宋_GB2312" w:cs="仿宋_GB2312"/>
                <w:snapToGrid w:val="0"/>
                <w:color w:val="auto"/>
                <w:sz w:val="28"/>
                <w:szCs w:val="28"/>
                <w:highlight w:val="none"/>
                <w:lang w:val="en-US" w:eastAsia="zh-CN"/>
              </w:rPr>
              <w:t>国家税务总局莆田市税务局；</w:t>
            </w:r>
          </w:p>
          <w:p>
            <w:pPr>
              <w:pStyle w:val="9"/>
              <w:spacing w:line="440" w:lineRule="exact"/>
              <w:ind w:firstLine="0" w:firstLineChars="0"/>
              <w:rPr>
                <w:rFonts w:hint="eastAsia" w:ascii="仿宋_GB2312" w:hAnsi="宋体" w:eastAsia="仿宋_GB2312" w:cs="仿宋_GB2312"/>
                <w:snapToGrid w:val="0"/>
                <w:color w:val="auto"/>
                <w:sz w:val="28"/>
                <w:szCs w:val="28"/>
                <w:highlight w:val="none"/>
                <w:lang w:val="en-US" w:eastAsia="zh-CN"/>
              </w:rPr>
            </w:pPr>
            <w:r>
              <w:rPr>
                <w:rFonts w:hint="eastAsia" w:ascii="仿宋" w:hAnsi="仿宋" w:eastAsia="仿宋" w:cs="仿宋_GB2312"/>
                <w:snapToGrid w:val="0"/>
                <w:color w:val="auto"/>
                <w:sz w:val="28"/>
                <w:szCs w:val="28"/>
                <w:highlight w:val="none"/>
                <w:lang w:val="en-US" w:eastAsia="zh-CN"/>
              </w:rPr>
              <w:t>②</w:t>
            </w:r>
            <w:r>
              <w:rPr>
                <w:rFonts w:hint="eastAsia" w:ascii="仿宋_GB2312" w:hAnsi="宋体" w:eastAsia="仿宋_GB2312" w:cs="仿宋_GB2312"/>
                <w:snapToGrid w:val="0"/>
                <w:color w:val="auto"/>
                <w:sz w:val="28"/>
                <w:szCs w:val="28"/>
                <w:highlight w:val="none"/>
                <w:lang w:val="en-US" w:eastAsia="zh-CN"/>
              </w:rPr>
              <w:t>国家税务总局莆田市</w:t>
            </w:r>
            <w:r>
              <w:rPr>
                <w:rFonts w:hint="eastAsia" w:ascii="仿宋" w:hAnsi="仿宋" w:eastAsia="仿宋"/>
                <w:color w:val="auto"/>
                <w:sz w:val="28"/>
                <w:szCs w:val="28"/>
                <w:highlight w:val="none"/>
                <w:lang w:eastAsia="zh-CN"/>
              </w:rPr>
              <w:t>税务局</w:t>
            </w:r>
            <w:r>
              <w:rPr>
                <w:rFonts w:hint="eastAsia" w:ascii="仿宋_GB2312" w:hAnsi="宋体" w:eastAsia="仿宋_GB2312" w:cs="仿宋_GB2312"/>
                <w:snapToGrid w:val="0"/>
                <w:color w:val="auto"/>
                <w:sz w:val="28"/>
                <w:szCs w:val="28"/>
                <w:highlight w:val="none"/>
                <w:lang w:val="en-US" w:eastAsia="zh-CN"/>
              </w:rPr>
              <w:t>第一稽查局（现有物业外包合同于2025年11月14日到期，将从2025年11月15日起并入本招标项目，中标人需提供相关物业服务，</w:t>
            </w:r>
            <w:r>
              <w:rPr>
                <w:rFonts w:hint="eastAsia" w:ascii="仿宋" w:hAnsi="仿宋" w:eastAsia="仿宋"/>
                <w:kern w:val="2"/>
                <w:sz w:val="28"/>
                <w:szCs w:val="28"/>
                <w:highlight w:val="none"/>
                <w:lang w:eastAsia="zh-CN"/>
              </w:rPr>
              <w:t>共约</w:t>
            </w:r>
            <w:r>
              <w:rPr>
                <w:rFonts w:hint="eastAsia" w:ascii="仿宋" w:hAnsi="仿宋" w:eastAsia="仿宋"/>
                <w:kern w:val="2"/>
                <w:sz w:val="28"/>
                <w:szCs w:val="28"/>
                <w:highlight w:val="none"/>
                <w:lang w:val="en-US" w:eastAsia="zh-CN"/>
              </w:rPr>
              <w:t>5人岗。其中，保安3人，保洁2人。不含在上述84人中。</w:t>
            </w:r>
            <w:r>
              <w:rPr>
                <w:rFonts w:hint="eastAsia" w:ascii="仿宋_GB2312" w:hAnsi="宋体" w:eastAsia="仿宋_GB2312" w:cs="仿宋_GB2312"/>
                <w:snapToGrid w:val="0"/>
                <w:color w:val="auto"/>
                <w:sz w:val="28"/>
                <w:szCs w:val="28"/>
                <w:highlight w:val="none"/>
                <w:lang w:val="en-US" w:eastAsia="zh-CN"/>
              </w:rPr>
              <w:t>）</w:t>
            </w:r>
          </w:p>
        </w:tc>
        <w:tc>
          <w:tcPr>
            <w:tcW w:w="103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 w:hAnsi="仿宋" w:eastAsia="仿宋" w:cs="Times New Roman"/>
                <w:snapToGrid/>
                <w:color w:val="auto"/>
                <w:kern w:val="2"/>
                <w:sz w:val="28"/>
                <w:szCs w:val="28"/>
                <w:highlight w:val="none"/>
              </w:rPr>
            </w:pPr>
            <w:r>
              <w:rPr>
                <w:rFonts w:hint="eastAsia" w:ascii="仿宋" w:hAnsi="仿宋" w:eastAsia="仿宋" w:cs="Times New Roman"/>
                <w:snapToGrid/>
                <w:color w:val="auto"/>
                <w:kern w:val="2"/>
                <w:sz w:val="28"/>
                <w:szCs w:val="28"/>
                <w:highlight w:val="none"/>
              </w:rPr>
              <w:t>4</w:t>
            </w:r>
            <w:r>
              <w:rPr>
                <w:rFonts w:hint="eastAsia" w:ascii="仿宋" w:hAnsi="仿宋" w:eastAsia="仿宋" w:cs="Times New Roman"/>
                <w:snapToGrid/>
                <w:color w:val="auto"/>
                <w:kern w:val="2"/>
                <w:sz w:val="28"/>
                <w:szCs w:val="28"/>
                <w:highlight w:val="none"/>
                <w:lang w:val="en-US" w:eastAsia="zh-CN"/>
              </w:rPr>
              <w:t>10</w:t>
            </w:r>
            <w:r>
              <w:rPr>
                <w:rFonts w:hint="eastAsia" w:ascii="仿宋" w:hAnsi="仿宋" w:eastAsia="仿宋" w:cs="Times New Roman"/>
                <w:snapToGrid/>
                <w:color w:val="auto"/>
                <w:kern w:val="2"/>
                <w:sz w:val="28"/>
                <w:szCs w:val="28"/>
                <w:highlight w:val="none"/>
              </w:rPr>
              <w:t>万</w:t>
            </w:r>
          </w:p>
        </w:tc>
        <w:tc>
          <w:tcPr>
            <w:tcW w:w="1485" w:type="dxa"/>
            <w:vMerge w:val="continue"/>
            <w:tcBorders>
              <w:left w:val="single" w:color="auto" w:sz="4" w:space="0"/>
              <w:right w:val="single" w:color="auto" w:sz="4" w:space="0"/>
            </w:tcBorders>
            <w:noWrap w:val="0"/>
            <w:vAlign w:val="center"/>
          </w:tcPr>
          <w:p>
            <w:pPr>
              <w:spacing w:line="400" w:lineRule="exact"/>
              <w:ind w:left="11"/>
              <w:jc w:val="center"/>
              <w:rPr>
                <w:rFonts w:hint="eastAsia" w:ascii="仿宋" w:hAnsi="仿宋" w:eastAsia="仿宋" w:cs="Times New Roman"/>
                <w:snapToGrid/>
                <w:kern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577" w:type="dxa"/>
            <w:vMerge w:val="continue"/>
            <w:tcBorders>
              <w:left w:val="single" w:color="auto" w:sz="4" w:space="0"/>
              <w:bottom w:val="single" w:color="auto" w:sz="4" w:space="0"/>
              <w:right w:val="single" w:color="auto" w:sz="4" w:space="0"/>
            </w:tcBorders>
            <w:noWrap w:val="0"/>
            <w:vAlign w:val="center"/>
          </w:tcPr>
          <w:p>
            <w:pPr>
              <w:spacing w:line="400" w:lineRule="exact"/>
              <w:ind w:left="11"/>
              <w:jc w:val="center"/>
              <w:rPr>
                <w:rFonts w:hint="eastAsia" w:ascii="仿宋" w:hAnsi="仿宋" w:eastAsia="仿宋" w:cs="Times New Roman"/>
                <w:snapToGrid/>
                <w:kern w:val="2"/>
                <w:sz w:val="28"/>
                <w:szCs w:val="28"/>
                <w:highlight w:val="none"/>
              </w:rPr>
            </w:pPr>
          </w:p>
        </w:tc>
        <w:tc>
          <w:tcPr>
            <w:tcW w:w="927" w:type="dxa"/>
            <w:gridSpan w:val="2"/>
            <w:vMerge w:val="continue"/>
            <w:tcBorders>
              <w:left w:val="single" w:color="auto" w:sz="4" w:space="0"/>
              <w:bottom w:val="single" w:color="auto" w:sz="4" w:space="0"/>
              <w:right w:val="single" w:color="auto" w:sz="4" w:space="0"/>
            </w:tcBorders>
            <w:noWrap w:val="0"/>
            <w:vAlign w:val="center"/>
          </w:tcPr>
          <w:p>
            <w:pPr>
              <w:spacing w:line="400" w:lineRule="exact"/>
              <w:ind w:left="11"/>
              <w:jc w:val="center"/>
              <w:rPr>
                <w:rFonts w:hint="eastAsia" w:ascii="仿宋" w:hAnsi="仿宋" w:eastAsia="仿宋" w:cs="Times New Roman"/>
                <w:snapToGrid/>
                <w:kern w:val="2"/>
                <w:sz w:val="28"/>
                <w:szCs w:val="28"/>
                <w:highlight w:val="none"/>
              </w:rPr>
            </w:pPr>
          </w:p>
        </w:tc>
        <w:tc>
          <w:tcPr>
            <w:tcW w:w="2571" w:type="dxa"/>
            <w:vMerge w:val="continue"/>
            <w:tcBorders>
              <w:left w:val="single" w:color="auto" w:sz="4" w:space="0"/>
              <w:bottom w:val="single" w:color="auto" w:sz="4" w:space="0"/>
              <w:right w:val="single" w:color="auto" w:sz="4" w:space="0"/>
            </w:tcBorders>
            <w:noWrap w:val="0"/>
            <w:vAlign w:val="center"/>
          </w:tcPr>
          <w:p>
            <w:pPr>
              <w:spacing w:line="400" w:lineRule="exact"/>
              <w:ind w:left="11"/>
              <w:jc w:val="center"/>
              <w:rPr>
                <w:rFonts w:hint="eastAsia" w:ascii="仿宋" w:hAnsi="仿宋" w:eastAsia="仿宋" w:cs="Times New Roman"/>
                <w:snapToGrid/>
                <w:color w:val="FF0000"/>
                <w:kern w:val="2"/>
                <w:sz w:val="28"/>
                <w:szCs w:val="28"/>
                <w:highlight w:val="none"/>
              </w:rPr>
            </w:pPr>
          </w:p>
        </w:tc>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仿宋" w:hAnsi="仿宋" w:eastAsia="仿宋" w:cs="Times New Roman"/>
                <w:snapToGrid/>
                <w:color w:val="auto"/>
                <w:kern w:val="2"/>
                <w:sz w:val="28"/>
                <w:szCs w:val="28"/>
                <w:highlight w:val="none"/>
              </w:rPr>
            </w:pPr>
            <w:r>
              <w:rPr>
                <w:rFonts w:hint="eastAsia" w:ascii="仿宋" w:hAnsi="仿宋" w:eastAsia="仿宋" w:cs="Times New Roman"/>
                <w:snapToGrid/>
                <w:color w:val="auto"/>
                <w:kern w:val="2"/>
                <w:sz w:val="28"/>
                <w:szCs w:val="28"/>
                <w:highlight w:val="none"/>
              </w:rPr>
              <w:t>综合后勤服务</w:t>
            </w:r>
          </w:p>
        </w:tc>
        <w:tc>
          <w:tcPr>
            <w:tcW w:w="2508" w:type="dxa"/>
            <w:tcBorders>
              <w:top w:val="single" w:color="auto" w:sz="4" w:space="0"/>
              <w:left w:val="single" w:color="auto" w:sz="4" w:space="0"/>
              <w:bottom w:val="single" w:color="auto" w:sz="4" w:space="0"/>
              <w:right w:val="single" w:color="auto" w:sz="4" w:space="0"/>
            </w:tcBorders>
            <w:noWrap w:val="0"/>
            <w:vAlign w:val="center"/>
          </w:tcPr>
          <w:p>
            <w:pPr>
              <w:pStyle w:val="9"/>
              <w:spacing w:line="440" w:lineRule="exact"/>
              <w:ind w:firstLine="0" w:firstLineChars="0"/>
              <w:rPr>
                <w:rFonts w:hint="eastAsia" w:ascii="仿宋" w:hAnsi="仿宋" w:eastAsia="仿宋" w:cs="仿宋_GB2312"/>
                <w:snapToGrid w:val="0"/>
                <w:color w:val="auto"/>
                <w:sz w:val="28"/>
                <w:szCs w:val="28"/>
                <w:highlight w:val="none"/>
                <w:lang w:val="en-US" w:eastAsia="zh-CN"/>
              </w:rPr>
            </w:pPr>
            <w:r>
              <w:rPr>
                <w:rFonts w:hint="eastAsia" w:ascii="仿宋" w:hAnsi="仿宋" w:eastAsia="仿宋" w:cs="仿宋_GB2312"/>
                <w:snapToGrid w:val="0"/>
                <w:color w:val="auto"/>
                <w:sz w:val="28"/>
                <w:szCs w:val="28"/>
                <w:highlight w:val="none"/>
                <w:lang w:val="en-US" w:eastAsia="zh-CN"/>
              </w:rPr>
              <w:t>①国家税务总局莆田市税务局；</w:t>
            </w:r>
          </w:p>
          <w:p>
            <w:pPr>
              <w:pStyle w:val="9"/>
              <w:spacing w:line="440" w:lineRule="exact"/>
              <w:ind w:firstLine="0" w:firstLineChars="0"/>
              <w:rPr>
                <w:rFonts w:hint="eastAsia" w:ascii="仿宋" w:hAnsi="仿宋" w:eastAsia="仿宋" w:cs="仿宋_GB2312"/>
                <w:snapToGrid w:val="0"/>
                <w:color w:val="auto"/>
                <w:sz w:val="28"/>
                <w:szCs w:val="28"/>
                <w:highlight w:val="none"/>
                <w:lang w:val="en-US" w:eastAsia="zh-CN"/>
              </w:rPr>
            </w:pPr>
            <w:r>
              <w:rPr>
                <w:rFonts w:hint="eastAsia" w:ascii="仿宋" w:hAnsi="仿宋" w:eastAsia="仿宋" w:cs="仿宋_GB2312"/>
                <w:snapToGrid w:val="0"/>
                <w:color w:val="auto"/>
                <w:sz w:val="28"/>
                <w:szCs w:val="28"/>
                <w:highlight w:val="none"/>
                <w:lang w:val="en-US" w:eastAsia="zh-CN"/>
              </w:rPr>
              <w:t>②国家税务总局莆田市税务局稽查局；</w:t>
            </w:r>
          </w:p>
          <w:p>
            <w:pPr>
              <w:pStyle w:val="9"/>
              <w:spacing w:line="440" w:lineRule="exact"/>
              <w:ind w:firstLine="0" w:firstLineChars="0"/>
              <w:rPr>
                <w:rFonts w:hint="eastAsia" w:ascii="仿宋" w:hAnsi="仿宋" w:eastAsia="仿宋" w:cs="仿宋_GB2312"/>
                <w:snapToGrid w:val="0"/>
                <w:color w:val="auto"/>
                <w:sz w:val="28"/>
                <w:szCs w:val="28"/>
                <w:highlight w:val="none"/>
                <w:lang w:val="en-US" w:eastAsia="zh-CN"/>
              </w:rPr>
            </w:pPr>
            <w:r>
              <w:rPr>
                <w:rFonts w:hint="eastAsia" w:ascii="仿宋" w:hAnsi="仿宋" w:eastAsia="仿宋" w:cs="仿宋_GB2312"/>
                <w:snapToGrid w:val="0"/>
                <w:color w:val="auto"/>
                <w:sz w:val="28"/>
                <w:szCs w:val="28"/>
                <w:highlight w:val="none"/>
                <w:lang w:val="en-US" w:eastAsia="zh-CN"/>
              </w:rPr>
              <w:t>③国家税务总局莆田市</w:t>
            </w:r>
            <w:r>
              <w:rPr>
                <w:rFonts w:hint="eastAsia" w:ascii="仿宋" w:hAnsi="仿宋" w:eastAsia="仿宋"/>
                <w:color w:val="auto"/>
                <w:sz w:val="28"/>
                <w:szCs w:val="28"/>
                <w:highlight w:val="none"/>
                <w:lang w:eastAsia="zh-CN"/>
              </w:rPr>
              <w:t>税务局</w:t>
            </w:r>
            <w:r>
              <w:rPr>
                <w:rFonts w:hint="eastAsia" w:ascii="仿宋" w:hAnsi="仿宋" w:eastAsia="仿宋" w:cs="仿宋_GB2312"/>
                <w:snapToGrid w:val="0"/>
                <w:color w:val="auto"/>
                <w:sz w:val="28"/>
                <w:szCs w:val="28"/>
                <w:highlight w:val="none"/>
                <w:lang w:val="en-US" w:eastAsia="zh-CN"/>
              </w:rPr>
              <w:t>第一稽查局；</w:t>
            </w:r>
          </w:p>
          <w:p>
            <w:pPr>
              <w:pStyle w:val="9"/>
              <w:spacing w:line="440" w:lineRule="exact"/>
              <w:ind w:firstLine="0" w:firstLineChars="0"/>
              <w:rPr>
                <w:rFonts w:hint="eastAsia" w:ascii="仿宋" w:hAnsi="仿宋" w:eastAsia="仿宋" w:cs="仿宋_GB2312"/>
                <w:snapToGrid w:val="0"/>
                <w:color w:val="auto"/>
                <w:sz w:val="28"/>
                <w:szCs w:val="28"/>
                <w:highlight w:val="none"/>
                <w:lang w:val="en-US" w:eastAsia="zh-CN"/>
              </w:rPr>
            </w:pPr>
            <w:r>
              <w:rPr>
                <w:rFonts w:hint="eastAsia" w:ascii="仿宋" w:hAnsi="仿宋" w:eastAsia="仿宋" w:cs="仿宋_GB2312"/>
                <w:snapToGrid w:val="0"/>
                <w:color w:val="auto"/>
                <w:sz w:val="28"/>
                <w:szCs w:val="28"/>
                <w:highlight w:val="none"/>
                <w:lang w:val="en-US" w:eastAsia="zh-CN"/>
              </w:rPr>
              <w:t>④国家税务总局莆田市</w:t>
            </w:r>
            <w:r>
              <w:rPr>
                <w:rFonts w:hint="eastAsia" w:ascii="仿宋" w:hAnsi="仿宋" w:eastAsia="仿宋"/>
                <w:color w:val="auto"/>
                <w:sz w:val="28"/>
                <w:szCs w:val="28"/>
                <w:highlight w:val="none"/>
                <w:lang w:eastAsia="zh-CN"/>
              </w:rPr>
              <w:t>税务局</w:t>
            </w:r>
            <w:r>
              <w:rPr>
                <w:rFonts w:hint="eastAsia" w:ascii="仿宋" w:hAnsi="仿宋" w:eastAsia="仿宋" w:cs="仿宋_GB2312"/>
                <w:snapToGrid w:val="0"/>
                <w:color w:val="auto"/>
                <w:sz w:val="28"/>
                <w:szCs w:val="28"/>
                <w:highlight w:val="none"/>
                <w:lang w:val="en-US" w:eastAsia="zh-CN"/>
              </w:rPr>
              <w:t>第一税务分局；</w:t>
            </w:r>
          </w:p>
          <w:p>
            <w:pPr>
              <w:spacing w:line="400" w:lineRule="exact"/>
              <w:jc w:val="left"/>
              <w:rPr>
                <w:rFonts w:hint="eastAsia" w:ascii="仿宋" w:hAnsi="仿宋" w:eastAsia="仿宋" w:cs="Times New Roman"/>
                <w:snapToGrid/>
                <w:color w:val="auto"/>
                <w:kern w:val="2"/>
                <w:sz w:val="28"/>
                <w:szCs w:val="28"/>
                <w:highlight w:val="none"/>
              </w:rPr>
            </w:pPr>
            <w:r>
              <w:rPr>
                <w:rFonts w:hint="eastAsia" w:ascii="仿宋" w:hAnsi="仿宋" w:eastAsia="仿宋"/>
                <w:color w:val="auto"/>
                <w:sz w:val="28"/>
                <w:szCs w:val="28"/>
                <w:highlight w:val="none"/>
              </w:rPr>
              <w:t>⑤国家税务总局莆田市</w:t>
            </w:r>
            <w:r>
              <w:rPr>
                <w:rFonts w:hint="eastAsia" w:ascii="仿宋" w:hAnsi="仿宋" w:eastAsia="仿宋"/>
                <w:color w:val="auto"/>
                <w:sz w:val="28"/>
                <w:szCs w:val="28"/>
                <w:highlight w:val="none"/>
                <w:lang w:eastAsia="zh-CN"/>
              </w:rPr>
              <w:t>税务局</w:t>
            </w:r>
            <w:r>
              <w:rPr>
                <w:rFonts w:hint="eastAsia" w:ascii="仿宋" w:hAnsi="仿宋" w:eastAsia="仿宋"/>
                <w:color w:val="auto"/>
                <w:sz w:val="28"/>
                <w:szCs w:val="28"/>
                <w:highlight w:val="none"/>
              </w:rPr>
              <w:t>第二税务分局。</w:t>
            </w:r>
          </w:p>
        </w:tc>
        <w:tc>
          <w:tcPr>
            <w:tcW w:w="103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 w:hAnsi="仿宋" w:eastAsia="仿宋" w:cs="Times New Roman"/>
                <w:snapToGrid/>
                <w:color w:val="auto"/>
                <w:kern w:val="2"/>
                <w:sz w:val="28"/>
                <w:szCs w:val="28"/>
                <w:highlight w:val="none"/>
              </w:rPr>
            </w:pPr>
            <w:r>
              <w:rPr>
                <w:rFonts w:hint="eastAsia" w:ascii="仿宋" w:hAnsi="仿宋" w:eastAsia="仿宋" w:cs="Times New Roman"/>
                <w:snapToGrid/>
                <w:color w:val="auto"/>
                <w:kern w:val="2"/>
                <w:sz w:val="28"/>
                <w:szCs w:val="28"/>
                <w:highlight w:val="none"/>
              </w:rPr>
              <w:t>750万</w:t>
            </w:r>
          </w:p>
        </w:tc>
        <w:tc>
          <w:tcPr>
            <w:tcW w:w="1485" w:type="dxa"/>
            <w:vMerge w:val="continue"/>
            <w:tcBorders>
              <w:left w:val="single" w:color="auto" w:sz="4" w:space="0"/>
              <w:bottom w:val="single" w:color="auto" w:sz="4" w:space="0"/>
              <w:right w:val="single" w:color="auto" w:sz="4" w:space="0"/>
            </w:tcBorders>
            <w:noWrap w:val="0"/>
            <w:vAlign w:val="center"/>
          </w:tcPr>
          <w:p>
            <w:pPr>
              <w:spacing w:line="400" w:lineRule="exact"/>
              <w:ind w:left="11"/>
              <w:jc w:val="center"/>
              <w:rPr>
                <w:rFonts w:hint="eastAsia" w:ascii="仿宋" w:hAnsi="仿宋" w:eastAsia="仿宋" w:cs="Times New Roman"/>
                <w:snapToGrid/>
                <w:kern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57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left="11"/>
              <w:jc w:val="center"/>
              <w:rPr>
                <w:rFonts w:hint="eastAsia" w:ascii="仿宋" w:hAnsi="仿宋" w:eastAsia="仿宋" w:cs="Times New Roman"/>
                <w:snapToGrid/>
                <w:kern w:val="2"/>
                <w:sz w:val="28"/>
                <w:szCs w:val="28"/>
                <w:highlight w:val="none"/>
              </w:rPr>
            </w:pPr>
          </w:p>
        </w:tc>
        <w:tc>
          <w:tcPr>
            <w:tcW w:w="927"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ind w:left="11"/>
              <w:jc w:val="center"/>
              <w:rPr>
                <w:rFonts w:hint="eastAsia" w:ascii="仿宋" w:hAnsi="仿宋" w:eastAsia="仿宋" w:cs="Times New Roman"/>
                <w:snapToGrid/>
                <w:kern w:val="2"/>
                <w:sz w:val="28"/>
                <w:szCs w:val="28"/>
                <w:highlight w:val="none"/>
              </w:rPr>
            </w:pPr>
          </w:p>
        </w:tc>
        <w:tc>
          <w:tcPr>
            <w:tcW w:w="257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left="11"/>
              <w:jc w:val="center"/>
              <w:rPr>
                <w:rFonts w:hint="eastAsia" w:ascii="仿宋" w:hAnsi="仿宋" w:eastAsia="仿宋" w:cs="Times New Roman"/>
                <w:snapToGrid/>
                <w:kern w:val="2"/>
                <w:sz w:val="28"/>
                <w:szCs w:val="28"/>
                <w:highlight w:val="none"/>
              </w:rPr>
            </w:pPr>
            <w:r>
              <w:rPr>
                <w:rFonts w:hint="eastAsia" w:ascii="仿宋" w:hAnsi="仿宋" w:eastAsia="仿宋" w:cs="Times New Roman"/>
                <w:snapToGrid/>
                <w:kern w:val="2"/>
                <w:sz w:val="28"/>
                <w:szCs w:val="28"/>
                <w:highlight w:val="none"/>
              </w:rPr>
              <w:t>合计</w:t>
            </w:r>
          </w:p>
        </w:tc>
        <w:tc>
          <w:tcPr>
            <w:tcW w:w="82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Times New Roman"/>
                <w:snapToGrid/>
                <w:color w:val="FF0000"/>
                <w:kern w:val="2"/>
                <w:sz w:val="28"/>
                <w:szCs w:val="28"/>
                <w:highlight w:val="none"/>
              </w:rPr>
            </w:pPr>
          </w:p>
        </w:tc>
        <w:tc>
          <w:tcPr>
            <w:tcW w:w="250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Times New Roman"/>
                <w:snapToGrid/>
                <w:kern w:val="2"/>
                <w:sz w:val="28"/>
                <w:szCs w:val="28"/>
                <w:highlight w:val="none"/>
              </w:rPr>
            </w:pPr>
          </w:p>
        </w:tc>
        <w:tc>
          <w:tcPr>
            <w:tcW w:w="103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 w:hAnsi="仿宋" w:eastAsia="仿宋" w:cs="Times New Roman"/>
                <w:snapToGrid/>
                <w:kern w:val="2"/>
                <w:sz w:val="28"/>
                <w:szCs w:val="28"/>
                <w:highlight w:val="none"/>
              </w:rPr>
            </w:pPr>
            <w:r>
              <w:rPr>
                <w:rFonts w:hint="eastAsia" w:ascii="仿宋" w:hAnsi="仿宋" w:eastAsia="仿宋" w:cs="Times New Roman"/>
                <w:snapToGrid/>
                <w:kern w:val="2"/>
                <w:sz w:val="28"/>
                <w:szCs w:val="28"/>
                <w:highlight w:val="none"/>
              </w:rPr>
              <w:t>15</w:t>
            </w:r>
            <w:r>
              <w:rPr>
                <w:rFonts w:hint="eastAsia" w:ascii="仿宋" w:hAnsi="仿宋" w:eastAsia="仿宋" w:cs="Times New Roman"/>
                <w:snapToGrid/>
                <w:kern w:val="2"/>
                <w:sz w:val="28"/>
                <w:szCs w:val="28"/>
                <w:highlight w:val="none"/>
                <w:lang w:val="en-US" w:eastAsia="zh-CN"/>
              </w:rPr>
              <w:t>35</w:t>
            </w:r>
            <w:r>
              <w:rPr>
                <w:rFonts w:hint="eastAsia" w:ascii="仿宋" w:hAnsi="仿宋" w:eastAsia="仿宋" w:cs="Times New Roman"/>
                <w:snapToGrid/>
                <w:kern w:val="2"/>
                <w:sz w:val="28"/>
                <w:szCs w:val="28"/>
                <w:highlight w:val="none"/>
              </w:rPr>
              <w:t>万</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left="11"/>
              <w:jc w:val="center"/>
              <w:rPr>
                <w:rFonts w:hint="eastAsia" w:ascii="仿宋" w:hAnsi="仿宋" w:eastAsia="仿宋" w:cs="Times New Roman"/>
                <w:snapToGrid/>
                <w:kern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122"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ind w:left="11"/>
              <w:rPr>
                <w:rFonts w:hint="eastAsia" w:ascii="仿宋" w:hAnsi="仿宋" w:eastAsia="仿宋"/>
                <w:b/>
                <w:snapToGrid/>
                <w:sz w:val="28"/>
                <w:szCs w:val="28"/>
                <w:highlight w:val="none"/>
              </w:rPr>
            </w:pPr>
          </w:p>
        </w:tc>
        <w:tc>
          <w:tcPr>
            <w:tcW w:w="8801" w:type="dxa"/>
            <w:gridSpan w:val="6"/>
            <w:tcBorders>
              <w:top w:val="single" w:color="auto" w:sz="4" w:space="0"/>
              <w:left w:val="single" w:color="auto" w:sz="4" w:space="0"/>
              <w:bottom w:val="single" w:color="auto" w:sz="4" w:space="0"/>
              <w:right w:val="single" w:color="auto" w:sz="4" w:space="0"/>
            </w:tcBorders>
            <w:noWrap w:val="0"/>
            <w:vAlign w:val="center"/>
          </w:tcPr>
          <w:p>
            <w:pPr>
              <w:spacing w:line="400" w:lineRule="exact"/>
              <w:ind w:left="11"/>
              <w:rPr>
                <w:rFonts w:hint="eastAsia" w:ascii="仿宋" w:hAnsi="仿宋" w:eastAsia="仿宋" w:cs="Times New Roman"/>
                <w:snapToGrid/>
                <w:kern w:val="2"/>
                <w:sz w:val="28"/>
                <w:szCs w:val="28"/>
                <w:highlight w:val="none"/>
              </w:rPr>
            </w:pPr>
            <w:r>
              <w:rPr>
                <w:rFonts w:hint="eastAsia" w:ascii="仿宋" w:hAnsi="仿宋" w:eastAsia="仿宋"/>
                <w:b w:val="0"/>
                <w:bCs/>
                <w:snapToGrid/>
                <w:sz w:val="28"/>
                <w:szCs w:val="28"/>
                <w:highlight w:val="none"/>
              </w:rPr>
              <w:t>注：</w:t>
            </w:r>
            <w:r>
              <w:rPr>
                <w:rFonts w:ascii="仿宋" w:hAnsi="仿宋" w:eastAsia="仿宋"/>
                <w:b w:val="0"/>
                <w:bCs/>
                <w:snapToGrid/>
                <w:sz w:val="28"/>
                <w:szCs w:val="28"/>
                <w:highlight w:val="none"/>
              </w:rPr>
              <w:t>本项目整体服务时间为</w:t>
            </w:r>
            <w:r>
              <w:rPr>
                <w:rFonts w:hint="eastAsia" w:ascii="仿宋" w:hAnsi="仿宋" w:eastAsia="仿宋"/>
                <w:b w:val="0"/>
                <w:bCs/>
                <w:snapToGrid/>
                <w:sz w:val="28"/>
                <w:szCs w:val="28"/>
                <w:highlight w:val="none"/>
                <w:lang w:val="en-US" w:eastAsia="zh-CN"/>
              </w:rPr>
              <w:t>2024年7月1日-2026年12月31日</w:t>
            </w:r>
            <w:r>
              <w:rPr>
                <w:rFonts w:ascii="仿宋" w:hAnsi="仿宋" w:eastAsia="仿宋"/>
                <w:b w:val="0"/>
                <w:bCs/>
                <w:snapToGrid/>
                <w:sz w:val="28"/>
                <w:szCs w:val="28"/>
                <w:highlight w:val="none"/>
              </w:rPr>
              <w:t>，服务合同共分三</w:t>
            </w:r>
            <w:r>
              <w:rPr>
                <w:rFonts w:hint="eastAsia" w:ascii="仿宋" w:hAnsi="仿宋" w:eastAsia="仿宋"/>
                <w:b w:val="0"/>
                <w:bCs/>
                <w:snapToGrid/>
                <w:sz w:val="28"/>
                <w:szCs w:val="28"/>
                <w:highlight w:val="none"/>
              </w:rPr>
              <w:t>期</w:t>
            </w:r>
            <w:r>
              <w:rPr>
                <w:rFonts w:ascii="仿宋" w:hAnsi="仿宋" w:eastAsia="仿宋"/>
                <w:b w:val="0"/>
                <w:bCs/>
                <w:snapToGrid/>
                <w:sz w:val="28"/>
                <w:szCs w:val="28"/>
                <w:highlight w:val="none"/>
              </w:rPr>
              <w:t>签订（第一</w:t>
            </w:r>
            <w:r>
              <w:rPr>
                <w:rFonts w:hint="eastAsia" w:ascii="仿宋" w:hAnsi="仿宋" w:eastAsia="仿宋"/>
                <w:b w:val="0"/>
                <w:bCs/>
                <w:snapToGrid/>
                <w:sz w:val="28"/>
                <w:szCs w:val="28"/>
                <w:highlight w:val="none"/>
              </w:rPr>
              <w:t>期</w:t>
            </w:r>
            <w:r>
              <w:rPr>
                <w:rFonts w:ascii="仿宋" w:hAnsi="仿宋" w:eastAsia="仿宋"/>
                <w:b w:val="0"/>
                <w:bCs/>
                <w:snapToGrid/>
                <w:sz w:val="28"/>
                <w:szCs w:val="28"/>
                <w:highlight w:val="none"/>
              </w:rPr>
              <w:t>服务时间</w:t>
            </w:r>
            <w:r>
              <w:rPr>
                <w:rFonts w:hint="eastAsia" w:ascii="仿宋" w:hAnsi="仿宋" w:eastAsia="仿宋"/>
                <w:b w:val="0"/>
                <w:bCs/>
                <w:snapToGrid/>
                <w:sz w:val="28"/>
                <w:szCs w:val="28"/>
                <w:highlight w:val="none"/>
              </w:rPr>
              <w:t>为</w:t>
            </w:r>
            <w:r>
              <w:rPr>
                <w:rFonts w:hint="eastAsia" w:ascii="仿宋" w:hAnsi="仿宋" w:eastAsia="仿宋"/>
                <w:b w:val="0"/>
                <w:bCs/>
                <w:snapToGrid/>
                <w:sz w:val="28"/>
                <w:szCs w:val="28"/>
                <w:highlight w:val="none"/>
                <w:lang w:val="en-US" w:eastAsia="zh-CN"/>
              </w:rPr>
              <w:t>2024年7月1日-2024年12月31日</w:t>
            </w:r>
            <w:r>
              <w:rPr>
                <w:rFonts w:ascii="仿宋" w:hAnsi="仿宋" w:eastAsia="仿宋"/>
                <w:b w:val="0"/>
                <w:bCs/>
                <w:snapToGrid/>
                <w:sz w:val="28"/>
                <w:szCs w:val="28"/>
                <w:highlight w:val="none"/>
              </w:rPr>
              <w:t>；第二</w:t>
            </w:r>
            <w:r>
              <w:rPr>
                <w:rFonts w:hint="eastAsia" w:ascii="仿宋" w:hAnsi="仿宋" w:eastAsia="仿宋"/>
                <w:b w:val="0"/>
                <w:bCs/>
                <w:snapToGrid/>
                <w:sz w:val="28"/>
                <w:szCs w:val="28"/>
                <w:highlight w:val="none"/>
              </w:rPr>
              <w:t>期</w:t>
            </w:r>
            <w:r>
              <w:rPr>
                <w:rFonts w:ascii="仿宋" w:hAnsi="仿宋" w:eastAsia="仿宋"/>
                <w:b w:val="0"/>
                <w:bCs/>
                <w:snapToGrid/>
                <w:sz w:val="28"/>
                <w:szCs w:val="28"/>
                <w:highlight w:val="none"/>
              </w:rPr>
              <w:t>服务时间为</w:t>
            </w:r>
            <w:r>
              <w:rPr>
                <w:rFonts w:hint="eastAsia" w:ascii="仿宋" w:hAnsi="仿宋" w:eastAsia="仿宋"/>
                <w:b w:val="0"/>
                <w:bCs/>
                <w:snapToGrid/>
                <w:sz w:val="28"/>
                <w:szCs w:val="28"/>
                <w:highlight w:val="none"/>
                <w:lang w:val="en-US" w:eastAsia="zh-CN"/>
              </w:rPr>
              <w:t>2025年1月1日-2025年12月31日</w:t>
            </w:r>
            <w:r>
              <w:rPr>
                <w:rFonts w:ascii="仿宋" w:hAnsi="仿宋" w:eastAsia="仿宋"/>
                <w:b w:val="0"/>
                <w:bCs/>
                <w:snapToGrid/>
                <w:sz w:val="28"/>
                <w:szCs w:val="28"/>
                <w:highlight w:val="none"/>
              </w:rPr>
              <w:t>；第三</w:t>
            </w:r>
            <w:r>
              <w:rPr>
                <w:rFonts w:hint="eastAsia" w:ascii="仿宋" w:hAnsi="仿宋" w:eastAsia="仿宋"/>
                <w:b w:val="0"/>
                <w:bCs/>
                <w:snapToGrid/>
                <w:sz w:val="28"/>
                <w:szCs w:val="28"/>
                <w:highlight w:val="none"/>
              </w:rPr>
              <w:t>期</w:t>
            </w:r>
            <w:r>
              <w:rPr>
                <w:rFonts w:ascii="仿宋" w:hAnsi="仿宋" w:eastAsia="仿宋"/>
                <w:b w:val="0"/>
                <w:bCs/>
                <w:snapToGrid/>
                <w:sz w:val="28"/>
                <w:szCs w:val="28"/>
                <w:highlight w:val="none"/>
              </w:rPr>
              <w:t>服务时间为</w:t>
            </w:r>
            <w:r>
              <w:rPr>
                <w:rFonts w:hint="eastAsia" w:ascii="仿宋" w:hAnsi="仿宋" w:eastAsia="仿宋"/>
                <w:b w:val="0"/>
                <w:bCs/>
                <w:snapToGrid/>
                <w:sz w:val="28"/>
                <w:szCs w:val="28"/>
                <w:highlight w:val="none"/>
                <w:lang w:val="en-US" w:eastAsia="zh-CN"/>
              </w:rPr>
              <w:t>2026年1月1日-2026年12月31日</w:t>
            </w:r>
            <w:r>
              <w:rPr>
                <w:rFonts w:ascii="仿宋" w:hAnsi="仿宋" w:eastAsia="仿宋"/>
                <w:b w:val="0"/>
                <w:bCs/>
                <w:snapToGrid/>
                <w:sz w:val="28"/>
                <w:szCs w:val="28"/>
                <w:highlight w:val="none"/>
              </w:rPr>
              <w:t>）。第一</w:t>
            </w:r>
            <w:r>
              <w:rPr>
                <w:rFonts w:hint="eastAsia" w:ascii="仿宋" w:hAnsi="仿宋" w:eastAsia="仿宋"/>
                <w:b w:val="0"/>
                <w:bCs/>
                <w:snapToGrid/>
                <w:sz w:val="28"/>
                <w:szCs w:val="28"/>
                <w:highlight w:val="none"/>
              </w:rPr>
              <w:t>期</w:t>
            </w:r>
            <w:r>
              <w:rPr>
                <w:rFonts w:ascii="仿宋" w:hAnsi="仿宋" w:eastAsia="仿宋"/>
                <w:b w:val="0"/>
                <w:bCs/>
                <w:snapToGrid/>
                <w:sz w:val="28"/>
                <w:szCs w:val="28"/>
                <w:highlight w:val="none"/>
              </w:rPr>
              <w:t>服务期满后，在满足续签合同的条件下，续签第二</w:t>
            </w:r>
            <w:r>
              <w:rPr>
                <w:rFonts w:hint="eastAsia" w:ascii="仿宋" w:hAnsi="仿宋" w:eastAsia="仿宋"/>
                <w:b w:val="0"/>
                <w:bCs/>
                <w:snapToGrid/>
                <w:sz w:val="28"/>
                <w:szCs w:val="28"/>
                <w:highlight w:val="none"/>
              </w:rPr>
              <w:t>期</w:t>
            </w:r>
            <w:r>
              <w:rPr>
                <w:rFonts w:ascii="仿宋" w:hAnsi="仿宋" w:eastAsia="仿宋"/>
                <w:b w:val="0"/>
                <w:bCs/>
                <w:snapToGrid/>
                <w:sz w:val="28"/>
                <w:szCs w:val="28"/>
                <w:highlight w:val="none"/>
              </w:rPr>
              <w:t>服务合同（第三</w:t>
            </w:r>
            <w:r>
              <w:rPr>
                <w:rFonts w:hint="eastAsia" w:ascii="仿宋" w:hAnsi="仿宋" w:eastAsia="仿宋"/>
                <w:b w:val="0"/>
                <w:bCs/>
                <w:snapToGrid/>
                <w:sz w:val="28"/>
                <w:szCs w:val="28"/>
                <w:highlight w:val="none"/>
              </w:rPr>
              <w:t>期</w:t>
            </w:r>
            <w:r>
              <w:rPr>
                <w:rFonts w:ascii="仿宋" w:hAnsi="仿宋" w:eastAsia="仿宋"/>
                <w:b w:val="0"/>
                <w:bCs/>
                <w:snapToGrid/>
                <w:sz w:val="28"/>
                <w:szCs w:val="28"/>
                <w:highlight w:val="none"/>
              </w:rPr>
              <w:t>以此类推）。</w:t>
            </w:r>
          </w:p>
        </w:tc>
      </w:tr>
    </w:tbl>
    <w:p>
      <w:pPr>
        <w:widowControl/>
        <w:spacing w:line="440" w:lineRule="exact"/>
        <w:ind w:firstLine="562" w:firstLineChars="200"/>
        <w:rPr>
          <w:rFonts w:hint="eastAsia" w:ascii="仿宋" w:hAnsi="仿宋" w:eastAsia="仿宋"/>
          <w:b/>
          <w:snapToGrid/>
          <w:sz w:val="28"/>
          <w:szCs w:val="28"/>
          <w:highlight w:val="none"/>
        </w:rPr>
      </w:pPr>
      <w:r>
        <w:rPr>
          <w:rFonts w:hint="eastAsia" w:ascii="仿宋" w:hAnsi="仿宋" w:eastAsia="仿宋"/>
          <w:b/>
          <w:sz w:val="28"/>
          <w:szCs w:val="28"/>
          <w:highlight w:val="none"/>
        </w:rPr>
        <w:t>2、预算费用包括以下内容</w:t>
      </w:r>
    </w:p>
    <w:tbl>
      <w:tblPr>
        <w:tblStyle w:val="6"/>
        <w:tblW w:w="97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6"/>
        <w:gridCol w:w="7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8" w:type="pct"/>
            <w:noWrap w:val="0"/>
            <w:vAlign w:val="center"/>
          </w:tcPr>
          <w:p>
            <w:pPr>
              <w:widowControl/>
              <w:spacing w:line="440" w:lineRule="exact"/>
              <w:ind w:left="11"/>
              <w:jc w:val="center"/>
              <w:rPr>
                <w:rFonts w:hint="eastAsia" w:ascii="仿宋" w:hAnsi="仿宋" w:eastAsia="仿宋" w:cs="Times New Roman"/>
                <w:kern w:val="2"/>
                <w:sz w:val="28"/>
                <w:szCs w:val="28"/>
                <w:highlight w:val="none"/>
                <w:lang w:val="de-DE" w:eastAsia="de-DE"/>
              </w:rPr>
            </w:pPr>
            <w:r>
              <w:rPr>
                <w:rFonts w:hint="eastAsia" w:ascii="仿宋" w:hAnsi="仿宋" w:eastAsia="仿宋" w:cs="Times New Roman"/>
                <w:kern w:val="2"/>
                <w:sz w:val="28"/>
                <w:szCs w:val="28"/>
                <w:highlight w:val="none"/>
                <w:lang w:val="de-DE" w:eastAsia="zh-CN"/>
              </w:rPr>
              <w:t>人员薪酬</w:t>
            </w:r>
          </w:p>
        </w:tc>
        <w:tc>
          <w:tcPr>
            <w:tcW w:w="3982" w:type="pct"/>
            <w:noWrap w:val="0"/>
            <w:vAlign w:val="top"/>
          </w:tcPr>
          <w:p>
            <w:pPr>
              <w:widowControl/>
              <w:spacing w:line="440" w:lineRule="exact"/>
              <w:ind w:left="11"/>
              <w:jc w:val="left"/>
              <w:rPr>
                <w:rFonts w:hint="eastAsia" w:ascii="仿宋" w:hAnsi="仿宋" w:eastAsia="仿宋" w:cs="Times New Roman"/>
                <w:kern w:val="2"/>
                <w:sz w:val="28"/>
                <w:szCs w:val="28"/>
                <w:highlight w:val="none"/>
                <w:lang w:val="de-DE" w:eastAsia="de-DE"/>
              </w:rPr>
            </w:pPr>
            <w:r>
              <w:rPr>
                <w:rFonts w:hint="eastAsia" w:ascii="仿宋" w:hAnsi="仿宋" w:eastAsia="仿宋" w:cs="Times New Roman"/>
                <w:kern w:val="2"/>
                <w:sz w:val="28"/>
                <w:szCs w:val="28"/>
                <w:highlight w:val="none"/>
                <w:lang w:val="de-DE" w:eastAsia="de-DE"/>
              </w:rPr>
              <w:t>包括基本工资、绩效工资、年终加薪、五险一金、伙食补助、优秀奖励等。</w:t>
            </w:r>
          </w:p>
          <w:p>
            <w:pPr>
              <w:widowControl/>
              <w:spacing w:line="440" w:lineRule="exact"/>
              <w:ind w:left="11"/>
              <w:jc w:val="left"/>
              <w:rPr>
                <w:rFonts w:hint="eastAsia" w:ascii="仿宋" w:hAnsi="仿宋" w:eastAsia="仿宋" w:cs="Times New Roman"/>
                <w:kern w:val="2"/>
                <w:sz w:val="28"/>
                <w:szCs w:val="28"/>
                <w:highlight w:val="none"/>
                <w:lang w:val="de-DE" w:eastAsia="zh-CN"/>
              </w:rPr>
            </w:pPr>
            <w:r>
              <w:rPr>
                <w:rFonts w:hint="eastAsia" w:ascii="仿宋" w:hAnsi="仿宋" w:eastAsia="仿宋" w:cs="Times New Roman"/>
                <w:kern w:val="2"/>
                <w:sz w:val="28"/>
                <w:szCs w:val="28"/>
                <w:highlight w:val="none"/>
                <w:lang w:val="de-DE" w:eastAsia="zh-CN"/>
              </w:rPr>
              <w:t>注：人员薪酬采取按月据实结算的方式，即以当月各岗位实际用工人数</w:t>
            </w:r>
            <w:r>
              <w:rPr>
                <w:rFonts w:hint="eastAsia" w:ascii="仿宋" w:hAnsi="仿宋" w:eastAsia="仿宋" w:cs="Times New Roman"/>
                <w:kern w:val="2"/>
                <w:sz w:val="28"/>
                <w:szCs w:val="28"/>
                <w:highlight w:val="none"/>
                <w:lang w:val="en-US" w:eastAsia="zh-CN"/>
              </w:rPr>
              <w:t>*对应岗位人员薪酬的合计金额</w:t>
            </w:r>
            <w:r>
              <w:rPr>
                <w:rFonts w:hint="eastAsia" w:ascii="仿宋" w:hAnsi="仿宋" w:eastAsia="仿宋" w:cs="Times New Roman"/>
                <w:kern w:val="2"/>
                <w:sz w:val="28"/>
                <w:szCs w:val="28"/>
                <w:highlight w:val="none"/>
                <w:lang w:val="de-DE" w:eastAsia="zh-CN"/>
              </w:rPr>
              <w:t>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8" w:type="pct"/>
            <w:noWrap w:val="0"/>
            <w:vAlign w:val="center"/>
          </w:tcPr>
          <w:p>
            <w:pPr>
              <w:widowControl/>
              <w:spacing w:line="440" w:lineRule="exact"/>
              <w:ind w:left="11"/>
              <w:jc w:val="center"/>
              <w:rPr>
                <w:rFonts w:ascii="仿宋" w:hAnsi="仿宋" w:eastAsia="仿宋" w:cs="Times New Roman"/>
                <w:kern w:val="2"/>
                <w:sz w:val="28"/>
                <w:szCs w:val="28"/>
                <w:highlight w:val="none"/>
                <w:lang w:val="de-DE" w:eastAsia="de-DE"/>
              </w:rPr>
            </w:pPr>
            <w:r>
              <w:rPr>
                <w:rFonts w:hint="eastAsia" w:ascii="仿宋" w:hAnsi="仿宋" w:eastAsia="仿宋" w:cs="Times New Roman"/>
                <w:kern w:val="2"/>
                <w:sz w:val="28"/>
                <w:szCs w:val="28"/>
                <w:highlight w:val="none"/>
                <w:lang w:val="de-DE" w:eastAsia="de-DE"/>
              </w:rPr>
              <w:t>项目费用</w:t>
            </w:r>
          </w:p>
        </w:tc>
        <w:tc>
          <w:tcPr>
            <w:tcW w:w="3982" w:type="pct"/>
            <w:noWrap w:val="0"/>
            <w:vAlign w:val="top"/>
          </w:tcPr>
          <w:p>
            <w:pPr>
              <w:widowControl/>
              <w:spacing w:line="440" w:lineRule="exact"/>
              <w:ind w:left="11"/>
              <w:jc w:val="left"/>
              <w:rPr>
                <w:rFonts w:ascii="仿宋" w:hAnsi="仿宋" w:eastAsia="仿宋" w:cs="Times New Roman"/>
                <w:kern w:val="2"/>
                <w:sz w:val="28"/>
                <w:szCs w:val="28"/>
                <w:highlight w:val="none"/>
                <w:lang w:val="de-DE" w:eastAsia="de-DE"/>
              </w:rPr>
            </w:pPr>
            <w:r>
              <w:rPr>
                <w:rFonts w:hint="eastAsia" w:ascii="仿宋" w:hAnsi="仿宋" w:eastAsia="仿宋" w:cs="Times New Roman"/>
                <w:kern w:val="2"/>
                <w:sz w:val="28"/>
                <w:szCs w:val="28"/>
                <w:highlight w:val="none"/>
                <w:lang w:val="de-DE"/>
              </w:rPr>
              <w:t>为满足项目需求所涉及的所有费用，</w:t>
            </w:r>
            <w:r>
              <w:rPr>
                <w:rFonts w:hint="eastAsia" w:ascii="仿宋" w:hAnsi="仿宋" w:eastAsia="仿宋" w:cs="Times New Roman"/>
                <w:kern w:val="2"/>
                <w:sz w:val="28"/>
                <w:szCs w:val="28"/>
                <w:highlight w:val="none"/>
                <w:lang w:val="de-DE" w:eastAsia="de-DE"/>
              </w:rPr>
              <w:t>包含服装费、垃圾清运、防害消杀、绿化养护、日用品提供、被褥清洗、空调清洗、化粪池</w:t>
            </w:r>
            <w:r>
              <w:rPr>
                <w:rFonts w:hint="eastAsia" w:ascii="仿宋" w:hAnsi="仿宋" w:eastAsia="仿宋" w:cs="Times New Roman"/>
                <w:kern w:val="2"/>
                <w:sz w:val="28"/>
                <w:szCs w:val="28"/>
                <w:highlight w:val="none"/>
                <w:lang w:val="de-DE"/>
              </w:rPr>
              <w:t>清理</w:t>
            </w:r>
            <w:r>
              <w:rPr>
                <w:rFonts w:hint="eastAsia" w:ascii="仿宋" w:hAnsi="仿宋" w:eastAsia="仿宋" w:cs="Times New Roman"/>
                <w:kern w:val="2"/>
                <w:sz w:val="28"/>
                <w:szCs w:val="28"/>
                <w:highlight w:val="none"/>
                <w:lang w:val="de-DE" w:eastAsia="de-DE"/>
              </w:rPr>
              <w:t>、</w:t>
            </w:r>
            <w:r>
              <w:rPr>
                <w:rFonts w:hint="eastAsia" w:ascii="仿宋" w:hAnsi="仿宋" w:eastAsia="仿宋" w:cs="Times New Roman"/>
                <w:kern w:val="2"/>
                <w:sz w:val="28"/>
                <w:szCs w:val="28"/>
                <w:highlight w:val="none"/>
                <w:lang w:val="de-DE"/>
              </w:rPr>
              <w:t>服务范围内建筑物</w:t>
            </w:r>
            <w:r>
              <w:rPr>
                <w:rFonts w:hint="eastAsia" w:ascii="仿宋" w:hAnsi="仿宋" w:eastAsia="仿宋" w:cs="Times New Roman"/>
                <w:kern w:val="2"/>
                <w:sz w:val="28"/>
                <w:szCs w:val="28"/>
                <w:highlight w:val="none"/>
                <w:lang w:val="de-DE" w:eastAsia="de-DE"/>
              </w:rPr>
              <w:t>外墙清洗</w:t>
            </w:r>
            <w:r>
              <w:rPr>
                <w:rFonts w:hint="eastAsia" w:ascii="仿宋" w:hAnsi="仿宋" w:eastAsia="仿宋" w:cs="Times New Roman"/>
                <w:kern w:val="2"/>
                <w:sz w:val="28"/>
                <w:szCs w:val="28"/>
                <w:highlight w:val="none"/>
                <w:lang w:val="de-DE" w:eastAsia="zh-CN"/>
              </w:rPr>
              <w:t>（仅清洗荔城南大道</w:t>
            </w:r>
            <w:r>
              <w:rPr>
                <w:rFonts w:hint="eastAsia" w:ascii="仿宋" w:hAnsi="仿宋" w:eastAsia="仿宋" w:cs="Times New Roman"/>
                <w:kern w:val="2"/>
                <w:sz w:val="28"/>
                <w:szCs w:val="28"/>
                <w:highlight w:val="none"/>
                <w:lang w:val="en-US" w:eastAsia="zh-CN"/>
              </w:rPr>
              <w:t>1069号内建筑物外墙</w:t>
            </w:r>
            <w:r>
              <w:rPr>
                <w:rFonts w:hint="eastAsia" w:ascii="仿宋" w:hAnsi="仿宋" w:eastAsia="仿宋" w:cs="Times New Roman"/>
                <w:kern w:val="2"/>
                <w:sz w:val="28"/>
                <w:szCs w:val="28"/>
                <w:highlight w:val="none"/>
                <w:lang w:val="de-DE" w:eastAsia="zh-CN"/>
              </w:rPr>
              <w:t>）</w:t>
            </w:r>
            <w:r>
              <w:rPr>
                <w:rFonts w:hint="eastAsia" w:ascii="仿宋" w:hAnsi="仿宋" w:eastAsia="仿宋" w:cs="Times New Roman"/>
                <w:kern w:val="2"/>
                <w:sz w:val="28"/>
                <w:szCs w:val="28"/>
                <w:highlight w:val="none"/>
                <w:lang w:val="de-DE" w:eastAsia="de-D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8" w:type="pct"/>
            <w:noWrap w:val="0"/>
            <w:vAlign w:val="center"/>
          </w:tcPr>
          <w:p>
            <w:pPr>
              <w:widowControl/>
              <w:spacing w:line="440" w:lineRule="exact"/>
              <w:ind w:left="11"/>
              <w:jc w:val="center"/>
              <w:rPr>
                <w:rFonts w:ascii="仿宋" w:hAnsi="仿宋" w:eastAsia="仿宋" w:cs="Times New Roman"/>
                <w:kern w:val="2"/>
                <w:sz w:val="28"/>
                <w:szCs w:val="28"/>
                <w:highlight w:val="none"/>
                <w:lang w:val="de-DE" w:eastAsia="de-DE"/>
              </w:rPr>
            </w:pPr>
            <w:r>
              <w:rPr>
                <w:rFonts w:hint="eastAsia" w:ascii="仿宋" w:hAnsi="仿宋" w:eastAsia="仿宋" w:cs="Times New Roman"/>
                <w:kern w:val="2"/>
                <w:sz w:val="28"/>
                <w:szCs w:val="28"/>
                <w:highlight w:val="none"/>
                <w:lang w:val="de-DE" w:eastAsia="de-DE"/>
              </w:rPr>
              <w:t>管理费用</w:t>
            </w:r>
          </w:p>
        </w:tc>
        <w:tc>
          <w:tcPr>
            <w:tcW w:w="3982" w:type="pct"/>
            <w:noWrap w:val="0"/>
            <w:vAlign w:val="top"/>
          </w:tcPr>
          <w:p>
            <w:pPr>
              <w:widowControl/>
              <w:spacing w:line="440" w:lineRule="exact"/>
              <w:ind w:left="11"/>
              <w:jc w:val="left"/>
              <w:rPr>
                <w:rFonts w:ascii="仿宋" w:hAnsi="仿宋" w:eastAsia="仿宋" w:cs="Times New Roman"/>
                <w:kern w:val="2"/>
                <w:sz w:val="28"/>
                <w:szCs w:val="28"/>
                <w:highlight w:val="none"/>
                <w:lang w:val="de-DE" w:eastAsia="de-DE"/>
              </w:rPr>
            </w:pPr>
            <w:r>
              <w:rPr>
                <w:rFonts w:hint="eastAsia" w:ascii="仿宋" w:hAnsi="仿宋" w:eastAsia="仿宋" w:cs="Times New Roman"/>
                <w:kern w:val="2"/>
                <w:sz w:val="28"/>
                <w:szCs w:val="28"/>
                <w:highlight w:val="none"/>
                <w:lang w:val="de-DE" w:eastAsia="de-DE"/>
              </w:rPr>
              <w:t>包含招聘、培训、工会经费、应缴税费、</w:t>
            </w:r>
            <w:r>
              <w:rPr>
                <w:rFonts w:hint="eastAsia" w:ascii="仿宋" w:hAnsi="仿宋" w:eastAsia="仿宋" w:cs="Times New Roman"/>
                <w:kern w:val="2"/>
                <w:sz w:val="28"/>
                <w:szCs w:val="28"/>
                <w:highlight w:val="none"/>
                <w:lang w:val="de-DE" w:eastAsia="zh-CN"/>
              </w:rPr>
              <w:t>体检费、</w:t>
            </w:r>
            <w:r>
              <w:rPr>
                <w:rFonts w:hint="eastAsia" w:ascii="仿宋" w:hAnsi="仿宋" w:eastAsia="仿宋" w:cs="Times New Roman"/>
                <w:kern w:val="2"/>
                <w:sz w:val="28"/>
                <w:szCs w:val="28"/>
                <w:highlight w:val="none"/>
                <w:lang w:val="de-DE" w:eastAsia="de-DE"/>
              </w:rPr>
              <w:t>服务期内由于服务外包人员不符合采购人要求而引发的经济补偿金等。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8" w:type="pct"/>
            <w:noWrap w:val="0"/>
            <w:vAlign w:val="center"/>
          </w:tcPr>
          <w:p>
            <w:pPr>
              <w:widowControl/>
              <w:spacing w:line="440" w:lineRule="exact"/>
              <w:ind w:left="11"/>
              <w:jc w:val="center"/>
              <w:rPr>
                <w:rFonts w:hint="eastAsia" w:ascii="仿宋" w:hAnsi="仿宋" w:eastAsia="仿宋" w:cs="Times New Roman"/>
                <w:kern w:val="2"/>
                <w:sz w:val="28"/>
                <w:szCs w:val="28"/>
                <w:highlight w:val="none"/>
                <w:lang w:val="de-DE"/>
              </w:rPr>
            </w:pPr>
            <w:r>
              <w:rPr>
                <w:rFonts w:hint="eastAsia" w:ascii="仿宋" w:hAnsi="仿宋" w:eastAsia="仿宋" w:cs="Times New Roman"/>
                <w:kern w:val="2"/>
                <w:sz w:val="28"/>
                <w:szCs w:val="28"/>
                <w:highlight w:val="none"/>
                <w:lang w:val="de-DE"/>
              </w:rPr>
              <w:t>国家税务总局莆田市</w:t>
            </w:r>
            <w:r>
              <w:rPr>
                <w:rFonts w:hint="eastAsia" w:ascii="仿宋" w:hAnsi="仿宋" w:eastAsia="仿宋" w:cs="Times New Roman"/>
                <w:kern w:val="2"/>
                <w:sz w:val="28"/>
                <w:szCs w:val="28"/>
                <w:highlight w:val="none"/>
                <w:lang w:val="de-DE" w:eastAsia="zh-CN"/>
              </w:rPr>
              <w:t>税务局</w:t>
            </w:r>
            <w:r>
              <w:rPr>
                <w:rFonts w:hint="eastAsia" w:ascii="仿宋" w:hAnsi="仿宋" w:eastAsia="仿宋" w:cs="Times New Roman"/>
                <w:kern w:val="2"/>
                <w:sz w:val="28"/>
                <w:szCs w:val="28"/>
                <w:highlight w:val="none"/>
                <w:lang w:val="de-DE"/>
              </w:rPr>
              <w:t>第一稽查局物业外包费用</w:t>
            </w:r>
          </w:p>
        </w:tc>
        <w:tc>
          <w:tcPr>
            <w:tcW w:w="3982" w:type="pct"/>
            <w:noWrap w:val="0"/>
            <w:vAlign w:val="top"/>
          </w:tcPr>
          <w:p>
            <w:pPr>
              <w:widowControl/>
              <w:spacing w:line="440" w:lineRule="exact"/>
              <w:ind w:left="11"/>
              <w:jc w:val="left"/>
              <w:rPr>
                <w:rFonts w:hint="default" w:ascii="仿宋" w:hAnsi="仿宋" w:eastAsia="仿宋" w:cs="Times New Roman"/>
                <w:kern w:val="2"/>
                <w:sz w:val="28"/>
                <w:szCs w:val="28"/>
                <w:highlight w:val="none"/>
                <w:lang w:val="en-US"/>
              </w:rPr>
            </w:pPr>
            <w:r>
              <w:rPr>
                <w:rFonts w:hint="eastAsia" w:ascii="仿宋_GB2312" w:hAnsi="宋体" w:eastAsia="仿宋_GB2312"/>
                <w:sz w:val="28"/>
                <w:szCs w:val="28"/>
                <w:highlight w:val="none"/>
              </w:rPr>
              <w:t>国家税务总局莆田市</w:t>
            </w:r>
            <w:r>
              <w:rPr>
                <w:rFonts w:hint="eastAsia" w:ascii="仿宋_GB2312" w:hAnsi="宋体" w:eastAsia="仿宋_GB2312"/>
                <w:sz w:val="28"/>
                <w:szCs w:val="28"/>
                <w:highlight w:val="none"/>
                <w:lang w:eastAsia="zh-CN"/>
              </w:rPr>
              <w:t>税务局</w:t>
            </w:r>
            <w:r>
              <w:rPr>
                <w:rFonts w:hint="eastAsia" w:ascii="仿宋_GB2312" w:hAnsi="宋体" w:eastAsia="仿宋_GB2312"/>
                <w:sz w:val="28"/>
                <w:szCs w:val="28"/>
                <w:highlight w:val="none"/>
              </w:rPr>
              <w:t>第一稽查局现有物业外包合同</w:t>
            </w:r>
            <w:r>
              <w:rPr>
                <w:rFonts w:hint="eastAsia" w:ascii="仿宋_GB2312" w:hAnsi="宋体" w:eastAsia="仿宋_GB2312"/>
                <w:sz w:val="28"/>
                <w:szCs w:val="28"/>
                <w:highlight w:val="none"/>
                <w:lang w:eastAsia="zh-CN"/>
              </w:rPr>
              <w:t>于</w:t>
            </w:r>
            <w:r>
              <w:rPr>
                <w:rFonts w:hint="eastAsia" w:ascii="仿宋_GB2312" w:hAnsi="宋体" w:eastAsia="仿宋_GB2312"/>
                <w:sz w:val="28"/>
                <w:szCs w:val="28"/>
                <w:highlight w:val="none"/>
              </w:rPr>
              <w:t>2025年11月14日到期，</w:t>
            </w:r>
            <w:r>
              <w:rPr>
                <w:rFonts w:hint="eastAsia" w:ascii="仿宋_GB2312" w:hAnsi="宋体" w:eastAsia="仿宋_GB2312"/>
                <w:sz w:val="28"/>
                <w:szCs w:val="28"/>
                <w:highlight w:val="none"/>
                <w:lang w:eastAsia="zh-CN"/>
              </w:rPr>
              <w:t>将从</w:t>
            </w:r>
            <w:r>
              <w:rPr>
                <w:rFonts w:hint="eastAsia" w:ascii="仿宋_GB2312" w:hAnsi="宋体" w:eastAsia="仿宋_GB2312"/>
                <w:sz w:val="28"/>
                <w:szCs w:val="28"/>
                <w:highlight w:val="none"/>
              </w:rPr>
              <w:t>2025年11月15日</w:t>
            </w:r>
            <w:r>
              <w:rPr>
                <w:rFonts w:hint="eastAsia" w:ascii="仿宋_GB2312" w:hAnsi="宋体" w:eastAsia="仿宋_GB2312"/>
                <w:sz w:val="28"/>
                <w:szCs w:val="28"/>
                <w:highlight w:val="none"/>
                <w:lang w:eastAsia="zh-CN"/>
              </w:rPr>
              <w:t>起并</w:t>
            </w:r>
            <w:r>
              <w:rPr>
                <w:rFonts w:hint="eastAsia" w:ascii="仿宋_GB2312" w:hAnsi="宋体" w:eastAsia="仿宋_GB2312"/>
                <w:sz w:val="28"/>
                <w:szCs w:val="28"/>
                <w:highlight w:val="none"/>
              </w:rPr>
              <w:t>入该项目，中标人需提供</w:t>
            </w:r>
            <w:r>
              <w:rPr>
                <w:rFonts w:hint="eastAsia" w:ascii="仿宋" w:hAnsi="仿宋" w:eastAsia="仿宋" w:cs="Times New Roman"/>
                <w:kern w:val="2"/>
                <w:sz w:val="28"/>
                <w:szCs w:val="28"/>
                <w:highlight w:val="none"/>
                <w:lang w:val="de-DE"/>
              </w:rPr>
              <w:t>相关物业服务</w:t>
            </w:r>
            <w:r>
              <w:rPr>
                <w:rFonts w:hint="eastAsia" w:ascii="仿宋" w:hAnsi="仿宋" w:eastAsia="仿宋"/>
                <w:kern w:val="2"/>
                <w:sz w:val="28"/>
                <w:szCs w:val="28"/>
                <w:highlight w:val="none"/>
                <w:lang w:eastAsia="zh-CN"/>
              </w:rPr>
              <w:t>，共约</w:t>
            </w:r>
            <w:r>
              <w:rPr>
                <w:rFonts w:hint="eastAsia" w:ascii="仿宋" w:hAnsi="仿宋" w:eastAsia="仿宋"/>
                <w:kern w:val="2"/>
                <w:sz w:val="28"/>
                <w:szCs w:val="28"/>
                <w:highlight w:val="none"/>
                <w:lang w:val="en-US" w:eastAsia="zh-CN"/>
              </w:rPr>
              <w:t>5人岗。其中，保安3人，保洁2人。不含在上述84人中。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8" w:type="pct"/>
            <w:noWrap w:val="0"/>
            <w:vAlign w:val="top"/>
          </w:tcPr>
          <w:p>
            <w:pPr>
              <w:widowControl/>
              <w:spacing w:line="440" w:lineRule="exact"/>
              <w:ind w:left="11"/>
              <w:jc w:val="center"/>
              <w:rPr>
                <w:rFonts w:hint="eastAsia" w:ascii="仿宋" w:hAnsi="仿宋" w:eastAsia="仿宋" w:cs="Times New Roman"/>
                <w:kern w:val="2"/>
                <w:sz w:val="28"/>
                <w:szCs w:val="28"/>
                <w:highlight w:val="none"/>
                <w:lang w:val="de-DE"/>
              </w:rPr>
            </w:pPr>
            <w:r>
              <w:rPr>
                <w:rFonts w:hint="eastAsia" w:ascii="仿宋" w:hAnsi="仿宋" w:eastAsia="仿宋"/>
                <w:sz w:val="28"/>
                <w:szCs w:val="28"/>
                <w:highlight w:val="none"/>
                <w:lang w:eastAsia="zh-CN"/>
              </w:rPr>
              <w:t>风险</w:t>
            </w:r>
            <w:r>
              <w:rPr>
                <w:rFonts w:hint="eastAsia" w:ascii="仿宋" w:hAnsi="仿宋" w:eastAsia="仿宋"/>
                <w:sz w:val="28"/>
                <w:szCs w:val="28"/>
                <w:highlight w:val="none"/>
              </w:rPr>
              <w:t>费用</w:t>
            </w:r>
          </w:p>
        </w:tc>
        <w:tc>
          <w:tcPr>
            <w:tcW w:w="3982" w:type="pct"/>
            <w:noWrap w:val="0"/>
            <w:vAlign w:val="top"/>
          </w:tcPr>
          <w:p>
            <w:pPr>
              <w:widowControl/>
              <w:spacing w:line="440" w:lineRule="exact"/>
              <w:ind w:left="11"/>
              <w:jc w:val="left"/>
              <w:rPr>
                <w:rFonts w:hint="eastAsia" w:ascii="仿宋" w:hAnsi="仿宋" w:eastAsia="仿宋" w:cs="Times New Roman"/>
                <w:kern w:val="2"/>
                <w:sz w:val="28"/>
                <w:szCs w:val="28"/>
                <w:highlight w:val="none"/>
                <w:lang w:val="de-DE"/>
              </w:rPr>
            </w:pPr>
            <w:r>
              <w:rPr>
                <w:rFonts w:hint="eastAsia" w:ascii="仿宋" w:hAnsi="仿宋" w:eastAsia="仿宋" w:cs="Times New Roman"/>
                <w:kern w:val="2"/>
                <w:sz w:val="28"/>
                <w:szCs w:val="28"/>
                <w:highlight w:val="none"/>
                <w:lang w:val="de-DE"/>
              </w:rPr>
              <w:t>包含不可预见风险等。</w:t>
            </w:r>
          </w:p>
        </w:tc>
      </w:tr>
    </w:tbl>
    <w:p>
      <w:pPr>
        <w:widowControl/>
        <w:spacing w:line="440" w:lineRule="exact"/>
        <w:ind w:firstLine="562" w:firstLineChars="200"/>
        <w:rPr>
          <w:rFonts w:ascii="仿宋" w:hAnsi="仿宋" w:eastAsia="仿宋"/>
          <w:b/>
          <w:snapToGrid/>
          <w:sz w:val="28"/>
          <w:szCs w:val="28"/>
          <w:highlight w:val="none"/>
        </w:rPr>
      </w:pPr>
      <w:r>
        <w:rPr>
          <w:rFonts w:hint="eastAsia" w:ascii="仿宋" w:hAnsi="仿宋" w:eastAsia="仿宋"/>
          <w:b/>
          <w:snapToGrid/>
          <w:sz w:val="28"/>
          <w:szCs w:val="28"/>
          <w:highlight w:val="none"/>
        </w:rPr>
        <w:t>3、人员岗位及数量要求</w:t>
      </w:r>
    </w:p>
    <w:tbl>
      <w:tblPr>
        <w:tblStyle w:val="6"/>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2"/>
        <w:gridCol w:w="3184"/>
        <w:gridCol w:w="3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4" w:type="pct"/>
            <w:noWrap w:val="0"/>
            <w:vAlign w:val="center"/>
          </w:tcPr>
          <w:p>
            <w:pPr>
              <w:spacing w:line="440" w:lineRule="exact"/>
              <w:jc w:val="center"/>
              <w:rPr>
                <w:rFonts w:hint="eastAsia" w:ascii="仿宋" w:hAnsi="仿宋" w:eastAsia="仿宋" w:cs="Times New Roman"/>
                <w:snapToGrid/>
                <w:kern w:val="2"/>
                <w:sz w:val="28"/>
                <w:szCs w:val="28"/>
                <w:highlight w:val="none"/>
              </w:rPr>
            </w:pPr>
            <w:r>
              <w:rPr>
                <w:rFonts w:hint="eastAsia" w:ascii="仿宋" w:hAnsi="仿宋" w:eastAsia="仿宋" w:cs="Times New Roman"/>
                <w:snapToGrid/>
                <w:kern w:val="2"/>
                <w:sz w:val="28"/>
                <w:szCs w:val="28"/>
                <w:highlight w:val="none"/>
              </w:rPr>
              <w:t>服务类别</w:t>
            </w:r>
          </w:p>
        </w:tc>
        <w:tc>
          <w:tcPr>
            <w:tcW w:w="1695" w:type="pct"/>
            <w:noWrap w:val="0"/>
            <w:vAlign w:val="center"/>
          </w:tcPr>
          <w:p>
            <w:pPr>
              <w:spacing w:line="440" w:lineRule="exact"/>
              <w:jc w:val="center"/>
              <w:rPr>
                <w:rFonts w:ascii="仿宋" w:hAnsi="仿宋" w:eastAsia="仿宋" w:cs="Times New Roman"/>
                <w:snapToGrid/>
                <w:kern w:val="2"/>
                <w:sz w:val="28"/>
                <w:szCs w:val="28"/>
                <w:highlight w:val="none"/>
              </w:rPr>
            </w:pPr>
            <w:r>
              <w:rPr>
                <w:rFonts w:hint="eastAsia" w:ascii="仿宋" w:hAnsi="仿宋" w:eastAsia="仿宋" w:cs="Times New Roman"/>
                <w:snapToGrid/>
                <w:kern w:val="2"/>
                <w:sz w:val="28"/>
                <w:szCs w:val="28"/>
                <w:highlight w:val="none"/>
              </w:rPr>
              <w:t>岗位</w:t>
            </w:r>
          </w:p>
        </w:tc>
        <w:tc>
          <w:tcPr>
            <w:tcW w:w="2100" w:type="pct"/>
            <w:noWrap w:val="0"/>
            <w:vAlign w:val="center"/>
          </w:tcPr>
          <w:p>
            <w:pPr>
              <w:spacing w:line="440" w:lineRule="exact"/>
              <w:jc w:val="center"/>
              <w:rPr>
                <w:rFonts w:ascii="仿宋" w:hAnsi="仿宋" w:eastAsia="仿宋" w:cs="Times New Roman"/>
                <w:snapToGrid/>
                <w:kern w:val="2"/>
                <w:sz w:val="28"/>
                <w:szCs w:val="28"/>
                <w:highlight w:val="none"/>
              </w:rPr>
            </w:pPr>
            <w:r>
              <w:rPr>
                <w:rFonts w:hint="eastAsia" w:ascii="仿宋" w:hAnsi="仿宋" w:eastAsia="仿宋" w:cs="Times New Roman"/>
                <w:snapToGrid/>
                <w:kern w:val="2"/>
                <w:sz w:val="28"/>
                <w:szCs w:val="28"/>
                <w:highlight w:val="none"/>
              </w:rPr>
              <w:t>人员需求数量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4" w:type="pct"/>
            <w:vMerge w:val="restart"/>
            <w:noWrap w:val="0"/>
            <w:vAlign w:val="center"/>
          </w:tcPr>
          <w:p>
            <w:pPr>
              <w:widowControl/>
              <w:spacing w:line="360" w:lineRule="exact"/>
              <w:ind w:left="11"/>
              <w:jc w:val="center"/>
              <w:textAlignment w:val="center"/>
              <w:rPr>
                <w:rFonts w:hint="eastAsia" w:ascii="仿宋" w:hAnsi="仿宋" w:eastAsia="仿宋"/>
                <w:kern w:val="2"/>
                <w:sz w:val="28"/>
                <w:szCs w:val="28"/>
                <w:highlight w:val="none"/>
              </w:rPr>
            </w:pPr>
            <w:r>
              <w:rPr>
                <w:rFonts w:hint="eastAsia" w:ascii="仿宋" w:hAnsi="仿宋" w:eastAsia="仿宋"/>
                <w:kern w:val="2"/>
                <w:sz w:val="28"/>
                <w:szCs w:val="28"/>
                <w:highlight w:val="none"/>
              </w:rPr>
              <w:t>机关食堂服务</w:t>
            </w:r>
          </w:p>
        </w:tc>
        <w:tc>
          <w:tcPr>
            <w:tcW w:w="1695" w:type="pct"/>
            <w:noWrap w:val="0"/>
            <w:vAlign w:val="center"/>
          </w:tcPr>
          <w:p>
            <w:pPr>
              <w:widowControl/>
              <w:spacing w:line="360" w:lineRule="exact"/>
              <w:ind w:left="11"/>
              <w:jc w:val="center"/>
              <w:textAlignment w:val="center"/>
              <w:rPr>
                <w:rFonts w:hint="eastAsia" w:ascii="仿宋" w:hAnsi="仿宋" w:eastAsia="仿宋"/>
                <w:kern w:val="2"/>
                <w:sz w:val="28"/>
                <w:szCs w:val="28"/>
                <w:highlight w:val="none"/>
                <w:lang w:eastAsia="zh-CN"/>
              </w:rPr>
            </w:pPr>
            <w:r>
              <w:rPr>
                <w:rFonts w:hint="eastAsia" w:ascii="仿宋" w:hAnsi="仿宋" w:eastAsia="仿宋"/>
                <w:kern w:val="2"/>
                <w:sz w:val="28"/>
                <w:szCs w:val="28"/>
                <w:highlight w:val="none"/>
              </w:rPr>
              <w:t>食堂</w:t>
            </w:r>
            <w:r>
              <w:rPr>
                <w:rFonts w:hint="eastAsia" w:ascii="仿宋" w:hAnsi="仿宋" w:eastAsia="仿宋"/>
                <w:kern w:val="2"/>
                <w:sz w:val="28"/>
                <w:szCs w:val="28"/>
                <w:highlight w:val="none"/>
                <w:lang w:eastAsia="zh-CN"/>
              </w:rPr>
              <w:t>管理员</w:t>
            </w:r>
          </w:p>
        </w:tc>
        <w:tc>
          <w:tcPr>
            <w:tcW w:w="2100" w:type="pct"/>
            <w:noWrap w:val="0"/>
            <w:vAlign w:val="center"/>
          </w:tcPr>
          <w:p>
            <w:pPr>
              <w:widowControl/>
              <w:spacing w:line="360" w:lineRule="exact"/>
              <w:ind w:left="11"/>
              <w:jc w:val="center"/>
              <w:textAlignment w:val="center"/>
              <w:rPr>
                <w:rFonts w:hint="eastAsia" w:ascii="仿宋" w:hAnsi="仿宋" w:eastAsia="仿宋"/>
                <w:kern w:val="2"/>
                <w:sz w:val="28"/>
                <w:szCs w:val="28"/>
                <w:highlight w:val="none"/>
              </w:rPr>
            </w:pPr>
            <w:r>
              <w:rPr>
                <w:rFonts w:hint="eastAsia" w:ascii="仿宋" w:hAnsi="仿宋" w:eastAsia="仿宋"/>
                <w:kern w:val="2"/>
                <w:sz w:val="28"/>
                <w:szCs w:val="28"/>
                <w:highlight w:val="none"/>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4" w:type="pct"/>
            <w:vMerge w:val="continue"/>
            <w:noWrap w:val="0"/>
            <w:vAlign w:val="center"/>
          </w:tcPr>
          <w:p>
            <w:pPr>
              <w:widowControl/>
              <w:spacing w:line="360" w:lineRule="exact"/>
              <w:ind w:left="11"/>
              <w:jc w:val="center"/>
              <w:textAlignment w:val="center"/>
              <w:rPr>
                <w:rFonts w:hint="eastAsia" w:ascii="仿宋" w:hAnsi="仿宋" w:eastAsia="仿宋"/>
                <w:kern w:val="2"/>
                <w:sz w:val="28"/>
                <w:szCs w:val="28"/>
                <w:highlight w:val="none"/>
              </w:rPr>
            </w:pPr>
          </w:p>
        </w:tc>
        <w:tc>
          <w:tcPr>
            <w:tcW w:w="1695" w:type="pct"/>
            <w:noWrap w:val="0"/>
            <w:vAlign w:val="center"/>
          </w:tcPr>
          <w:p>
            <w:pPr>
              <w:widowControl/>
              <w:spacing w:line="360" w:lineRule="exact"/>
              <w:ind w:left="11"/>
              <w:jc w:val="center"/>
              <w:textAlignment w:val="center"/>
              <w:rPr>
                <w:rFonts w:hint="eastAsia" w:ascii="仿宋" w:hAnsi="仿宋" w:eastAsia="仿宋"/>
                <w:kern w:val="2"/>
                <w:sz w:val="28"/>
                <w:szCs w:val="28"/>
                <w:highlight w:val="none"/>
              </w:rPr>
            </w:pPr>
            <w:r>
              <w:rPr>
                <w:rFonts w:hint="eastAsia" w:ascii="仿宋" w:hAnsi="仿宋" w:eastAsia="仿宋"/>
                <w:kern w:val="2"/>
                <w:sz w:val="28"/>
                <w:szCs w:val="28"/>
                <w:highlight w:val="none"/>
              </w:rPr>
              <w:t>厨师长</w:t>
            </w:r>
          </w:p>
        </w:tc>
        <w:tc>
          <w:tcPr>
            <w:tcW w:w="2100" w:type="pct"/>
            <w:noWrap w:val="0"/>
            <w:vAlign w:val="center"/>
          </w:tcPr>
          <w:p>
            <w:pPr>
              <w:widowControl/>
              <w:spacing w:line="360" w:lineRule="exact"/>
              <w:ind w:left="11"/>
              <w:jc w:val="center"/>
              <w:textAlignment w:val="center"/>
              <w:rPr>
                <w:rFonts w:hint="eastAsia" w:ascii="仿宋" w:hAnsi="仿宋" w:eastAsia="仿宋"/>
                <w:kern w:val="2"/>
                <w:sz w:val="28"/>
                <w:szCs w:val="28"/>
                <w:highlight w:val="none"/>
              </w:rPr>
            </w:pPr>
            <w:r>
              <w:rPr>
                <w:rFonts w:hint="eastAsia" w:ascii="仿宋" w:hAnsi="仿宋" w:eastAsia="仿宋"/>
                <w:kern w:val="2"/>
                <w:sz w:val="28"/>
                <w:szCs w:val="28"/>
                <w:highlight w:val="none"/>
              </w:rPr>
              <w:t>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4" w:type="pct"/>
            <w:vMerge w:val="continue"/>
            <w:noWrap w:val="0"/>
            <w:vAlign w:val="center"/>
          </w:tcPr>
          <w:p>
            <w:pPr>
              <w:widowControl/>
              <w:spacing w:line="360" w:lineRule="exact"/>
              <w:ind w:left="11"/>
              <w:jc w:val="center"/>
              <w:textAlignment w:val="center"/>
              <w:rPr>
                <w:rFonts w:hint="eastAsia" w:ascii="仿宋" w:hAnsi="仿宋" w:eastAsia="仿宋"/>
                <w:kern w:val="2"/>
                <w:sz w:val="28"/>
                <w:szCs w:val="28"/>
                <w:highlight w:val="none"/>
              </w:rPr>
            </w:pPr>
          </w:p>
        </w:tc>
        <w:tc>
          <w:tcPr>
            <w:tcW w:w="1695" w:type="pct"/>
            <w:noWrap w:val="0"/>
            <w:vAlign w:val="center"/>
          </w:tcPr>
          <w:p>
            <w:pPr>
              <w:widowControl/>
              <w:spacing w:line="360" w:lineRule="exact"/>
              <w:ind w:left="11"/>
              <w:jc w:val="center"/>
              <w:textAlignment w:val="center"/>
              <w:rPr>
                <w:rFonts w:hint="eastAsia" w:ascii="仿宋" w:hAnsi="仿宋" w:eastAsia="仿宋"/>
                <w:kern w:val="2"/>
                <w:sz w:val="28"/>
                <w:szCs w:val="28"/>
                <w:highlight w:val="none"/>
              </w:rPr>
            </w:pPr>
            <w:r>
              <w:rPr>
                <w:rFonts w:hint="eastAsia" w:ascii="仿宋" w:hAnsi="仿宋" w:eastAsia="仿宋"/>
                <w:kern w:val="2"/>
                <w:sz w:val="28"/>
                <w:szCs w:val="28"/>
                <w:highlight w:val="none"/>
              </w:rPr>
              <w:t>厨师</w:t>
            </w:r>
          </w:p>
        </w:tc>
        <w:tc>
          <w:tcPr>
            <w:tcW w:w="2100" w:type="pct"/>
            <w:noWrap w:val="0"/>
            <w:vAlign w:val="center"/>
          </w:tcPr>
          <w:p>
            <w:pPr>
              <w:widowControl/>
              <w:spacing w:line="360" w:lineRule="exact"/>
              <w:ind w:left="11"/>
              <w:jc w:val="center"/>
              <w:textAlignment w:val="center"/>
              <w:rPr>
                <w:rFonts w:hint="eastAsia" w:ascii="仿宋" w:hAnsi="仿宋" w:eastAsia="仿宋"/>
                <w:kern w:val="2"/>
                <w:sz w:val="28"/>
                <w:szCs w:val="28"/>
                <w:highlight w:val="none"/>
              </w:rPr>
            </w:pPr>
            <w:r>
              <w:rPr>
                <w:rFonts w:hint="eastAsia" w:ascii="仿宋" w:hAnsi="仿宋" w:eastAsia="仿宋"/>
                <w:kern w:val="2"/>
                <w:sz w:val="28"/>
                <w:szCs w:val="28"/>
                <w:highlight w:val="none"/>
              </w:rPr>
              <w:t>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4" w:type="pct"/>
            <w:vMerge w:val="continue"/>
            <w:noWrap w:val="0"/>
            <w:vAlign w:val="center"/>
          </w:tcPr>
          <w:p>
            <w:pPr>
              <w:widowControl/>
              <w:spacing w:line="360" w:lineRule="exact"/>
              <w:ind w:left="11"/>
              <w:jc w:val="center"/>
              <w:textAlignment w:val="center"/>
              <w:rPr>
                <w:rFonts w:hint="eastAsia" w:ascii="仿宋" w:hAnsi="仿宋" w:eastAsia="仿宋"/>
                <w:kern w:val="2"/>
                <w:sz w:val="28"/>
                <w:szCs w:val="28"/>
                <w:highlight w:val="none"/>
              </w:rPr>
            </w:pPr>
          </w:p>
        </w:tc>
        <w:tc>
          <w:tcPr>
            <w:tcW w:w="1695" w:type="pct"/>
            <w:noWrap w:val="0"/>
            <w:vAlign w:val="center"/>
          </w:tcPr>
          <w:p>
            <w:pPr>
              <w:widowControl/>
              <w:spacing w:line="360" w:lineRule="exact"/>
              <w:ind w:left="11"/>
              <w:jc w:val="center"/>
              <w:textAlignment w:val="center"/>
              <w:rPr>
                <w:rFonts w:hint="eastAsia" w:ascii="仿宋" w:hAnsi="仿宋" w:eastAsia="仿宋"/>
                <w:kern w:val="2"/>
                <w:sz w:val="28"/>
                <w:szCs w:val="28"/>
                <w:highlight w:val="none"/>
              </w:rPr>
            </w:pPr>
            <w:r>
              <w:rPr>
                <w:rFonts w:hint="eastAsia" w:ascii="仿宋" w:hAnsi="仿宋" w:eastAsia="仿宋"/>
                <w:kern w:val="2"/>
                <w:sz w:val="28"/>
                <w:szCs w:val="28"/>
                <w:highlight w:val="none"/>
              </w:rPr>
              <w:t>面点师</w:t>
            </w:r>
          </w:p>
        </w:tc>
        <w:tc>
          <w:tcPr>
            <w:tcW w:w="2100" w:type="pct"/>
            <w:noWrap w:val="0"/>
            <w:vAlign w:val="center"/>
          </w:tcPr>
          <w:p>
            <w:pPr>
              <w:widowControl/>
              <w:spacing w:line="360" w:lineRule="exact"/>
              <w:ind w:left="11"/>
              <w:jc w:val="center"/>
              <w:textAlignment w:val="center"/>
              <w:rPr>
                <w:rFonts w:hint="eastAsia" w:ascii="仿宋" w:hAnsi="仿宋" w:eastAsia="仿宋"/>
                <w:kern w:val="2"/>
                <w:sz w:val="28"/>
                <w:szCs w:val="28"/>
                <w:highlight w:val="none"/>
              </w:rPr>
            </w:pPr>
            <w:r>
              <w:rPr>
                <w:rFonts w:hint="eastAsia" w:ascii="仿宋" w:hAnsi="仿宋" w:eastAsia="仿宋"/>
                <w:kern w:val="2"/>
                <w:sz w:val="28"/>
                <w:szCs w:val="28"/>
                <w:highlight w:val="none"/>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4" w:type="pct"/>
            <w:vMerge w:val="continue"/>
            <w:noWrap w:val="0"/>
            <w:vAlign w:val="center"/>
          </w:tcPr>
          <w:p>
            <w:pPr>
              <w:widowControl/>
              <w:spacing w:line="360" w:lineRule="exact"/>
              <w:ind w:left="11"/>
              <w:jc w:val="center"/>
              <w:textAlignment w:val="center"/>
              <w:rPr>
                <w:rFonts w:hint="eastAsia" w:ascii="仿宋" w:hAnsi="仿宋" w:eastAsia="仿宋"/>
                <w:kern w:val="2"/>
                <w:sz w:val="28"/>
                <w:szCs w:val="28"/>
                <w:highlight w:val="none"/>
              </w:rPr>
            </w:pPr>
          </w:p>
        </w:tc>
        <w:tc>
          <w:tcPr>
            <w:tcW w:w="1695" w:type="pct"/>
            <w:noWrap w:val="0"/>
            <w:vAlign w:val="center"/>
          </w:tcPr>
          <w:p>
            <w:pPr>
              <w:widowControl/>
              <w:spacing w:line="360" w:lineRule="exact"/>
              <w:ind w:left="11"/>
              <w:jc w:val="center"/>
              <w:textAlignment w:val="center"/>
              <w:rPr>
                <w:rFonts w:hint="eastAsia" w:ascii="仿宋" w:hAnsi="仿宋" w:eastAsia="仿宋"/>
                <w:kern w:val="2"/>
                <w:sz w:val="28"/>
                <w:szCs w:val="28"/>
                <w:highlight w:val="none"/>
              </w:rPr>
            </w:pPr>
            <w:r>
              <w:rPr>
                <w:rFonts w:hint="eastAsia" w:ascii="仿宋" w:hAnsi="仿宋" w:eastAsia="仿宋"/>
                <w:kern w:val="2"/>
                <w:sz w:val="28"/>
                <w:szCs w:val="28"/>
                <w:highlight w:val="none"/>
              </w:rPr>
              <w:t>服务员</w:t>
            </w:r>
          </w:p>
        </w:tc>
        <w:tc>
          <w:tcPr>
            <w:tcW w:w="2100" w:type="pct"/>
            <w:noWrap w:val="0"/>
            <w:vAlign w:val="center"/>
          </w:tcPr>
          <w:p>
            <w:pPr>
              <w:widowControl/>
              <w:spacing w:line="360" w:lineRule="exact"/>
              <w:ind w:left="11"/>
              <w:jc w:val="center"/>
              <w:textAlignment w:val="center"/>
              <w:rPr>
                <w:rFonts w:hint="eastAsia" w:ascii="仿宋" w:hAnsi="仿宋" w:eastAsia="仿宋"/>
                <w:kern w:val="2"/>
                <w:sz w:val="28"/>
                <w:szCs w:val="28"/>
                <w:highlight w:val="none"/>
              </w:rPr>
            </w:pPr>
            <w:r>
              <w:rPr>
                <w:rFonts w:hint="eastAsia" w:ascii="仿宋" w:hAnsi="仿宋" w:eastAsia="仿宋"/>
                <w:kern w:val="2"/>
                <w:sz w:val="28"/>
                <w:szCs w:val="28"/>
                <w:highlight w:val="none"/>
              </w:rPr>
              <w:t>4人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4" w:type="pct"/>
            <w:vMerge w:val="continue"/>
            <w:noWrap w:val="0"/>
            <w:vAlign w:val="center"/>
          </w:tcPr>
          <w:p>
            <w:pPr>
              <w:widowControl/>
              <w:spacing w:line="360" w:lineRule="exact"/>
              <w:ind w:left="11"/>
              <w:jc w:val="center"/>
              <w:textAlignment w:val="center"/>
              <w:rPr>
                <w:rFonts w:hint="eastAsia" w:ascii="仿宋" w:hAnsi="仿宋" w:eastAsia="仿宋"/>
                <w:kern w:val="2"/>
                <w:sz w:val="28"/>
                <w:szCs w:val="28"/>
                <w:highlight w:val="none"/>
              </w:rPr>
            </w:pPr>
          </w:p>
        </w:tc>
        <w:tc>
          <w:tcPr>
            <w:tcW w:w="1695" w:type="pct"/>
            <w:noWrap w:val="0"/>
            <w:vAlign w:val="center"/>
          </w:tcPr>
          <w:p>
            <w:pPr>
              <w:widowControl/>
              <w:spacing w:line="360" w:lineRule="exact"/>
              <w:ind w:left="11"/>
              <w:jc w:val="center"/>
              <w:textAlignment w:val="center"/>
              <w:rPr>
                <w:rFonts w:hint="eastAsia" w:ascii="仿宋" w:hAnsi="仿宋" w:eastAsia="仿宋"/>
                <w:kern w:val="2"/>
                <w:sz w:val="28"/>
                <w:szCs w:val="28"/>
                <w:highlight w:val="none"/>
              </w:rPr>
            </w:pPr>
            <w:r>
              <w:rPr>
                <w:rFonts w:hint="eastAsia" w:ascii="仿宋" w:hAnsi="仿宋" w:eastAsia="仿宋"/>
                <w:kern w:val="2"/>
                <w:sz w:val="28"/>
                <w:szCs w:val="28"/>
                <w:highlight w:val="none"/>
              </w:rPr>
              <w:t>食堂阿姨</w:t>
            </w:r>
          </w:p>
        </w:tc>
        <w:tc>
          <w:tcPr>
            <w:tcW w:w="2100" w:type="pct"/>
            <w:noWrap w:val="0"/>
            <w:vAlign w:val="center"/>
          </w:tcPr>
          <w:p>
            <w:pPr>
              <w:widowControl/>
              <w:spacing w:line="360" w:lineRule="exact"/>
              <w:ind w:left="11"/>
              <w:jc w:val="center"/>
              <w:textAlignment w:val="center"/>
              <w:rPr>
                <w:rFonts w:hint="eastAsia" w:ascii="仿宋" w:hAnsi="仿宋" w:eastAsia="仿宋"/>
                <w:kern w:val="2"/>
                <w:sz w:val="28"/>
                <w:szCs w:val="28"/>
                <w:highlight w:val="none"/>
              </w:rPr>
            </w:pPr>
            <w:r>
              <w:rPr>
                <w:rFonts w:hint="eastAsia" w:ascii="仿宋" w:hAnsi="仿宋" w:eastAsia="仿宋"/>
                <w:kern w:val="2"/>
                <w:sz w:val="28"/>
                <w:szCs w:val="28"/>
                <w:highlight w:val="none"/>
              </w:rPr>
              <w:t>6人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4" w:type="pct"/>
            <w:vMerge w:val="continue"/>
            <w:noWrap w:val="0"/>
            <w:vAlign w:val="center"/>
          </w:tcPr>
          <w:p>
            <w:pPr>
              <w:widowControl/>
              <w:spacing w:line="360" w:lineRule="exact"/>
              <w:ind w:left="11"/>
              <w:jc w:val="center"/>
              <w:textAlignment w:val="center"/>
              <w:rPr>
                <w:rFonts w:hint="eastAsia" w:ascii="仿宋" w:hAnsi="仿宋" w:eastAsia="仿宋"/>
                <w:kern w:val="2"/>
                <w:sz w:val="28"/>
                <w:szCs w:val="28"/>
                <w:highlight w:val="none"/>
              </w:rPr>
            </w:pPr>
          </w:p>
        </w:tc>
        <w:tc>
          <w:tcPr>
            <w:tcW w:w="1695" w:type="pct"/>
            <w:noWrap w:val="0"/>
            <w:vAlign w:val="center"/>
          </w:tcPr>
          <w:p>
            <w:pPr>
              <w:widowControl/>
              <w:spacing w:line="360" w:lineRule="exact"/>
              <w:ind w:left="11"/>
              <w:jc w:val="center"/>
              <w:textAlignment w:val="center"/>
              <w:rPr>
                <w:rFonts w:hint="eastAsia" w:ascii="仿宋" w:hAnsi="仿宋" w:eastAsia="仿宋"/>
                <w:kern w:val="2"/>
                <w:sz w:val="28"/>
                <w:szCs w:val="28"/>
                <w:highlight w:val="none"/>
              </w:rPr>
            </w:pPr>
            <w:r>
              <w:rPr>
                <w:rFonts w:hint="eastAsia" w:ascii="仿宋" w:hAnsi="仿宋" w:eastAsia="仿宋"/>
                <w:kern w:val="2"/>
                <w:sz w:val="28"/>
                <w:szCs w:val="28"/>
                <w:highlight w:val="none"/>
              </w:rPr>
              <w:t>仓库管理员</w:t>
            </w:r>
          </w:p>
        </w:tc>
        <w:tc>
          <w:tcPr>
            <w:tcW w:w="2100" w:type="pct"/>
            <w:noWrap w:val="0"/>
            <w:vAlign w:val="center"/>
          </w:tcPr>
          <w:p>
            <w:pPr>
              <w:widowControl/>
              <w:spacing w:line="360" w:lineRule="exact"/>
              <w:ind w:left="11"/>
              <w:jc w:val="center"/>
              <w:textAlignment w:val="center"/>
              <w:rPr>
                <w:rFonts w:hint="eastAsia" w:ascii="仿宋" w:hAnsi="仿宋" w:eastAsia="仿宋"/>
                <w:kern w:val="2"/>
                <w:sz w:val="28"/>
                <w:szCs w:val="28"/>
                <w:highlight w:val="none"/>
              </w:rPr>
            </w:pPr>
            <w:r>
              <w:rPr>
                <w:rFonts w:hint="eastAsia" w:ascii="仿宋" w:hAnsi="仿宋" w:eastAsia="仿宋"/>
                <w:kern w:val="2"/>
                <w:sz w:val="28"/>
                <w:szCs w:val="28"/>
                <w:highlight w:val="none"/>
              </w:rPr>
              <w:t>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4" w:type="pct"/>
            <w:vMerge w:val="continue"/>
            <w:noWrap w:val="0"/>
            <w:vAlign w:val="center"/>
          </w:tcPr>
          <w:p>
            <w:pPr>
              <w:widowControl/>
              <w:spacing w:line="360" w:lineRule="exact"/>
              <w:ind w:left="11"/>
              <w:jc w:val="center"/>
              <w:textAlignment w:val="center"/>
              <w:rPr>
                <w:rFonts w:hint="eastAsia" w:ascii="仿宋" w:hAnsi="仿宋" w:eastAsia="仿宋"/>
                <w:kern w:val="2"/>
                <w:sz w:val="28"/>
                <w:szCs w:val="28"/>
                <w:highlight w:val="none"/>
              </w:rPr>
            </w:pPr>
          </w:p>
        </w:tc>
        <w:tc>
          <w:tcPr>
            <w:tcW w:w="1695" w:type="pct"/>
            <w:noWrap w:val="0"/>
            <w:vAlign w:val="center"/>
          </w:tcPr>
          <w:p>
            <w:pPr>
              <w:widowControl/>
              <w:spacing w:line="360" w:lineRule="exact"/>
              <w:ind w:left="11"/>
              <w:jc w:val="center"/>
              <w:textAlignment w:val="center"/>
              <w:rPr>
                <w:rFonts w:hint="eastAsia" w:ascii="仿宋" w:hAnsi="仿宋" w:eastAsia="仿宋"/>
                <w:kern w:val="2"/>
                <w:sz w:val="28"/>
                <w:szCs w:val="28"/>
                <w:highlight w:val="none"/>
              </w:rPr>
            </w:pPr>
            <w:r>
              <w:rPr>
                <w:rFonts w:hint="eastAsia" w:ascii="仿宋" w:hAnsi="仿宋" w:eastAsia="仿宋"/>
                <w:kern w:val="2"/>
                <w:sz w:val="28"/>
                <w:szCs w:val="28"/>
                <w:highlight w:val="none"/>
              </w:rPr>
              <w:t>食堂协管员</w:t>
            </w:r>
          </w:p>
        </w:tc>
        <w:tc>
          <w:tcPr>
            <w:tcW w:w="2100" w:type="pct"/>
            <w:noWrap w:val="0"/>
            <w:vAlign w:val="center"/>
          </w:tcPr>
          <w:p>
            <w:pPr>
              <w:widowControl/>
              <w:spacing w:line="360" w:lineRule="exact"/>
              <w:ind w:left="11"/>
              <w:jc w:val="center"/>
              <w:textAlignment w:val="center"/>
              <w:rPr>
                <w:rFonts w:hint="eastAsia" w:ascii="仿宋" w:hAnsi="仿宋" w:eastAsia="仿宋"/>
                <w:kern w:val="2"/>
                <w:sz w:val="28"/>
                <w:szCs w:val="28"/>
                <w:highlight w:val="none"/>
              </w:rPr>
            </w:pPr>
            <w:r>
              <w:rPr>
                <w:rFonts w:hint="eastAsia" w:ascii="仿宋" w:hAnsi="仿宋" w:eastAsia="仿宋"/>
                <w:kern w:val="2"/>
                <w:sz w:val="28"/>
                <w:szCs w:val="28"/>
                <w:highlight w:val="none"/>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4" w:type="pct"/>
            <w:vMerge w:val="restart"/>
            <w:noWrap w:val="0"/>
            <w:vAlign w:val="center"/>
          </w:tcPr>
          <w:p>
            <w:pPr>
              <w:widowControl/>
              <w:spacing w:line="360" w:lineRule="exact"/>
              <w:ind w:left="11"/>
              <w:jc w:val="center"/>
              <w:textAlignment w:val="center"/>
              <w:rPr>
                <w:rFonts w:hint="eastAsia" w:ascii="仿宋" w:hAnsi="仿宋" w:eastAsia="仿宋"/>
                <w:kern w:val="2"/>
                <w:sz w:val="28"/>
                <w:szCs w:val="28"/>
                <w:highlight w:val="none"/>
              </w:rPr>
            </w:pPr>
            <w:r>
              <w:rPr>
                <w:rFonts w:hint="eastAsia" w:ascii="仿宋" w:hAnsi="仿宋" w:eastAsia="仿宋"/>
                <w:kern w:val="2"/>
                <w:sz w:val="28"/>
                <w:szCs w:val="28"/>
                <w:highlight w:val="none"/>
              </w:rPr>
              <w:t>物业管理服务</w:t>
            </w:r>
          </w:p>
        </w:tc>
        <w:tc>
          <w:tcPr>
            <w:tcW w:w="1695" w:type="pct"/>
            <w:noWrap w:val="0"/>
            <w:vAlign w:val="center"/>
          </w:tcPr>
          <w:p>
            <w:pPr>
              <w:widowControl/>
              <w:spacing w:line="360" w:lineRule="exact"/>
              <w:ind w:left="11"/>
              <w:jc w:val="center"/>
              <w:textAlignment w:val="center"/>
              <w:rPr>
                <w:rFonts w:hint="eastAsia" w:ascii="仿宋" w:hAnsi="仿宋" w:eastAsia="仿宋"/>
                <w:kern w:val="2"/>
                <w:sz w:val="28"/>
                <w:szCs w:val="28"/>
                <w:highlight w:val="none"/>
              </w:rPr>
            </w:pPr>
            <w:r>
              <w:rPr>
                <w:rFonts w:hint="eastAsia" w:ascii="仿宋" w:hAnsi="仿宋" w:eastAsia="仿宋"/>
                <w:kern w:val="2"/>
                <w:sz w:val="28"/>
                <w:szCs w:val="28"/>
                <w:highlight w:val="none"/>
              </w:rPr>
              <w:t>维修人员</w:t>
            </w:r>
          </w:p>
        </w:tc>
        <w:tc>
          <w:tcPr>
            <w:tcW w:w="2100" w:type="pct"/>
            <w:noWrap w:val="0"/>
            <w:vAlign w:val="center"/>
          </w:tcPr>
          <w:p>
            <w:pPr>
              <w:widowControl/>
              <w:spacing w:line="360" w:lineRule="exact"/>
              <w:ind w:left="11"/>
              <w:jc w:val="center"/>
              <w:textAlignment w:val="center"/>
              <w:rPr>
                <w:rFonts w:hint="eastAsia" w:ascii="仿宋" w:hAnsi="仿宋" w:eastAsia="仿宋"/>
                <w:kern w:val="2"/>
                <w:sz w:val="28"/>
                <w:szCs w:val="28"/>
                <w:highlight w:val="none"/>
              </w:rPr>
            </w:pPr>
            <w:r>
              <w:rPr>
                <w:rFonts w:hint="eastAsia" w:ascii="仿宋" w:hAnsi="仿宋" w:eastAsia="仿宋"/>
                <w:kern w:val="2"/>
                <w:sz w:val="28"/>
                <w:szCs w:val="28"/>
                <w:highlight w:val="none"/>
              </w:rPr>
              <w:t>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4" w:type="pct"/>
            <w:vMerge w:val="continue"/>
            <w:noWrap w:val="0"/>
            <w:vAlign w:val="center"/>
          </w:tcPr>
          <w:p>
            <w:pPr>
              <w:widowControl/>
              <w:spacing w:line="360" w:lineRule="exact"/>
              <w:ind w:left="11"/>
              <w:jc w:val="center"/>
              <w:textAlignment w:val="center"/>
              <w:rPr>
                <w:rFonts w:hint="eastAsia" w:ascii="仿宋" w:hAnsi="仿宋" w:eastAsia="仿宋"/>
                <w:kern w:val="2"/>
                <w:sz w:val="28"/>
                <w:szCs w:val="28"/>
                <w:highlight w:val="none"/>
              </w:rPr>
            </w:pPr>
          </w:p>
        </w:tc>
        <w:tc>
          <w:tcPr>
            <w:tcW w:w="1695" w:type="pct"/>
            <w:noWrap w:val="0"/>
            <w:vAlign w:val="center"/>
          </w:tcPr>
          <w:p>
            <w:pPr>
              <w:widowControl/>
              <w:spacing w:line="360" w:lineRule="exact"/>
              <w:ind w:left="11"/>
              <w:jc w:val="center"/>
              <w:textAlignment w:val="center"/>
              <w:rPr>
                <w:rFonts w:hint="eastAsia" w:ascii="仿宋" w:hAnsi="仿宋" w:eastAsia="仿宋"/>
                <w:kern w:val="2"/>
                <w:sz w:val="28"/>
                <w:szCs w:val="28"/>
                <w:highlight w:val="none"/>
              </w:rPr>
            </w:pPr>
            <w:r>
              <w:rPr>
                <w:rFonts w:hint="eastAsia" w:ascii="仿宋" w:hAnsi="仿宋" w:eastAsia="仿宋"/>
                <w:kern w:val="2"/>
                <w:sz w:val="28"/>
                <w:szCs w:val="28"/>
                <w:highlight w:val="none"/>
              </w:rPr>
              <w:t>保安</w:t>
            </w:r>
          </w:p>
        </w:tc>
        <w:tc>
          <w:tcPr>
            <w:tcW w:w="2100" w:type="pct"/>
            <w:noWrap w:val="0"/>
            <w:vAlign w:val="center"/>
          </w:tcPr>
          <w:p>
            <w:pPr>
              <w:widowControl/>
              <w:spacing w:line="360" w:lineRule="exact"/>
              <w:ind w:left="11"/>
              <w:jc w:val="center"/>
              <w:textAlignment w:val="center"/>
              <w:rPr>
                <w:rFonts w:hint="eastAsia" w:ascii="仿宋" w:hAnsi="仿宋" w:eastAsia="仿宋"/>
                <w:kern w:val="2"/>
                <w:sz w:val="28"/>
                <w:szCs w:val="28"/>
                <w:highlight w:val="none"/>
              </w:rPr>
            </w:pPr>
            <w:r>
              <w:rPr>
                <w:rFonts w:hint="eastAsia" w:ascii="仿宋" w:hAnsi="仿宋" w:eastAsia="仿宋"/>
                <w:kern w:val="2"/>
                <w:sz w:val="28"/>
                <w:szCs w:val="28"/>
                <w:highlight w:val="none"/>
              </w:rPr>
              <w:t>9人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4" w:type="pct"/>
            <w:vMerge w:val="continue"/>
            <w:noWrap w:val="0"/>
            <w:vAlign w:val="center"/>
          </w:tcPr>
          <w:p>
            <w:pPr>
              <w:widowControl/>
              <w:spacing w:line="360" w:lineRule="exact"/>
              <w:ind w:left="11"/>
              <w:jc w:val="center"/>
              <w:textAlignment w:val="center"/>
              <w:rPr>
                <w:rFonts w:hint="eastAsia" w:ascii="仿宋" w:hAnsi="仿宋" w:eastAsia="仿宋"/>
                <w:kern w:val="2"/>
                <w:sz w:val="28"/>
                <w:szCs w:val="28"/>
                <w:highlight w:val="none"/>
              </w:rPr>
            </w:pPr>
          </w:p>
        </w:tc>
        <w:tc>
          <w:tcPr>
            <w:tcW w:w="1695" w:type="pct"/>
            <w:noWrap w:val="0"/>
            <w:vAlign w:val="center"/>
          </w:tcPr>
          <w:p>
            <w:pPr>
              <w:widowControl/>
              <w:spacing w:line="360" w:lineRule="exact"/>
              <w:ind w:left="11"/>
              <w:jc w:val="center"/>
              <w:textAlignment w:val="center"/>
              <w:rPr>
                <w:rFonts w:hint="eastAsia" w:ascii="仿宋" w:hAnsi="仿宋" w:eastAsia="仿宋"/>
                <w:kern w:val="2"/>
                <w:sz w:val="28"/>
                <w:szCs w:val="28"/>
                <w:highlight w:val="none"/>
              </w:rPr>
            </w:pPr>
            <w:r>
              <w:rPr>
                <w:rFonts w:hint="eastAsia" w:ascii="仿宋" w:hAnsi="仿宋" w:eastAsia="仿宋"/>
                <w:kern w:val="2"/>
                <w:sz w:val="28"/>
                <w:szCs w:val="28"/>
                <w:highlight w:val="none"/>
              </w:rPr>
              <w:t>保洁</w:t>
            </w:r>
          </w:p>
        </w:tc>
        <w:tc>
          <w:tcPr>
            <w:tcW w:w="2100" w:type="pct"/>
            <w:noWrap w:val="0"/>
            <w:vAlign w:val="center"/>
          </w:tcPr>
          <w:p>
            <w:pPr>
              <w:widowControl/>
              <w:spacing w:line="360" w:lineRule="exact"/>
              <w:ind w:left="11"/>
              <w:jc w:val="center"/>
              <w:textAlignment w:val="center"/>
              <w:rPr>
                <w:rFonts w:hint="eastAsia" w:ascii="仿宋" w:hAnsi="仿宋" w:eastAsia="仿宋"/>
                <w:kern w:val="2"/>
                <w:sz w:val="28"/>
                <w:szCs w:val="28"/>
                <w:highlight w:val="none"/>
              </w:rPr>
            </w:pPr>
            <w:r>
              <w:rPr>
                <w:rFonts w:hint="eastAsia" w:ascii="仿宋" w:hAnsi="仿宋" w:eastAsia="仿宋"/>
                <w:kern w:val="2"/>
                <w:sz w:val="28"/>
                <w:szCs w:val="28"/>
                <w:highlight w:val="none"/>
              </w:rPr>
              <w:t>5人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4" w:type="pct"/>
            <w:vMerge w:val="continue"/>
            <w:noWrap w:val="0"/>
            <w:vAlign w:val="center"/>
          </w:tcPr>
          <w:p>
            <w:pPr>
              <w:widowControl/>
              <w:spacing w:line="360" w:lineRule="exact"/>
              <w:ind w:left="11"/>
              <w:jc w:val="center"/>
              <w:textAlignment w:val="center"/>
              <w:rPr>
                <w:rFonts w:hint="eastAsia" w:ascii="仿宋" w:hAnsi="仿宋" w:eastAsia="仿宋"/>
                <w:kern w:val="2"/>
                <w:sz w:val="28"/>
                <w:szCs w:val="28"/>
                <w:highlight w:val="none"/>
              </w:rPr>
            </w:pPr>
          </w:p>
        </w:tc>
        <w:tc>
          <w:tcPr>
            <w:tcW w:w="1695" w:type="pct"/>
            <w:noWrap w:val="0"/>
            <w:vAlign w:val="center"/>
          </w:tcPr>
          <w:p>
            <w:pPr>
              <w:widowControl/>
              <w:spacing w:line="360" w:lineRule="exact"/>
              <w:ind w:left="11"/>
              <w:jc w:val="center"/>
              <w:textAlignment w:val="center"/>
              <w:rPr>
                <w:rFonts w:hint="eastAsia" w:ascii="仿宋" w:hAnsi="仿宋" w:eastAsia="仿宋"/>
                <w:kern w:val="2"/>
                <w:sz w:val="28"/>
                <w:szCs w:val="28"/>
                <w:highlight w:val="none"/>
              </w:rPr>
            </w:pPr>
            <w:r>
              <w:rPr>
                <w:rFonts w:hint="eastAsia" w:ascii="仿宋" w:hAnsi="仿宋" w:eastAsia="仿宋"/>
                <w:kern w:val="2"/>
                <w:sz w:val="28"/>
                <w:szCs w:val="28"/>
                <w:highlight w:val="none"/>
              </w:rPr>
              <w:t>会务服务员</w:t>
            </w:r>
          </w:p>
        </w:tc>
        <w:tc>
          <w:tcPr>
            <w:tcW w:w="2100" w:type="pct"/>
            <w:noWrap w:val="0"/>
            <w:vAlign w:val="center"/>
          </w:tcPr>
          <w:p>
            <w:pPr>
              <w:widowControl/>
              <w:spacing w:line="360" w:lineRule="exact"/>
              <w:ind w:left="11"/>
              <w:jc w:val="center"/>
              <w:textAlignment w:val="center"/>
              <w:rPr>
                <w:rFonts w:hint="eastAsia" w:ascii="仿宋" w:hAnsi="仿宋" w:eastAsia="仿宋"/>
                <w:kern w:val="2"/>
                <w:sz w:val="28"/>
                <w:szCs w:val="28"/>
                <w:highlight w:val="none"/>
              </w:rPr>
            </w:pPr>
            <w:r>
              <w:rPr>
                <w:rFonts w:hint="eastAsia" w:ascii="仿宋" w:hAnsi="仿宋" w:eastAsia="仿宋"/>
                <w:kern w:val="2"/>
                <w:sz w:val="28"/>
                <w:szCs w:val="28"/>
                <w:highlight w:val="none"/>
              </w:rPr>
              <w:t>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4" w:type="pct"/>
            <w:vMerge w:val="restart"/>
            <w:noWrap w:val="0"/>
            <w:vAlign w:val="center"/>
          </w:tcPr>
          <w:p>
            <w:pPr>
              <w:widowControl/>
              <w:spacing w:line="360" w:lineRule="exact"/>
              <w:ind w:left="11"/>
              <w:jc w:val="center"/>
              <w:textAlignment w:val="center"/>
              <w:rPr>
                <w:rFonts w:hint="eastAsia" w:ascii="仿宋" w:hAnsi="仿宋" w:eastAsia="仿宋"/>
                <w:kern w:val="2"/>
                <w:sz w:val="28"/>
                <w:szCs w:val="28"/>
                <w:highlight w:val="none"/>
              </w:rPr>
            </w:pPr>
            <w:r>
              <w:rPr>
                <w:rFonts w:hint="eastAsia" w:ascii="仿宋" w:hAnsi="仿宋" w:eastAsia="仿宋"/>
                <w:kern w:val="2"/>
                <w:sz w:val="28"/>
                <w:szCs w:val="28"/>
                <w:highlight w:val="none"/>
              </w:rPr>
              <w:t>综合后勤服务</w:t>
            </w:r>
          </w:p>
        </w:tc>
        <w:tc>
          <w:tcPr>
            <w:tcW w:w="1695" w:type="pct"/>
            <w:noWrap w:val="0"/>
            <w:vAlign w:val="center"/>
          </w:tcPr>
          <w:p>
            <w:pPr>
              <w:widowControl/>
              <w:spacing w:line="360" w:lineRule="exact"/>
              <w:ind w:left="11"/>
              <w:jc w:val="center"/>
              <w:textAlignment w:val="center"/>
              <w:rPr>
                <w:rFonts w:hint="eastAsia" w:ascii="仿宋" w:hAnsi="仿宋" w:eastAsia="仿宋"/>
                <w:kern w:val="2"/>
                <w:sz w:val="28"/>
                <w:szCs w:val="28"/>
                <w:highlight w:val="none"/>
              </w:rPr>
            </w:pPr>
            <w:r>
              <w:rPr>
                <w:rFonts w:hint="eastAsia" w:ascii="仿宋" w:hAnsi="仿宋" w:eastAsia="仿宋"/>
                <w:kern w:val="2"/>
                <w:sz w:val="28"/>
                <w:szCs w:val="28"/>
                <w:highlight w:val="none"/>
              </w:rPr>
              <w:t>各科室文员</w:t>
            </w:r>
          </w:p>
        </w:tc>
        <w:tc>
          <w:tcPr>
            <w:tcW w:w="2100" w:type="pct"/>
            <w:noWrap w:val="0"/>
            <w:vAlign w:val="center"/>
          </w:tcPr>
          <w:p>
            <w:pPr>
              <w:widowControl/>
              <w:spacing w:line="360" w:lineRule="exact"/>
              <w:ind w:left="11"/>
              <w:jc w:val="center"/>
              <w:textAlignment w:val="center"/>
              <w:rPr>
                <w:rFonts w:hint="eastAsia" w:ascii="仿宋" w:hAnsi="仿宋" w:eastAsia="仿宋"/>
                <w:kern w:val="2"/>
                <w:sz w:val="28"/>
                <w:szCs w:val="28"/>
                <w:highlight w:val="none"/>
              </w:rPr>
            </w:pPr>
            <w:r>
              <w:rPr>
                <w:rFonts w:hint="eastAsia" w:ascii="仿宋" w:hAnsi="仿宋" w:eastAsia="仿宋"/>
                <w:kern w:val="2"/>
                <w:sz w:val="28"/>
                <w:szCs w:val="28"/>
                <w:highlight w:val="none"/>
              </w:rPr>
              <w:t>32人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4" w:type="pct"/>
            <w:vMerge w:val="continue"/>
            <w:noWrap w:val="0"/>
            <w:vAlign w:val="center"/>
          </w:tcPr>
          <w:p>
            <w:pPr>
              <w:widowControl/>
              <w:spacing w:line="360" w:lineRule="exact"/>
              <w:ind w:left="11"/>
              <w:jc w:val="center"/>
              <w:textAlignment w:val="center"/>
              <w:rPr>
                <w:rFonts w:hint="eastAsia" w:ascii="仿宋" w:hAnsi="仿宋" w:eastAsia="仿宋"/>
                <w:kern w:val="2"/>
                <w:sz w:val="28"/>
                <w:szCs w:val="28"/>
                <w:highlight w:val="none"/>
              </w:rPr>
            </w:pPr>
          </w:p>
        </w:tc>
        <w:tc>
          <w:tcPr>
            <w:tcW w:w="1695" w:type="pct"/>
            <w:noWrap w:val="0"/>
            <w:vAlign w:val="center"/>
          </w:tcPr>
          <w:p>
            <w:pPr>
              <w:widowControl/>
              <w:spacing w:line="360" w:lineRule="exact"/>
              <w:ind w:left="11"/>
              <w:jc w:val="center"/>
              <w:textAlignment w:val="center"/>
              <w:rPr>
                <w:rFonts w:hint="eastAsia" w:ascii="仿宋" w:hAnsi="仿宋" w:eastAsia="仿宋"/>
                <w:kern w:val="2"/>
                <w:sz w:val="28"/>
                <w:szCs w:val="28"/>
                <w:highlight w:val="none"/>
              </w:rPr>
            </w:pPr>
            <w:r>
              <w:rPr>
                <w:rFonts w:hint="eastAsia" w:ascii="仿宋" w:hAnsi="仿宋" w:eastAsia="仿宋"/>
                <w:kern w:val="2"/>
                <w:sz w:val="28"/>
                <w:szCs w:val="28"/>
                <w:highlight w:val="none"/>
              </w:rPr>
              <w:t>驾驶员</w:t>
            </w:r>
          </w:p>
        </w:tc>
        <w:tc>
          <w:tcPr>
            <w:tcW w:w="2100" w:type="pct"/>
            <w:noWrap w:val="0"/>
            <w:vAlign w:val="center"/>
          </w:tcPr>
          <w:p>
            <w:pPr>
              <w:widowControl/>
              <w:spacing w:line="360" w:lineRule="exact"/>
              <w:ind w:left="11"/>
              <w:jc w:val="center"/>
              <w:textAlignment w:val="center"/>
              <w:rPr>
                <w:rFonts w:hint="eastAsia" w:ascii="仿宋" w:hAnsi="仿宋" w:eastAsia="仿宋"/>
                <w:kern w:val="2"/>
                <w:sz w:val="28"/>
                <w:szCs w:val="28"/>
                <w:highlight w:val="none"/>
              </w:rPr>
            </w:pPr>
            <w:r>
              <w:rPr>
                <w:rFonts w:hint="eastAsia" w:ascii="仿宋" w:hAnsi="仿宋" w:eastAsia="仿宋"/>
                <w:kern w:val="2"/>
                <w:sz w:val="28"/>
                <w:szCs w:val="28"/>
                <w:highlight w:val="none"/>
              </w:rPr>
              <w:t>13人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4" w:type="pct"/>
            <w:noWrap w:val="0"/>
            <w:vAlign w:val="center"/>
          </w:tcPr>
          <w:p>
            <w:pPr>
              <w:spacing w:line="440" w:lineRule="exact"/>
              <w:ind w:left="11" w:firstLine="361"/>
              <w:rPr>
                <w:rFonts w:hint="eastAsia" w:ascii="仿宋" w:hAnsi="仿宋" w:eastAsia="仿宋" w:cs="Times New Roman"/>
                <w:snapToGrid/>
                <w:kern w:val="2"/>
                <w:sz w:val="28"/>
                <w:szCs w:val="28"/>
                <w:highlight w:val="none"/>
              </w:rPr>
            </w:pPr>
          </w:p>
        </w:tc>
        <w:tc>
          <w:tcPr>
            <w:tcW w:w="1695" w:type="pct"/>
            <w:noWrap w:val="0"/>
            <w:vAlign w:val="center"/>
          </w:tcPr>
          <w:p>
            <w:pPr>
              <w:spacing w:line="440" w:lineRule="exact"/>
              <w:jc w:val="center"/>
              <w:rPr>
                <w:rFonts w:ascii="仿宋" w:hAnsi="仿宋" w:eastAsia="仿宋" w:cs="Times New Roman"/>
                <w:snapToGrid/>
                <w:kern w:val="2"/>
                <w:sz w:val="28"/>
                <w:szCs w:val="28"/>
                <w:highlight w:val="none"/>
              </w:rPr>
            </w:pPr>
            <w:r>
              <w:rPr>
                <w:rFonts w:hint="eastAsia" w:ascii="仿宋" w:hAnsi="仿宋" w:eastAsia="仿宋" w:cs="Times New Roman"/>
                <w:snapToGrid/>
                <w:kern w:val="2"/>
                <w:sz w:val="28"/>
                <w:szCs w:val="28"/>
                <w:highlight w:val="none"/>
              </w:rPr>
              <w:t>合计</w:t>
            </w:r>
          </w:p>
        </w:tc>
        <w:tc>
          <w:tcPr>
            <w:tcW w:w="2100" w:type="pct"/>
            <w:noWrap w:val="0"/>
            <w:vAlign w:val="center"/>
          </w:tcPr>
          <w:p>
            <w:pPr>
              <w:spacing w:line="440" w:lineRule="exact"/>
              <w:jc w:val="center"/>
              <w:rPr>
                <w:rFonts w:ascii="仿宋" w:hAnsi="仿宋" w:eastAsia="仿宋" w:cs="Times New Roman"/>
                <w:snapToGrid/>
                <w:kern w:val="2"/>
                <w:sz w:val="28"/>
                <w:szCs w:val="28"/>
                <w:highlight w:val="none"/>
              </w:rPr>
            </w:pPr>
            <w:r>
              <w:rPr>
                <w:rFonts w:hint="eastAsia" w:ascii="仿宋" w:hAnsi="仿宋" w:eastAsia="仿宋" w:cs="Times New Roman"/>
                <w:snapToGrid/>
                <w:kern w:val="2"/>
                <w:sz w:val="28"/>
                <w:szCs w:val="28"/>
                <w:highlight w:val="none"/>
              </w:rPr>
              <w:t>84人</w:t>
            </w:r>
          </w:p>
        </w:tc>
      </w:tr>
    </w:tbl>
    <w:p>
      <w:pPr>
        <w:widowControl/>
        <w:spacing w:line="440" w:lineRule="exact"/>
        <w:ind w:firstLine="562" w:firstLineChars="200"/>
        <w:rPr>
          <w:rFonts w:ascii="仿宋" w:hAnsi="仿宋" w:eastAsia="仿宋"/>
          <w:b/>
          <w:snapToGrid/>
          <w:sz w:val="28"/>
          <w:szCs w:val="28"/>
          <w:highlight w:val="none"/>
        </w:rPr>
      </w:pPr>
      <w:r>
        <w:rPr>
          <w:rFonts w:hint="eastAsia" w:ascii="仿宋" w:hAnsi="仿宋" w:eastAsia="仿宋"/>
          <w:b/>
          <w:snapToGrid/>
          <w:sz w:val="28"/>
          <w:szCs w:val="28"/>
          <w:highlight w:val="none"/>
        </w:rPr>
        <w:t>4</w:t>
      </w:r>
      <w:r>
        <w:rPr>
          <w:rFonts w:ascii="仿宋" w:hAnsi="仿宋" w:eastAsia="仿宋"/>
          <w:b/>
          <w:snapToGrid/>
          <w:sz w:val="28"/>
          <w:szCs w:val="28"/>
          <w:highlight w:val="none"/>
        </w:rPr>
        <w:t>、报价要求：</w:t>
      </w:r>
    </w:p>
    <w:p>
      <w:pPr>
        <w:widowControl/>
        <w:spacing w:line="440" w:lineRule="exact"/>
        <w:ind w:left="11" w:firstLine="560" w:firstLineChars="200"/>
        <w:jc w:val="left"/>
        <w:rPr>
          <w:rFonts w:ascii="仿宋" w:hAnsi="仿宋" w:eastAsia="仿宋" w:cs="Times New Roman"/>
          <w:snapToGrid/>
          <w:color w:val="auto"/>
          <w:kern w:val="2"/>
          <w:sz w:val="28"/>
          <w:szCs w:val="28"/>
          <w:highlight w:val="none"/>
          <w:lang w:val="de-DE" w:eastAsia="de-DE"/>
        </w:rPr>
      </w:pPr>
      <w:r>
        <w:rPr>
          <w:rFonts w:hint="eastAsia" w:ascii="仿宋" w:hAnsi="仿宋" w:eastAsia="仿宋" w:cs="Times New Roman"/>
          <w:snapToGrid/>
          <w:kern w:val="2"/>
          <w:sz w:val="28"/>
          <w:szCs w:val="28"/>
          <w:highlight w:val="none"/>
          <w:lang w:val="de-DE" w:eastAsia="de-DE"/>
        </w:rPr>
        <w:t>4.1</w:t>
      </w:r>
      <w:r>
        <w:rPr>
          <w:rFonts w:ascii="仿宋" w:hAnsi="仿宋" w:eastAsia="仿宋" w:cs="Times New Roman"/>
          <w:snapToGrid/>
          <w:kern w:val="2"/>
          <w:sz w:val="28"/>
          <w:szCs w:val="28"/>
          <w:highlight w:val="none"/>
          <w:lang w:val="de-DE" w:eastAsia="de-DE"/>
        </w:rPr>
        <w:t>投标人必须对招标项目的所有内容进行投标响应，投标报价包括服务期限内的所有费用；</w:t>
      </w:r>
      <w:r>
        <w:rPr>
          <w:rFonts w:hint="eastAsia" w:ascii="仿宋" w:hAnsi="仿宋" w:eastAsia="仿宋" w:cs="Times New Roman"/>
          <w:snapToGrid/>
          <w:kern w:val="2"/>
          <w:sz w:val="28"/>
          <w:szCs w:val="28"/>
          <w:highlight w:val="none"/>
          <w:lang w:val="de-DE" w:eastAsia="de-DE"/>
        </w:rPr>
        <w:t>投标人分项报价须列出各项费用的计算相关标准及依据，</w:t>
      </w:r>
      <w:r>
        <w:rPr>
          <w:rFonts w:ascii="仿宋" w:hAnsi="仿宋" w:eastAsia="仿宋" w:cs="Times New Roman"/>
          <w:snapToGrid/>
          <w:kern w:val="2"/>
          <w:sz w:val="28"/>
          <w:szCs w:val="28"/>
          <w:highlight w:val="none"/>
          <w:lang w:val="de-DE" w:eastAsia="de-DE"/>
        </w:rPr>
        <w:t>投标分项报价表必须详细列明</w:t>
      </w:r>
      <w:r>
        <w:rPr>
          <w:rFonts w:hint="eastAsia" w:ascii="仿宋" w:hAnsi="仿宋" w:eastAsia="仿宋"/>
          <w:snapToGrid/>
          <w:sz w:val="28"/>
          <w:szCs w:val="28"/>
          <w:highlight w:val="none"/>
          <w:lang w:eastAsia="zh-CN"/>
        </w:rPr>
        <w:t>人员薪酬</w:t>
      </w:r>
      <w:r>
        <w:rPr>
          <w:rFonts w:ascii="仿宋" w:hAnsi="仿宋" w:eastAsia="仿宋" w:cs="Times New Roman"/>
          <w:snapToGrid/>
          <w:kern w:val="2"/>
          <w:sz w:val="28"/>
          <w:szCs w:val="28"/>
          <w:highlight w:val="none"/>
          <w:lang w:val="de-DE" w:eastAsia="de-DE"/>
        </w:rPr>
        <w:t>、项目费用、管理费用</w:t>
      </w:r>
      <w:r>
        <w:rPr>
          <w:rFonts w:hint="eastAsia" w:ascii="仿宋" w:hAnsi="仿宋" w:eastAsia="仿宋" w:cs="Times New Roman"/>
          <w:snapToGrid/>
          <w:kern w:val="2"/>
          <w:sz w:val="28"/>
          <w:szCs w:val="28"/>
          <w:highlight w:val="none"/>
          <w:lang w:val="de-DE" w:eastAsia="zh-CN"/>
        </w:rPr>
        <w:t>、</w:t>
      </w:r>
      <w:r>
        <w:rPr>
          <w:rFonts w:hint="eastAsia" w:ascii="仿宋" w:hAnsi="仿宋" w:eastAsia="仿宋"/>
          <w:sz w:val="28"/>
          <w:szCs w:val="28"/>
          <w:highlight w:val="none"/>
          <w:lang w:eastAsia="zh-CN"/>
        </w:rPr>
        <w:t>风险</w:t>
      </w:r>
      <w:r>
        <w:rPr>
          <w:rFonts w:hint="eastAsia" w:ascii="仿宋" w:hAnsi="仿宋" w:eastAsia="仿宋"/>
          <w:sz w:val="28"/>
          <w:szCs w:val="28"/>
          <w:highlight w:val="none"/>
        </w:rPr>
        <w:t>费用</w:t>
      </w:r>
      <w:r>
        <w:rPr>
          <w:rFonts w:hint="eastAsia" w:ascii="仿宋" w:hAnsi="仿宋" w:eastAsia="仿宋" w:cs="Times New Roman"/>
          <w:snapToGrid/>
          <w:kern w:val="2"/>
          <w:sz w:val="28"/>
          <w:szCs w:val="28"/>
          <w:highlight w:val="none"/>
          <w:lang w:val="de-DE" w:eastAsia="zh-CN"/>
        </w:rPr>
        <w:t>等</w:t>
      </w:r>
      <w:r>
        <w:rPr>
          <w:rFonts w:ascii="仿宋" w:hAnsi="仿宋" w:eastAsia="仿宋" w:cs="Times New Roman"/>
          <w:snapToGrid/>
          <w:kern w:val="2"/>
          <w:sz w:val="28"/>
          <w:szCs w:val="28"/>
          <w:highlight w:val="none"/>
          <w:lang w:val="de-DE" w:eastAsia="de-DE"/>
        </w:rPr>
        <w:t>所涉及的各细项费用。</w:t>
      </w:r>
      <w:r>
        <w:rPr>
          <w:rFonts w:hint="eastAsia" w:ascii="仿宋" w:hAnsi="仿宋" w:eastAsia="仿宋" w:cs="Times New Roman"/>
          <w:snapToGrid/>
          <w:kern w:val="2"/>
          <w:sz w:val="28"/>
          <w:szCs w:val="28"/>
          <w:highlight w:val="none"/>
          <w:lang w:val="de-DE" w:eastAsia="de-DE"/>
        </w:rPr>
        <w:t>各项费用不管是否在投标人报</w:t>
      </w:r>
      <w:r>
        <w:rPr>
          <w:rFonts w:hint="eastAsia" w:ascii="仿宋" w:hAnsi="仿宋" w:eastAsia="仿宋" w:cs="Times New Roman"/>
          <w:snapToGrid/>
          <w:color w:val="auto"/>
          <w:kern w:val="2"/>
          <w:sz w:val="28"/>
          <w:szCs w:val="28"/>
          <w:highlight w:val="none"/>
          <w:lang w:val="de-DE" w:eastAsia="de-DE"/>
        </w:rPr>
        <w:t>价书中单列，均视为报价总价中已包括该费用。</w:t>
      </w:r>
    </w:p>
    <w:p>
      <w:pPr>
        <w:widowControl/>
        <w:spacing w:line="440" w:lineRule="exact"/>
        <w:ind w:firstLine="560" w:firstLineChars="20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4.2本项目投标报价分机关食堂服务、物业管理服务、综合后勤服务三个模块进行报价，投标人的报价超过任一最高</w:t>
      </w:r>
      <w:r>
        <w:rPr>
          <w:rFonts w:hint="eastAsia" w:ascii="仿宋" w:hAnsi="仿宋" w:eastAsia="仿宋"/>
          <w:color w:val="auto"/>
          <w:sz w:val="28"/>
          <w:szCs w:val="28"/>
          <w:highlight w:val="none"/>
          <w:u w:val="none"/>
        </w:rPr>
        <w:t>限价为无效投标；投标人对每个模块进行分项报价，且每个模块投标人的报价测算均应保证用于支付服务人员</w:t>
      </w:r>
      <w:r>
        <w:rPr>
          <w:rFonts w:hint="eastAsia" w:ascii="仿宋" w:hAnsi="仿宋" w:eastAsia="仿宋"/>
          <w:color w:val="auto"/>
          <w:sz w:val="28"/>
          <w:szCs w:val="28"/>
          <w:highlight w:val="none"/>
          <w:u w:val="none"/>
          <w:lang w:eastAsia="zh-CN"/>
        </w:rPr>
        <w:t>的</w:t>
      </w:r>
      <w:r>
        <w:rPr>
          <w:rFonts w:hint="eastAsia" w:ascii="仿宋" w:hAnsi="仿宋" w:eastAsia="仿宋"/>
          <w:snapToGrid/>
          <w:color w:val="auto"/>
          <w:sz w:val="28"/>
          <w:szCs w:val="28"/>
          <w:highlight w:val="none"/>
          <w:u w:val="none"/>
          <w:lang w:eastAsia="zh-CN"/>
        </w:rPr>
        <w:t>人员薪酬</w:t>
      </w:r>
      <w:r>
        <w:rPr>
          <w:rFonts w:hint="eastAsia" w:ascii="仿宋" w:hAnsi="仿宋" w:eastAsia="仿宋"/>
          <w:color w:val="auto"/>
          <w:sz w:val="28"/>
          <w:szCs w:val="28"/>
          <w:highlight w:val="none"/>
          <w:u w:val="none"/>
        </w:rPr>
        <w:t>总额占外包服务费总金额比例≥85%，且基本工资</w:t>
      </w:r>
      <w:r>
        <w:rPr>
          <w:rFonts w:hint="eastAsia" w:ascii="仿宋" w:hAnsi="仿宋" w:eastAsia="仿宋"/>
          <w:b w:val="0"/>
          <w:bCs w:val="0"/>
          <w:color w:val="auto"/>
          <w:sz w:val="28"/>
          <w:szCs w:val="28"/>
          <w:highlight w:val="none"/>
          <w:u w:val="none"/>
        </w:rPr>
        <w:t>占</w:t>
      </w:r>
      <w:r>
        <w:rPr>
          <w:rFonts w:hint="eastAsia" w:ascii="仿宋" w:hAnsi="仿宋" w:eastAsia="仿宋"/>
          <w:b w:val="0"/>
          <w:bCs w:val="0"/>
          <w:snapToGrid/>
          <w:color w:val="auto"/>
          <w:sz w:val="28"/>
          <w:szCs w:val="28"/>
          <w:highlight w:val="none"/>
          <w:u w:val="none"/>
          <w:lang w:eastAsia="zh-CN"/>
        </w:rPr>
        <w:t>人员薪酬</w:t>
      </w:r>
      <w:r>
        <w:rPr>
          <w:rFonts w:hint="eastAsia" w:ascii="仿宋" w:hAnsi="仿宋" w:eastAsia="仿宋"/>
          <w:b w:val="0"/>
          <w:bCs w:val="0"/>
          <w:color w:val="auto"/>
          <w:sz w:val="28"/>
          <w:szCs w:val="28"/>
          <w:highlight w:val="none"/>
          <w:u w:val="none"/>
        </w:rPr>
        <w:t>金额</w:t>
      </w:r>
      <w:r>
        <w:rPr>
          <w:rFonts w:hint="eastAsia" w:ascii="仿宋" w:hAnsi="仿宋" w:eastAsia="仿宋"/>
          <w:color w:val="auto"/>
          <w:sz w:val="28"/>
          <w:szCs w:val="28"/>
          <w:highlight w:val="none"/>
          <w:u w:val="none"/>
        </w:rPr>
        <w:t>比例≥85%；</w:t>
      </w:r>
      <w:r>
        <w:rPr>
          <w:rFonts w:ascii="仿宋" w:hAnsi="仿宋" w:eastAsia="仿宋"/>
          <w:color w:val="auto"/>
          <w:sz w:val="28"/>
          <w:szCs w:val="28"/>
          <w:highlight w:val="none"/>
          <w:u w:val="none"/>
        </w:rPr>
        <w:t>若</w:t>
      </w:r>
      <w:r>
        <w:rPr>
          <w:rFonts w:hint="eastAsia" w:ascii="仿宋" w:hAnsi="仿宋" w:eastAsia="仿宋"/>
          <w:color w:val="auto"/>
          <w:sz w:val="28"/>
          <w:szCs w:val="28"/>
          <w:highlight w:val="none"/>
          <w:u w:val="none"/>
        </w:rPr>
        <w:t>比例</w:t>
      </w:r>
      <w:r>
        <w:rPr>
          <w:rFonts w:ascii="仿宋" w:hAnsi="仿宋" w:eastAsia="仿宋"/>
          <w:color w:val="auto"/>
          <w:sz w:val="28"/>
          <w:szCs w:val="28"/>
          <w:highlight w:val="none"/>
          <w:u w:val="none"/>
        </w:rPr>
        <w:t>低于</w:t>
      </w:r>
      <w:r>
        <w:rPr>
          <w:rFonts w:hint="eastAsia" w:ascii="仿宋" w:hAnsi="仿宋" w:eastAsia="仿宋"/>
          <w:color w:val="auto"/>
          <w:sz w:val="28"/>
          <w:szCs w:val="28"/>
          <w:highlight w:val="none"/>
          <w:u w:val="none"/>
          <w:lang w:eastAsia="zh-CN"/>
        </w:rPr>
        <w:t>前述</w:t>
      </w:r>
      <w:r>
        <w:rPr>
          <w:rFonts w:ascii="仿宋" w:hAnsi="仿宋" w:eastAsia="仿宋"/>
          <w:color w:val="auto"/>
          <w:sz w:val="28"/>
          <w:szCs w:val="28"/>
          <w:highlight w:val="none"/>
          <w:u w:val="none"/>
        </w:rPr>
        <w:t>要求或测算</w:t>
      </w:r>
      <w:r>
        <w:rPr>
          <w:rFonts w:ascii="仿宋" w:hAnsi="仿宋" w:eastAsia="仿宋"/>
          <w:color w:val="auto"/>
          <w:sz w:val="28"/>
          <w:szCs w:val="28"/>
          <w:highlight w:val="none"/>
        </w:rPr>
        <w:t>依据达不到</w:t>
      </w:r>
      <w:r>
        <w:rPr>
          <w:rFonts w:hint="eastAsia" w:ascii="仿宋" w:hAnsi="仿宋" w:eastAsia="仿宋"/>
          <w:snapToGrid/>
          <w:color w:val="auto"/>
          <w:sz w:val="28"/>
          <w:szCs w:val="28"/>
          <w:highlight w:val="none"/>
          <w:lang w:eastAsia="zh-CN"/>
        </w:rPr>
        <w:t>人员薪酬</w:t>
      </w:r>
      <w:r>
        <w:rPr>
          <w:rFonts w:ascii="仿宋" w:hAnsi="仿宋" w:eastAsia="仿宋"/>
          <w:color w:val="auto"/>
          <w:sz w:val="28"/>
          <w:szCs w:val="28"/>
          <w:highlight w:val="none"/>
        </w:rPr>
        <w:t>标准的，在评标过程中对该投标文件按无效投标处理。</w:t>
      </w:r>
    </w:p>
    <w:p>
      <w:pPr>
        <w:widowControl/>
        <w:spacing w:line="440" w:lineRule="exact"/>
        <w:ind w:firstLine="560" w:firstLineChars="200"/>
        <w:rPr>
          <w:rFonts w:ascii="仿宋" w:hAnsi="仿宋" w:eastAsia="仿宋"/>
          <w:snapToGrid/>
          <w:color w:val="auto"/>
          <w:sz w:val="28"/>
          <w:szCs w:val="28"/>
          <w:highlight w:val="none"/>
        </w:rPr>
      </w:pPr>
      <w:r>
        <w:rPr>
          <w:rFonts w:hint="eastAsia" w:ascii="仿宋" w:hAnsi="仿宋" w:eastAsia="仿宋"/>
          <w:snapToGrid/>
          <w:color w:val="auto"/>
          <w:sz w:val="28"/>
          <w:szCs w:val="28"/>
          <w:highlight w:val="none"/>
        </w:rPr>
        <w:t>4.3投标人应确保所有服务外包人员的工资不得低于莆田市最低工资标准且不得低于</w:t>
      </w:r>
      <w:r>
        <w:rPr>
          <w:rFonts w:hint="eastAsia" w:ascii="仿宋_GB2312" w:hAnsi="宋体" w:eastAsia="仿宋_GB2312"/>
          <w:kern w:val="2"/>
          <w:sz w:val="28"/>
          <w:szCs w:val="28"/>
          <w:highlight w:val="none"/>
        </w:rPr>
        <w:t>同行业</w:t>
      </w:r>
      <w:r>
        <w:rPr>
          <w:rFonts w:hint="eastAsia" w:ascii="仿宋_GB2312" w:hAnsi="宋体" w:eastAsia="仿宋_GB2312"/>
          <w:kern w:val="2"/>
          <w:sz w:val="28"/>
          <w:szCs w:val="28"/>
          <w:highlight w:val="none"/>
          <w:lang w:eastAsia="zh-CN"/>
        </w:rPr>
        <w:t>平均薪酬</w:t>
      </w:r>
      <w:r>
        <w:rPr>
          <w:rFonts w:hint="eastAsia" w:ascii="仿宋_GB2312" w:hAnsi="宋体" w:eastAsia="仿宋_GB2312"/>
          <w:kern w:val="2"/>
          <w:sz w:val="28"/>
          <w:szCs w:val="28"/>
          <w:highlight w:val="none"/>
        </w:rPr>
        <w:t>水平</w:t>
      </w:r>
      <w:r>
        <w:rPr>
          <w:rFonts w:hint="eastAsia" w:ascii="仿宋" w:hAnsi="仿宋" w:eastAsia="仿宋"/>
          <w:snapToGrid/>
          <w:color w:val="auto"/>
          <w:sz w:val="28"/>
          <w:szCs w:val="28"/>
          <w:highlight w:val="none"/>
        </w:rPr>
        <w:t>。</w:t>
      </w:r>
    </w:p>
    <w:p>
      <w:pPr>
        <w:widowControl/>
        <w:spacing w:line="440" w:lineRule="exact"/>
        <w:ind w:firstLine="560" w:firstLineChars="200"/>
        <w:rPr>
          <w:rFonts w:hint="eastAsia" w:ascii="仿宋_GB2312" w:hAnsi="宋体" w:eastAsia="仿宋_GB2312"/>
          <w:color w:val="auto"/>
          <w:sz w:val="28"/>
          <w:szCs w:val="28"/>
          <w:highlight w:val="none"/>
        </w:rPr>
      </w:pPr>
      <w:r>
        <w:rPr>
          <w:rFonts w:hint="eastAsia" w:ascii="仿宋" w:hAnsi="仿宋" w:eastAsia="仿宋"/>
          <w:snapToGrid/>
          <w:color w:val="auto"/>
          <w:sz w:val="28"/>
          <w:szCs w:val="28"/>
          <w:highlight w:val="none"/>
        </w:rPr>
        <w:t>4</w:t>
      </w:r>
      <w:r>
        <w:rPr>
          <w:rFonts w:ascii="仿宋" w:hAnsi="仿宋" w:eastAsia="仿宋"/>
          <w:snapToGrid/>
          <w:color w:val="auto"/>
          <w:sz w:val="28"/>
          <w:szCs w:val="28"/>
          <w:highlight w:val="none"/>
        </w:rPr>
        <w:t>.</w:t>
      </w:r>
      <w:r>
        <w:rPr>
          <w:rFonts w:hint="eastAsia" w:ascii="仿宋" w:hAnsi="仿宋" w:eastAsia="仿宋"/>
          <w:snapToGrid/>
          <w:color w:val="auto"/>
          <w:sz w:val="28"/>
          <w:szCs w:val="28"/>
          <w:highlight w:val="none"/>
        </w:rPr>
        <w:t>4</w:t>
      </w:r>
      <w:r>
        <w:rPr>
          <w:rFonts w:ascii="仿宋" w:hAnsi="仿宋" w:eastAsia="仿宋"/>
          <w:snapToGrid/>
          <w:color w:val="auto"/>
          <w:sz w:val="28"/>
          <w:szCs w:val="28"/>
          <w:highlight w:val="none"/>
        </w:rPr>
        <w:t>本项目</w:t>
      </w:r>
      <w:r>
        <w:rPr>
          <w:rFonts w:hint="eastAsia" w:ascii="仿宋" w:hAnsi="仿宋" w:eastAsia="仿宋"/>
          <w:snapToGrid/>
          <w:color w:val="auto"/>
          <w:sz w:val="28"/>
          <w:szCs w:val="28"/>
          <w:highlight w:val="none"/>
        </w:rPr>
        <w:t>最高限价为</w:t>
      </w:r>
      <w:r>
        <w:rPr>
          <w:rFonts w:ascii="仿宋" w:hAnsi="仿宋" w:eastAsia="仿宋"/>
          <w:snapToGrid/>
          <w:color w:val="auto"/>
          <w:sz w:val="28"/>
          <w:szCs w:val="28"/>
          <w:highlight w:val="none"/>
        </w:rPr>
        <w:t>15</w:t>
      </w:r>
      <w:r>
        <w:rPr>
          <w:rFonts w:hint="eastAsia" w:ascii="仿宋" w:hAnsi="仿宋" w:eastAsia="仿宋"/>
          <w:snapToGrid/>
          <w:color w:val="auto"/>
          <w:sz w:val="28"/>
          <w:szCs w:val="28"/>
          <w:highlight w:val="none"/>
          <w:lang w:val="en-US" w:eastAsia="zh-CN"/>
        </w:rPr>
        <w:t>35</w:t>
      </w:r>
      <w:r>
        <w:rPr>
          <w:rFonts w:ascii="仿宋" w:hAnsi="仿宋" w:eastAsia="仿宋"/>
          <w:snapToGrid/>
          <w:color w:val="auto"/>
          <w:sz w:val="28"/>
          <w:szCs w:val="28"/>
          <w:highlight w:val="none"/>
        </w:rPr>
        <w:t>万元，</w:t>
      </w:r>
      <w:r>
        <w:rPr>
          <w:rFonts w:hint="eastAsia" w:ascii="仿宋" w:hAnsi="仿宋" w:eastAsia="仿宋"/>
          <w:snapToGrid/>
          <w:color w:val="auto"/>
          <w:sz w:val="28"/>
          <w:szCs w:val="28"/>
          <w:highlight w:val="none"/>
        </w:rPr>
        <w:t>总体服务时间为</w:t>
      </w:r>
      <w:r>
        <w:rPr>
          <w:rFonts w:hint="eastAsia" w:ascii="仿宋" w:hAnsi="仿宋" w:eastAsia="仿宋"/>
          <w:snapToGrid/>
          <w:color w:val="auto"/>
          <w:sz w:val="28"/>
          <w:szCs w:val="28"/>
          <w:highlight w:val="none"/>
          <w:lang w:val="en-US" w:eastAsia="zh-CN"/>
        </w:rPr>
        <w:t>2024年7月1日-2026年12月31日</w:t>
      </w:r>
      <w:r>
        <w:rPr>
          <w:rFonts w:hint="eastAsia" w:ascii="仿宋" w:hAnsi="仿宋" w:eastAsia="仿宋"/>
          <w:snapToGrid/>
          <w:color w:val="auto"/>
          <w:sz w:val="28"/>
          <w:szCs w:val="28"/>
          <w:highlight w:val="none"/>
        </w:rPr>
        <w:t>，所需</w:t>
      </w:r>
      <w:r>
        <w:rPr>
          <w:rFonts w:ascii="仿宋" w:hAnsi="仿宋" w:eastAsia="仿宋"/>
          <w:snapToGrid/>
          <w:color w:val="auto"/>
          <w:sz w:val="28"/>
          <w:szCs w:val="28"/>
          <w:highlight w:val="none"/>
        </w:rPr>
        <w:t>服务</w:t>
      </w:r>
      <w:r>
        <w:rPr>
          <w:rFonts w:hint="eastAsia" w:ascii="仿宋" w:hAnsi="仿宋" w:eastAsia="仿宋"/>
          <w:snapToGrid/>
          <w:color w:val="auto"/>
          <w:sz w:val="28"/>
          <w:szCs w:val="28"/>
          <w:highlight w:val="none"/>
          <w:lang w:eastAsia="zh-CN"/>
        </w:rPr>
        <w:t>外包</w:t>
      </w:r>
      <w:r>
        <w:rPr>
          <w:rFonts w:ascii="仿宋" w:hAnsi="仿宋" w:eastAsia="仿宋"/>
          <w:snapToGrid/>
          <w:color w:val="auto"/>
          <w:sz w:val="28"/>
          <w:szCs w:val="28"/>
          <w:highlight w:val="none"/>
        </w:rPr>
        <w:t>人员</w:t>
      </w:r>
      <w:r>
        <w:rPr>
          <w:rFonts w:hint="eastAsia" w:ascii="仿宋" w:hAnsi="仿宋" w:eastAsia="仿宋"/>
          <w:snapToGrid/>
          <w:color w:val="auto"/>
          <w:sz w:val="28"/>
          <w:szCs w:val="28"/>
          <w:highlight w:val="none"/>
          <w:lang w:eastAsia="zh-CN"/>
        </w:rPr>
        <w:t>共约</w:t>
      </w:r>
      <w:r>
        <w:rPr>
          <w:rFonts w:ascii="仿宋" w:hAnsi="仿宋" w:eastAsia="仿宋"/>
          <w:snapToGrid/>
          <w:color w:val="auto"/>
          <w:sz w:val="28"/>
          <w:szCs w:val="28"/>
          <w:highlight w:val="none"/>
        </w:rPr>
        <w:t>84</w:t>
      </w:r>
      <w:r>
        <w:rPr>
          <w:rFonts w:ascii="仿宋" w:hAnsi="仿宋" w:eastAsia="仿宋"/>
          <w:snapToGrid/>
          <w:sz w:val="28"/>
          <w:szCs w:val="28"/>
          <w:highlight w:val="none"/>
        </w:rPr>
        <w:t>人</w:t>
      </w:r>
      <w:r>
        <w:rPr>
          <w:rFonts w:hint="eastAsia" w:ascii="仿宋" w:hAnsi="仿宋" w:eastAsia="仿宋"/>
          <w:snapToGrid/>
          <w:sz w:val="28"/>
          <w:szCs w:val="28"/>
          <w:highlight w:val="none"/>
        </w:rPr>
        <w:t>。项目结算金额以采购人当期确认的人岗数量为准。若人员不足84人，则按投标测算的工资、福利、税费、管理费等所有涉及的相关品目按实一并扣除。</w:t>
      </w:r>
      <w:r>
        <w:rPr>
          <w:rFonts w:hint="eastAsia" w:ascii="仿宋_GB2312" w:hAnsi="宋体" w:eastAsia="仿宋_GB2312"/>
          <w:sz w:val="28"/>
          <w:szCs w:val="28"/>
          <w:highlight w:val="none"/>
        </w:rPr>
        <w:t>国家税务总局莆田市</w:t>
      </w:r>
      <w:r>
        <w:rPr>
          <w:rFonts w:hint="eastAsia" w:ascii="仿宋_GB2312" w:hAnsi="宋体" w:eastAsia="仿宋_GB2312"/>
          <w:sz w:val="28"/>
          <w:szCs w:val="28"/>
          <w:highlight w:val="none"/>
          <w:lang w:eastAsia="zh-CN"/>
        </w:rPr>
        <w:t>税务局</w:t>
      </w:r>
      <w:r>
        <w:rPr>
          <w:rFonts w:hint="eastAsia" w:ascii="仿宋_GB2312" w:hAnsi="宋体" w:eastAsia="仿宋_GB2312"/>
          <w:sz w:val="28"/>
          <w:szCs w:val="28"/>
          <w:highlight w:val="none"/>
        </w:rPr>
        <w:t>第一稽查局原物业服务合同时间2025年11月</w:t>
      </w:r>
      <w:r>
        <w:rPr>
          <w:rFonts w:hint="eastAsia" w:ascii="仿宋_GB2312" w:hAnsi="宋体" w:eastAsia="仿宋_GB2312"/>
          <w:sz w:val="28"/>
          <w:szCs w:val="28"/>
          <w:highlight w:val="none"/>
          <w:lang w:val="en-US" w:eastAsia="zh-CN"/>
        </w:rPr>
        <w:t>14</w:t>
      </w:r>
      <w:r>
        <w:rPr>
          <w:rFonts w:hint="eastAsia" w:ascii="仿宋_GB2312" w:hAnsi="宋体" w:eastAsia="仿宋_GB2312"/>
          <w:sz w:val="28"/>
          <w:szCs w:val="28"/>
          <w:highlight w:val="none"/>
        </w:rPr>
        <w:t>日到期，故本项目的国家税务总局莆田市</w:t>
      </w:r>
      <w:r>
        <w:rPr>
          <w:rFonts w:hint="eastAsia" w:ascii="仿宋_GB2312" w:hAnsi="宋体" w:eastAsia="仿宋_GB2312"/>
          <w:sz w:val="28"/>
          <w:szCs w:val="28"/>
          <w:highlight w:val="none"/>
          <w:lang w:eastAsia="zh-CN"/>
        </w:rPr>
        <w:t>税务局</w:t>
      </w:r>
      <w:r>
        <w:rPr>
          <w:rFonts w:hint="eastAsia" w:ascii="仿宋_GB2312" w:hAnsi="宋体" w:eastAsia="仿宋_GB2312"/>
          <w:sz w:val="28"/>
          <w:szCs w:val="28"/>
          <w:highlight w:val="none"/>
        </w:rPr>
        <w:t>第一稽查局物业服务时间为2025年</w:t>
      </w:r>
      <w:r>
        <w:rPr>
          <w:rFonts w:hint="eastAsia" w:ascii="仿宋_GB2312" w:hAnsi="宋体" w:eastAsia="仿宋_GB2312"/>
          <w:sz w:val="28"/>
          <w:szCs w:val="28"/>
          <w:highlight w:val="none"/>
          <w:lang w:val="en-US" w:eastAsia="zh-CN"/>
        </w:rPr>
        <w:t>11</w:t>
      </w:r>
      <w:r>
        <w:rPr>
          <w:rFonts w:hint="eastAsia" w:ascii="仿宋_GB2312" w:hAnsi="宋体" w:eastAsia="仿宋_GB2312"/>
          <w:sz w:val="28"/>
          <w:szCs w:val="28"/>
          <w:highlight w:val="none"/>
        </w:rPr>
        <w:t>月</w:t>
      </w:r>
      <w:r>
        <w:rPr>
          <w:rFonts w:hint="eastAsia" w:ascii="仿宋_GB2312" w:hAnsi="宋体" w:eastAsia="仿宋_GB2312"/>
          <w:sz w:val="28"/>
          <w:szCs w:val="28"/>
          <w:highlight w:val="none"/>
          <w:lang w:val="en-US" w:eastAsia="zh-CN"/>
        </w:rPr>
        <w:t>15日</w:t>
      </w:r>
      <w:r>
        <w:rPr>
          <w:rFonts w:hint="eastAsia" w:ascii="仿宋_GB2312" w:hAnsi="宋体" w:eastAsia="仿宋_GB2312"/>
          <w:sz w:val="28"/>
          <w:szCs w:val="28"/>
          <w:highlight w:val="none"/>
        </w:rPr>
        <w:t>至第三期服务合</w:t>
      </w:r>
      <w:r>
        <w:rPr>
          <w:rFonts w:hint="eastAsia" w:ascii="仿宋_GB2312" w:hAnsi="宋体" w:eastAsia="仿宋_GB2312"/>
          <w:color w:val="auto"/>
          <w:sz w:val="28"/>
          <w:szCs w:val="28"/>
          <w:highlight w:val="none"/>
        </w:rPr>
        <w:t>同结束，采购人将按实际服务时间给予结算。</w:t>
      </w:r>
    </w:p>
    <w:p>
      <w:pPr>
        <w:widowControl/>
        <w:spacing w:line="440" w:lineRule="exact"/>
        <w:ind w:firstLine="560" w:firstLineChars="200"/>
        <w:rPr>
          <w:rFonts w:hint="eastAsia" w:ascii="仿宋" w:hAnsi="仿宋" w:eastAsia="仿宋"/>
          <w:snapToGrid/>
          <w:color w:val="auto"/>
          <w:sz w:val="28"/>
          <w:szCs w:val="28"/>
          <w:highlight w:val="none"/>
        </w:rPr>
      </w:pPr>
      <w:r>
        <w:rPr>
          <w:rFonts w:ascii="仿宋" w:hAnsi="仿宋" w:eastAsia="仿宋"/>
          <w:snapToGrid/>
          <w:color w:val="auto"/>
          <w:sz w:val="28"/>
          <w:szCs w:val="28"/>
          <w:highlight w:val="none"/>
        </w:rPr>
        <w:t>4.5</w:t>
      </w:r>
      <w:r>
        <w:rPr>
          <w:rFonts w:hint="eastAsia" w:ascii="仿宋" w:hAnsi="仿宋" w:eastAsia="仿宋"/>
          <w:snapToGrid/>
          <w:color w:val="auto"/>
          <w:sz w:val="28"/>
          <w:szCs w:val="28"/>
          <w:highlight w:val="none"/>
        </w:rPr>
        <w:t>中标人预计支出项目费用前，需事前向采购人申请，经采购人</w:t>
      </w:r>
      <w:r>
        <w:rPr>
          <w:rFonts w:ascii="仿宋" w:hAnsi="仿宋" w:eastAsia="仿宋"/>
          <w:snapToGrid/>
          <w:color w:val="auto"/>
          <w:sz w:val="28"/>
          <w:szCs w:val="28"/>
          <w:highlight w:val="none"/>
        </w:rPr>
        <w:t>审核</w:t>
      </w:r>
      <w:r>
        <w:rPr>
          <w:rFonts w:hint="eastAsia" w:ascii="仿宋" w:hAnsi="仿宋" w:eastAsia="仿宋"/>
          <w:snapToGrid/>
          <w:color w:val="auto"/>
          <w:sz w:val="28"/>
          <w:szCs w:val="28"/>
          <w:highlight w:val="none"/>
        </w:rPr>
        <w:t>确认或同意后方可进行，项目费用支出金额不得超过该项中标金额，</w:t>
      </w:r>
      <w:r>
        <w:rPr>
          <w:rFonts w:ascii="仿宋" w:hAnsi="仿宋" w:eastAsia="仿宋"/>
          <w:snapToGrid/>
          <w:color w:val="auto"/>
          <w:sz w:val="28"/>
          <w:szCs w:val="28"/>
          <w:highlight w:val="none"/>
        </w:rPr>
        <w:t>未按要求完成的服务，采购人</w:t>
      </w:r>
      <w:r>
        <w:rPr>
          <w:rFonts w:hint="eastAsia" w:ascii="仿宋" w:hAnsi="仿宋" w:eastAsia="仿宋"/>
          <w:snapToGrid/>
          <w:color w:val="auto"/>
          <w:sz w:val="28"/>
          <w:szCs w:val="28"/>
          <w:highlight w:val="none"/>
        </w:rPr>
        <w:t>有权扣减</w:t>
      </w:r>
      <w:r>
        <w:rPr>
          <w:rFonts w:ascii="仿宋" w:hAnsi="仿宋" w:eastAsia="仿宋"/>
          <w:snapToGrid/>
          <w:color w:val="auto"/>
          <w:sz w:val="28"/>
          <w:szCs w:val="28"/>
          <w:highlight w:val="none"/>
        </w:rPr>
        <w:t>部分</w:t>
      </w:r>
      <w:r>
        <w:rPr>
          <w:rFonts w:hint="eastAsia" w:ascii="仿宋" w:hAnsi="仿宋" w:eastAsia="仿宋"/>
          <w:snapToGrid/>
          <w:color w:val="auto"/>
          <w:sz w:val="28"/>
          <w:szCs w:val="28"/>
          <w:highlight w:val="none"/>
        </w:rPr>
        <w:t>项目</w:t>
      </w:r>
      <w:r>
        <w:rPr>
          <w:rFonts w:ascii="仿宋" w:hAnsi="仿宋" w:eastAsia="仿宋"/>
          <w:snapToGrid/>
          <w:color w:val="auto"/>
          <w:sz w:val="28"/>
          <w:szCs w:val="28"/>
          <w:highlight w:val="none"/>
        </w:rPr>
        <w:t>费用。</w:t>
      </w:r>
      <w:r>
        <w:rPr>
          <w:rFonts w:hint="eastAsia" w:ascii="仿宋" w:hAnsi="仿宋" w:eastAsia="仿宋"/>
          <w:snapToGrid/>
          <w:color w:val="auto"/>
          <w:sz w:val="28"/>
          <w:szCs w:val="28"/>
          <w:highlight w:val="none"/>
        </w:rPr>
        <w:t>本项目总结算金额不得超过中标金额，若最终结算服务外包费用超过中标金额的，超出部分由中标人自行承担，采购人不予另外支付。</w:t>
      </w:r>
    </w:p>
    <w:p>
      <w:pPr>
        <w:widowControl/>
        <w:spacing w:line="440" w:lineRule="exact"/>
        <w:ind w:firstLine="560" w:firstLineChars="200"/>
        <w:rPr>
          <w:rFonts w:hint="default" w:ascii="仿宋" w:hAnsi="仿宋" w:eastAsia="仿宋"/>
          <w:snapToGrid/>
          <w:color w:val="auto"/>
          <w:sz w:val="28"/>
          <w:szCs w:val="28"/>
          <w:highlight w:val="none"/>
          <w:lang w:val="en-US" w:eastAsia="zh-CN"/>
        </w:rPr>
      </w:pPr>
      <w:r>
        <w:rPr>
          <w:rFonts w:hint="eastAsia" w:ascii="仿宋" w:hAnsi="仿宋" w:eastAsia="仿宋"/>
          <w:snapToGrid/>
          <w:color w:val="auto"/>
          <w:sz w:val="28"/>
          <w:szCs w:val="28"/>
          <w:highlight w:val="none"/>
        </w:rPr>
        <w:t>5、</w:t>
      </w:r>
      <w:r>
        <w:rPr>
          <w:rFonts w:hint="eastAsia" w:ascii="仿宋" w:hAnsi="仿宋" w:eastAsia="仿宋"/>
          <w:snapToGrid/>
          <w:color w:val="auto"/>
          <w:sz w:val="28"/>
          <w:szCs w:val="28"/>
          <w:highlight w:val="none"/>
          <w:lang w:eastAsia="zh-CN"/>
        </w:rPr>
        <w:t>履约保证金：</w:t>
      </w:r>
      <w:r>
        <w:rPr>
          <w:rFonts w:hint="eastAsia" w:ascii="仿宋" w:hAnsi="仿宋" w:eastAsia="仿宋"/>
          <w:snapToGrid/>
          <w:color w:val="auto"/>
          <w:sz w:val="28"/>
          <w:szCs w:val="28"/>
          <w:highlight w:val="none"/>
          <w:lang w:val="en-US" w:eastAsia="zh-CN"/>
        </w:rPr>
        <w:t>50万元。</w:t>
      </w:r>
    </w:p>
    <w:p>
      <w:pPr>
        <w:widowControl/>
        <w:spacing w:line="440" w:lineRule="exact"/>
        <w:ind w:firstLine="560" w:firstLineChars="200"/>
        <w:rPr>
          <w:rFonts w:hint="eastAsia" w:ascii="仿宋" w:hAnsi="仿宋" w:eastAsia="仿宋"/>
          <w:snapToGrid/>
          <w:sz w:val="28"/>
          <w:szCs w:val="28"/>
          <w:highlight w:val="none"/>
        </w:rPr>
      </w:pPr>
      <w:r>
        <w:rPr>
          <w:rFonts w:hint="eastAsia" w:ascii="仿宋" w:hAnsi="仿宋" w:eastAsia="仿宋"/>
          <w:snapToGrid/>
          <w:sz w:val="28"/>
          <w:szCs w:val="28"/>
          <w:highlight w:val="none"/>
          <w:lang w:val="en-US" w:eastAsia="zh-CN"/>
        </w:rPr>
        <w:t>6、</w:t>
      </w:r>
      <w:r>
        <w:rPr>
          <w:rFonts w:ascii="仿宋" w:hAnsi="仿宋" w:eastAsia="仿宋"/>
          <w:snapToGrid/>
          <w:sz w:val="28"/>
          <w:szCs w:val="28"/>
          <w:highlight w:val="none"/>
        </w:rPr>
        <w:t>采购人不</w:t>
      </w:r>
      <w:r>
        <w:rPr>
          <w:rFonts w:hint="eastAsia" w:ascii="仿宋" w:hAnsi="仿宋" w:eastAsia="仿宋"/>
          <w:snapToGrid/>
          <w:sz w:val="28"/>
          <w:szCs w:val="28"/>
          <w:highlight w:val="none"/>
          <w:lang w:eastAsia="zh-CN"/>
        </w:rPr>
        <w:t>专门</w:t>
      </w:r>
      <w:r>
        <w:rPr>
          <w:rFonts w:ascii="仿宋" w:hAnsi="仿宋" w:eastAsia="仿宋"/>
          <w:snapToGrid/>
          <w:sz w:val="28"/>
          <w:szCs w:val="28"/>
          <w:highlight w:val="none"/>
        </w:rPr>
        <w:t>组织现场勘察会，采购人在本</w:t>
      </w:r>
      <w:r>
        <w:rPr>
          <w:rFonts w:hint="eastAsia" w:ascii="仿宋" w:hAnsi="仿宋" w:eastAsia="仿宋"/>
          <w:snapToGrid/>
          <w:sz w:val="28"/>
          <w:szCs w:val="28"/>
          <w:highlight w:val="none"/>
          <w:lang w:eastAsia="zh-CN"/>
        </w:rPr>
        <w:t>方案</w:t>
      </w:r>
      <w:r>
        <w:rPr>
          <w:rFonts w:ascii="仿宋" w:hAnsi="仿宋" w:eastAsia="仿宋"/>
          <w:snapToGrid/>
          <w:sz w:val="28"/>
          <w:szCs w:val="28"/>
          <w:highlight w:val="none"/>
        </w:rPr>
        <w:t>中介绍的招标项目相关情况，是采购人现有的能被投标人利用的资料，投标人</w:t>
      </w:r>
      <w:r>
        <w:rPr>
          <w:rFonts w:hint="eastAsia" w:ascii="仿宋" w:hAnsi="仿宋" w:eastAsia="仿宋"/>
          <w:snapToGrid/>
          <w:sz w:val="28"/>
          <w:szCs w:val="28"/>
          <w:highlight w:val="none"/>
        </w:rPr>
        <w:t>对此</w:t>
      </w:r>
      <w:r>
        <w:rPr>
          <w:rFonts w:ascii="仿宋" w:hAnsi="仿宋" w:eastAsia="仿宋"/>
          <w:snapToGrid/>
          <w:sz w:val="28"/>
          <w:szCs w:val="28"/>
          <w:highlight w:val="none"/>
        </w:rPr>
        <w:t>作出的任何推论、理解和结论</w:t>
      </w:r>
      <w:r>
        <w:rPr>
          <w:rFonts w:hint="eastAsia" w:ascii="仿宋" w:hAnsi="仿宋" w:eastAsia="仿宋"/>
          <w:snapToGrid/>
          <w:sz w:val="28"/>
          <w:szCs w:val="28"/>
          <w:highlight w:val="none"/>
        </w:rPr>
        <w:t>，采购人</w:t>
      </w:r>
      <w:r>
        <w:rPr>
          <w:rFonts w:ascii="仿宋" w:hAnsi="仿宋" w:eastAsia="仿宋"/>
          <w:snapToGrid/>
          <w:sz w:val="28"/>
          <w:szCs w:val="28"/>
          <w:highlight w:val="none"/>
        </w:rPr>
        <w:t>均不负责任。投标人</w:t>
      </w:r>
      <w:r>
        <w:rPr>
          <w:rFonts w:hint="eastAsia" w:ascii="仿宋" w:hAnsi="仿宋" w:eastAsia="仿宋"/>
          <w:snapToGrid/>
          <w:sz w:val="28"/>
          <w:szCs w:val="28"/>
          <w:highlight w:val="none"/>
        </w:rPr>
        <w:t>进入采购人单位进行现场勘察，</w:t>
      </w:r>
      <w:r>
        <w:rPr>
          <w:rFonts w:ascii="仿宋" w:hAnsi="仿宋" w:eastAsia="仿宋"/>
          <w:snapToGrid/>
          <w:sz w:val="28"/>
          <w:szCs w:val="28"/>
          <w:highlight w:val="none"/>
        </w:rPr>
        <w:t>不得因此使采购人承担与之有关的责任和蒙受损失</w:t>
      </w:r>
      <w:r>
        <w:rPr>
          <w:rFonts w:hint="eastAsia" w:ascii="仿宋" w:hAnsi="仿宋" w:eastAsia="仿宋"/>
          <w:snapToGrid/>
          <w:sz w:val="28"/>
          <w:szCs w:val="28"/>
          <w:highlight w:val="none"/>
        </w:rPr>
        <w:t>，</w:t>
      </w:r>
      <w:r>
        <w:rPr>
          <w:rFonts w:ascii="仿宋" w:hAnsi="仿宋" w:eastAsia="仿宋"/>
          <w:snapToGrid/>
          <w:sz w:val="28"/>
          <w:szCs w:val="28"/>
          <w:highlight w:val="none"/>
        </w:rPr>
        <w:t>投标人应承担</w:t>
      </w:r>
      <w:r>
        <w:rPr>
          <w:rFonts w:hint="eastAsia" w:ascii="仿宋" w:hAnsi="仿宋" w:eastAsia="仿宋"/>
          <w:snapToGrid/>
          <w:sz w:val="28"/>
          <w:szCs w:val="28"/>
          <w:highlight w:val="none"/>
        </w:rPr>
        <w:t>勘察</w:t>
      </w:r>
      <w:r>
        <w:rPr>
          <w:rFonts w:ascii="仿宋" w:hAnsi="仿宋" w:eastAsia="仿宋"/>
          <w:snapToGrid/>
          <w:sz w:val="28"/>
          <w:szCs w:val="28"/>
          <w:highlight w:val="none"/>
        </w:rPr>
        <w:t>现场的费用、责任和风险。</w:t>
      </w:r>
    </w:p>
    <w:p>
      <w:pPr>
        <w:pStyle w:val="11"/>
        <w:spacing w:afterLines="0" w:line="440" w:lineRule="exact"/>
        <w:ind w:firstLine="560"/>
        <w:outlineLvl w:val="0"/>
        <w:rPr>
          <w:rFonts w:hint="eastAsia" w:ascii="黑体" w:hAnsi="黑体" w:eastAsia="黑体"/>
          <w:sz w:val="28"/>
          <w:szCs w:val="28"/>
          <w:highlight w:val="none"/>
        </w:rPr>
      </w:pPr>
      <w:r>
        <w:rPr>
          <w:rFonts w:hint="eastAsia" w:ascii="黑体" w:hAnsi="黑体" w:eastAsia="黑体"/>
          <w:sz w:val="28"/>
          <w:szCs w:val="28"/>
          <w:highlight w:val="none"/>
        </w:rPr>
        <w:t>三、服务内容</w:t>
      </w:r>
    </w:p>
    <w:p>
      <w:pPr>
        <w:spacing w:line="440" w:lineRule="exact"/>
        <w:ind w:firstLine="560" w:firstLineChars="200"/>
        <w:rPr>
          <w:rFonts w:hint="eastAsia"/>
          <w:sz w:val="28"/>
          <w:szCs w:val="28"/>
          <w:highlight w:val="none"/>
        </w:rPr>
      </w:pPr>
      <w:r>
        <w:rPr>
          <w:rFonts w:hint="eastAsia" w:ascii="仿宋_GB2312" w:hAnsi="宋体" w:eastAsia="仿宋_GB2312"/>
          <w:sz w:val="28"/>
          <w:szCs w:val="28"/>
          <w:highlight w:val="none"/>
        </w:rPr>
        <w:t>中标人应配备满足采购人需求人数的后勤服务外包人员，主要完成机关食堂、物业管理、综合后勤的相关工作，具体内容如下：</w:t>
      </w:r>
    </w:p>
    <w:p>
      <w:pPr>
        <w:numPr>
          <w:ilvl w:val="0"/>
          <w:numId w:val="2"/>
        </w:numPr>
        <w:adjustRightInd w:val="0"/>
        <w:snapToGrid w:val="0"/>
        <w:spacing w:line="440" w:lineRule="exact"/>
        <w:ind w:firstLine="560" w:firstLineChars="200"/>
        <w:outlineLvl w:val="1"/>
        <w:rPr>
          <w:rFonts w:hint="eastAsia" w:ascii="仿宋_GB2312" w:hAnsi="宋体" w:eastAsia="仿宋_GB2312"/>
          <w:sz w:val="28"/>
          <w:szCs w:val="28"/>
          <w:highlight w:val="none"/>
        </w:rPr>
      </w:pPr>
      <w:r>
        <w:rPr>
          <w:rFonts w:hint="eastAsia" w:ascii="仿宋_GB2312" w:hAnsi="宋体" w:eastAsia="仿宋_GB2312"/>
          <w:sz w:val="28"/>
          <w:szCs w:val="28"/>
          <w:highlight w:val="none"/>
        </w:rPr>
        <w:t>机关食堂服务指标</w:t>
      </w:r>
    </w:p>
    <w:p>
      <w:pPr>
        <w:pStyle w:val="12"/>
        <w:spacing w:line="440" w:lineRule="exact"/>
        <w:ind w:firstLine="562" w:firstLineChars="200"/>
        <w:outlineLvl w:val="2"/>
        <w:rPr>
          <w:rFonts w:hint="eastAsia" w:ascii="仿宋_GB2312" w:hAnsi="宋体" w:eastAsia="仿宋_GB2312"/>
          <w:b/>
          <w:sz w:val="28"/>
          <w:szCs w:val="28"/>
          <w:highlight w:val="none"/>
        </w:rPr>
      </w:pPr>
      <w:r>
        <w:rPr>
          <w:rFonts w:hint="eastAsia" w:ascii="仿宋_GB2312" w:hAnsi="宋体" w:eastAsia="仿宋_GB2312"/>
          <w:b/>
          <w:sz w:val="28"/>
          <w:szCs w:val="28"/>
          <w:highlight w:val="none"/>
        </w:rPr>
        <w:t>1.综合管理</w:t>
      </w:r>
    </w:p>
    <w:p>
      <w:pPr>
        <w:pStyle w:val="3"/>
        <w:spacing w:line="440" w:lineRule="exact"/>
        <w:ind w:firstLine="560" w:firstLineChars="200"/>
        <w:rPr>
          <w:rFonts w:hint="eastAsia" w:ascii="仿宋_GB2312" w:hAnsi="宋体" w:eastAsia="仿宋_GB2312"/>
          <w:kern w:val="2"/>
          <w:sz w:val="28"/>
          <w:szCs w:val="28"/>
          <w:highlight w:val="none"/>
        </w:rPr>
      </w:pPr>
      <w:r>
        <w:rPr>
          <w:rFonts w:hint="eastAsia" w:ascii="仿宋_GB2312" w:hAnsi="宋体" w:eastAsia="仿宋_GB2312"/>
          <w:kern w:val="2"/>
          <w:sz w:val="28"/>
          <w:szCs w:val="28"/>
          <w:highlight w:val="none"/>
        </w:rPr>
        <w:t>（1）中标人需负责食堂的日常经营管理运作，包括食材开单、辅助验收、加工制作、分餐售卖、卫生清洁、人员管理（包括人员招聘、绩效考核、工资福利、人员培训、健康体检等服务外包人员相关经济及安全责任）。</w:t>
      </w:r>
    </w:p>
    <w:p>
      <w:pPr>
        <w:pStyle w:val="3"/>
        <w:spacing w:line="440" w:lineRule="exact"/>
        <w:ind w:firstLine="560" w:firstLineChars="200"/>
        <w:rPr>
          <w:rFonts w:hint="eastAsia" w:ascii="仿宋_GB2312" w:hAnsi="宋体" w:eastAsia="仿宋_GB2312"/>
          <w:kern w:val="2"/>
          <w:sz w:val="28"/>
          <w:szCs w:val="28"/>
          <w:highlight w:val="none"/>
        </w:rPr>
      </w:pPr>
      <w:r>
        <w:rPr>
          <w:rFonts w:hint="eastAsia" w:ascii="仿宋_GB2312" w:hAnsi="宋体" w:eastAsia="仿宋_GB2312"/>
          <w:kern w:val="2"/>
          <w:sz w:val="28"/>
          <w:szCs w:val="28"/>
          <w:highlight w:val="none"/>
        </w:rPr>
        <w:t>（2）中标人应制定应急预案（包括但不限于食品安全突发事件、消防安全、停水停电、临时接待任务等）。如遇停水停电、设备故障等特殊情况时，需在采购人规定用餐时段内完成配餐服务；如遇食堂特殊保障短期内需要增加应急食堂服务外包人员的，中标人应提前做好预案，确保应急人员在1小时内到达。</w:t>
      </w:r>
    </w:p>
    <w:p>
      <w:pPr>
        <w:pStyle w:val="3"/>
        <w:spacing w:line="440" w:lineRule="exact"/>
        <w:ind w:firstLine="560" w:firstLineChars="200"/>
        <w:rPr>
          <w:rFonts w:hint="eastAsia" w:ascii="仿宋_GB2312" w:hAnsi="宋体" w:eastAsia="仿宋_GB2312"/>
          <w:kern w:val="2"/>
          <w:sz w:val="28"/>
          <w:szCs w:val="28"/>
          <w:highlight w:val="none"/>
          <w:lang w:eastAsia="zh-CN"/>
        </w:rPr>
      </w:pPr>
      <w:r>
        <w:rPr>
          <w:rFonts w:hint="eastAsia" w:ascii="仿宋_GB2312" w:hAnsi="宋体" w:eastAsia="仿宋_GB2312"/>
          <w:kern w:val="2"/>
          <w:sz w:val="28"/>
          <w:szCs w:val="28"/>
          <w:highlight w:val="none"/>
        </w:rPr>
        <w:t>（3）中标人每年应开展不少于一次的节能减排培训教育，提升食堂服务外包人员节能减排的技能</w:t>
      </w:r>
      <w:r>
        <w:rPr>
          <w:rFonts w:hint="eastAsia" w:ascii="仿宋_GB2312" w:hAnsi="宋体" w:eastAsia="仿宋_GB2312"/>
          <w:kern w:val="2"/>
          <w:sz w:val="28"/>
          <w:szCs w:val="28"/>
          <w:highlight w:val="none"/>
          <w:lang w:eastAsia="zh-CN"/>
        </w:rPr>
        <w:t>。</w:t>
      </w:r>
    </w:p>
    <w:p>
      <w:pPr>
        <w:pStyle w:val="3"/>
        <w:spacing w:line="440" w:lineRule="exact"/>
        <w:ind w:firstLine="560" w:firstLineChars="200"/>
        <w:rPr>
          <w:rFonts w:hint="eastAsia" w:ascii="仿宋_GB2312" w:hAnsi="宋体" w:eastAsia="仿宋_GB2312"/>
          <w:kern w:val="2"/>
          <w:sz w:val="28"/>
          <w:szCs w:val="28"/>
          <w:highlight w:val="none"/>
        </w:rPr>
      </w:pPr>
      <w:r>
        <w:rPr>
          <w:rFonts w:hint="eastAsia" w:ascii="仿宋_GB2312" w:hAnsi="宋体" w:eastAsia="仿宋_GB2312"/>
          <w:kern w:val="2"/>
          <w:sz w:val="28"/>
          <w:szCs w:val="28"/>
          <w:highlight w:val="none"/>
        </w:rPr>
        <w:t>（4）中标人应确保在工作过程中合理使用原材料、水资源、煤气资源等，工作结束后应自觉关闭水龙头、</w:t>
      </w:r>
      <w:r>
        <w:rPr>
          <w:rFonts w:hint="eastAsia" w:ascii="仿宋_GB2312" w:hAnsi="宋体" w:eastAsia="仿宋_GB2312"/>
          <w:kern w:val="2"/>
          <w:sz w:val="28"/>
          <w:szCs w:val="28"/>
          <w:highlight w:val="none"/>
          <w:lang w:eastAsia="zh-CN"/>
        </w:rPr>
        <w:t>电、</w:t>
      </w:r>
      <w:r>
        <w:rPr>
          <w:rFonts w:hint="eastAsia" w:ascii="仿宋_GB2312" w:hAnsi="宋体" w:eastAsia="仿宋_GB2312"/>
          <w:kern w:val="2"/>
          <w:sz w:val="28"/>
          <w:szCs w:val="28"/>
          <w:highlight w:val="none"/>
        </w:rPr>
        <w:t>煤气等，杜绝浪费资源行为。</w:t>
      </w:r>
    </w:p>
    <w:p>
      <w:pPr>
        <w:pStyle w:val="3"/>
        <w:spacing w:line="440" w:lineRule="exact"/>
        <w:ind w:firstLine="640"/>
        <w:rPr>
          <w:rFonts w:hint="eastAsia" w:ascii="仿宋_GB2312" w:hAnsi="宋体" w:eastAsia="仿宋_GB2312"/>
          <w:kern w:val="2"/>
          <w:sz w:val="28"/>
          <w:szCs w:val="28"/>
          <w:highlight w:val="none"/>
        </w:rPr>
      </w:pPr>
      <w:r>
        <w:rPr>
          <w:rFonts w:hint="eastAsia" w:ascii="仿宋_GB2312" w:hAnsi="宋体" w:eastAsia="仿宋_GB2312"/>
          <w:kern w:val="2"/>
          <w:sz w:val="28"/>
          <w:szCs w:val="28"/>
          <w:highlight w:val="none"/>
        </w:rPr>
        <w:t>（5）中标人应建立完整的档案管理制度，对于服务外包人员的档案以及开展服务过程中取得的档案资料（包括但不限于人员值班表等）应齐全并由专人保管，确保采购人查阅方便。</w:t>
      </w:r>
    </w:p>
    <w:p>
      <w:pPr>
        <w:spacing w:line="440" w:lineRule="exact"/>
        <w:ind w:firstLine="560" w:firstLineChars="200"/>
        <w:rPr>
          <w:rFonts w:hint="eastAsia" w:ascii="仿宋_GB2312" w:hAnsi="宋体" w:eastAsia="仿宋_GB2312"/>
          <w:kern w:val="2"/>
          <w:sz w:val="28"/>
          <w:szCs w:val="28"/>
          <w:highlight w:val="none"/>
          <w:lang w:eastAsia="zh-CN"/>
        </w:rPr>
      </w:pPr>
      <w:r>
        <w:rPr>
          <w:rFonts w:hint="eastAsia" w:ascii="仿宋_GB2312" w:hAnsi="宋体" w:eastAsia="仿宋_GB2312"/>
          <w:kern w:val="2"/>
          <w:sz w:val="28"/>
          <w:szCs w:val="28"/>
          <w:highlight w:val="none"/>
        </w:rPr>
        <w:t>（6）中标人应建立完善的各类人员工作和工作业绩考核制度，制定并落实食堂服务外包人员培训计划、考核、记录等</w:t>
      </w:r>
      <w:r>
        <w:rPr>
          <w:rFonts w:hint="eastAsia" w:ascii="仿宋_GB2312" w:hAnsi="宋体" w:eastAsia="仿宋_GB2312"/>
          <w:kern w:val="2"/>
          <w:sz w:val="28"/>
          <w:szCs w:val="28"/>
          <w:highlight w:val="none"/>
          <w:lang w:eastAsia="zh-CN"/>
        </w:rPr>
        <w:t>。</w:t>
      </w:r>
    </w:p>
    <w:p>
      <w:pPr>
        <w:spacing w:line="440" w:lineRule="exact"/>
        <w:ind w:firstLine="560" w:firstLineChars="200"/>
        <w:rPr>
          <w:rFonts w:hint="eastAsia" w:ascii="仿宋_GB2312" w:hAnsi="宋体" w:eastAsia="仿宋_GB2312"/>
          <w:kern w:val="2"/>
          <w:sz w:val="28"/>
          <w:szCs w:val="28"/>
          <w:highlight w:val="none"/>
          <w:lang w:eastAsia="zh-CN"/>
        </w:rPr>
      </w:pPr>
      <w:r>
        <w:rPr>
          <w:rFonts w:hint="eastAsia" w:ascii="仿宋_GB2312" w:hAnsi="宋体" w:eastAsia="仿宋_GB2312"/>
          <w:kern w:val="2"/>
          <w:sz w:val="28"/>
          <w:szCs w:val="28"/>
          <w:highlight w:val="none"/>
        </w:rPr>
        <w:t>（7）中标人为本项目提供的服务外包人员必须无</w:t>
      </w:r>
      <w:r>
        <w:rPr>
          <w:rFonts w:hint="eastAsia" w:ascii="仿宋_GB2312" w:hAnsi="宋体" w:eastAsia="仿宋_GB2312"/>
          <w:kern w:val="2"/>
          <w:sz w:val="28"/>
          <w:szCs w:val="28"/>
          <w:highlight w:val="none"/>
          <w:lang w:eastAsia="zh-CN"/>
        </w:rPr>
        <w:t>违法犯罪记录</w:t>
      </w:r>
      <w:r>
        <w:rPr>
          <w:rFonts w:hint="eastAsia" w:ascii="仿宋_GB2312" w:hAnsi="宋体" w:eastAsia="仿宋_GB2312"/>
          <w:kern w:val="2"/>
          <w:sz w:val="28"/>
          <w:szCs w:val="28"/>
          <w:highlight w:val="none"/>
        </w:rPr>
        <w:t>。若采购人有明确要求须取得相关部门颁发的证书的，中标人须按采购人要求提供相关证书，经采购人审核确认后方可上岗。所有服务外包人员的上岗或变更应向采购人报告，经采购人审核同意后方可上岗</w:t>
      </w:r>
      <w:r>
        <w:rPr>
          <w:rFonts w:hint="eastAsia" w:ascii="仿宋_GB2312" w:hAnsi="宋体" w:eastAsia="仿宋_GB2312"/>
          <w:kern w:val="2"/>
          <w:sz w:val="28"/>
          <w:szCs w:val="28"/>
          <w:highlight w:val="none"/>
          <w:lang w:eastAsia="zh-CN"/>
        </w:rPr>
        <w:t>。</w:t>
      </w:r>
    </w:p>
    <w:p>
      <w:pPr>
        <w:spacing w:line="440" w:lineRule="exact"/>
        <w:ind w:firstLine="560" w:firstLineChars="200"/>
        <w:rPr>
          <w:rFonts w:hint="eastAsia" w:ascii="仿宋_GB2312" w:hAnsi="宋体" w:eastAsia="仿宋_GB2312"/>
          <w:kern w:val="2"/>
          <w:sz w:val="28"/>
          <w:szCs w:val="28"/>
          <w:highlight w:val="none"/>
        </w:rPr>
      </w:pPr>
      <w:r>
        <w:rPr>
          <w:rFonts w:hint="eastAsia" w:ascii="仿宋_GB2312" w:hAnsi="宋体" w:eastAsia="仿宋_GB2312"/>
          <w:kern w:val="2"/>
          <w:sz w:val="28"/>
          <w:szCs w:val="28"/>
          <w:highlight w:val="none"/>
        </w:rPr>
        <w:t>（8）中标人需配合采购人做好专项工作保障。对于食堂接待日、会议日等重要专项工作，中标人应根据采购人要求提供人员支持与保障，需要临时在正常工作时间之外提供服务的，中标人应按采购人需求提供相应的服务，保障后勤工作的正常运转。</w:t>
      </w:r>
    </w:p>
    <w:p>
      <w:pPr>
        <w:spacing w:line="440" w:lineRule="exact"/>
        <w:ind w:firstLine="560" w:firstLineChars="200"/>
        <w:rPr>
          <w:rFonts w:hint="eastAsia" w:ascii="仿宋_GB2312" w:hAnsi="宋体" w:eastAsia="仿宋_GB2312"/>
          <w:kern w:val="2"/>
          <w:sz w:val="28"/>
          <w:szCs w:val="28"/>
          <w:highlight w:val="none"/>
          <w:lang w:eastAsia="zh-CN"/>
        </w:rPr>
      </w:pPr>
      <w:r>
        <w:rPr>
          <w:rFonts w:hint="eastAsia" w:ascii="仿宋_GB2312" w:hAnsi="宋体" w:eastAsia="仿宋_GB2312"/>
          <w:kern w:val="2"/>
          <w:sz w:val="28"/>
          <w:szCs w:val="28"/>
          <w:highlight w:val="none"/>
        </w:rPr>
        <w:t>（9）中标人应当为食堂服务外包人员定制工作服，每人每年度含春夏服装及秋冬服装各两套，共计四套。服务外包人员要穿戴规定的工作服，遵守职业道德规范</w:t>
      </w:r>
      <w:r>
        <w:rPr>
          <w:rFonts w:hint="eastAsia" w:ascii="仿宋_GB2312" w:hAnsi="宋体" w:eastAsia="仿宋_GB2312"/>
          <w:kern w:val="2"/>
          <w:sz w:val="28"/>
          <w:szCs w:val="28"/>
          <w:highlight w:val="none"/>
          <w:lang w:eastAsia="zh-CN"/>
        </w:rPr>
        <w:t>。</w:t>
      </w:r>
    </w:p>
    <w:p>
      <w:pPr>
        <w:spacing w:line="440" w:lineRule="exact"/>
        <w:ind w:firstLine="560" w:firstLineChars="200"/>
        <w:rPr>
          <w:rFonts w:hint="eastAsia" w:ascii="仿宋_GB2312" w:hAnsi="宋体" w:eastAsia="仿宋_GB2312"/>
          <w:kern w:val="2"/>
          <w:sz w:val="28"/>
          <w:szCs w:val="28"/>
          <w:highlight w:val="none"/>
          <w:lang w:eastAsia="zh-CN"/>
        </w:rPr>
      </w:pPr>
      <w:r>
        <w:rPr>
          <w:rFonts w:hint="eastAsia" w:ascii="仿宋_GB2312" w:hAnsi="宋体" w:eastAsia="仿宋_GB2312"/>
          <w:kern w:val="2"/>
          <w:sz w:val="28"/>
          <w:szCs w:val="28"/>
          <w:highlight w:val="none"/>
        </w:rPr>
        <w:t>（10）中标人应熟悉采购人食堂运行情况，明确工作责任，做到服务意识好、敬业精神强</w:t>
      </w:r>
      <w:r>
        <w:rPr>
          <w:rFonts w:hint="eastAsia" w:ascii="仿宋_GB2312" w:hAnsi="宋体" w:eastAsia="仿宋_GB2312"/>
          <w:kern w:val="2"/>
          <w:sz w:val="28"/>
          <w:szCs w:val="28"/>
          <w:highlight w:val="none"/>
          <w:lang w:eastAsia="zh-CN"/>
        </w:rPr>
        <w:t>。</w:t>
      </w:r>
    </w:p>
    <w:p>
      <w:pPr>
        <w:spacing w:line="440" w:lineRule="exact"/>
        <w:ind w:firstLine="560" w:firstLineChars="200"/>
        <w:rPr>
          <w:rFonts w:hint="eastAsia" w:ascii="仿宋_GB2312" w:hAnsi="宋体" w:eastAsia="仿宋_GB2312"/>
          <w:kern w:val="2"/>
          <w:sz w:val="28"/>
          <w:szCs w:val="28"/>
          <w:highlight w:val="none"/>
          <w:lang w:eastAsia="zh-CN"/>
        </w:rPr>
      </w:pPr>
      <w:r>
        <w:rPr>
          <w:rFonts w:hint="eastAsia" w:ascii="仿宋_GB2312" w:hAnsi="宋体" w:eastAsia="仿宋_GB2312"/>
          <w:kern w:val="2"/>
          <w:sz w:val="28"/>
          <w:szCs w:val="28"/>
          <w:highlight w:val="none"/>
        </w:rPr>
        <w:t>（11）中标人应向采购人提供</w:t>
      </w:r>
      <w:r>
        <w:rPr>
          <w:rFonts w:hint="eastAsia" w:ascii="仿宋_GB2312" w:hAnsi="宋体" w:eastAsia="仿宋_GB2312"/>
          <w:kern w:val="2"/>
          <w:sz w:val="28"/>
          <w:szCs w:val="28"/>
          <w:highlight w:val="none"/>
          <w:lang w:eastAsia="zh-CN"/>
        </w:rPr>
        <w:t>本项目负责人</w:t>
      </w:r>
      <w:r>
        <w:rPr>
          <w:rFonts w:hint="eastAsia" w:ascii="仿宋_GB2312" w:hAnsi="宋体" w:eastAsia="仿宋_GB2312"/>
          <w:kern w:val="2"/>
          <w:sz w:val="28"/>
          <w:szCs w:val="28"/>
          <w:highlight w:val="none"/>
        </w:rPr>
        <w:t>24小时</w:t>
      </w:r>
      <w:r>
        <w:rPr>
          <w:rFonts w:hint="eastAsia" w:ascii="仿宋_GB2312" w:hAnsi="宋体" w:eastAsia="仿宋_GB2312"/>
          <w:kern w:val="2"/>
          <w:sz w:val="28"/>
          <w:szCs w:val="28"/>
          <w:highlight w:val="none"/>
          <w:lang w:eastAsia="zh-CN"/>
        </w:rPr>
        <w:t>服务</w:t>
      </w:r>
      <w:r>
        <w:rPr>
          <w:rFonts w:hint="eastAsia" w:ascii="仿宋_GB2312" w:hAnsi="宋体" w:eastAsia="仿宋_GB2312"/>
          <w:kern w:val="2"/>
          <w:sz w:val="28"/>
          <w:szCs w:val="28"/>
          <w:highlight w:val="none"/>
        </w:rPr>
        <w:t>电话</w:t>
      </w:r>
      <w:r>
        <w:rPr>
          <w:rFonts w:hint="eastAsia" w:ascii="仿宋_GB2312" w:hAnsi="宋体" w:eastAsia="仿宋_GB2312"/>
          <w:kern w:val="2"/>
          <w:sz w:val="28"/>
          <w:szCs w:val="28"/>
          <w:highlight w:val="none"/>
          <w:lang w:eastAsia="zh-CN"/>
        </w:rPr>
        <w:t>。</w:t>
      </w:r>
    </w:p>
    <w:p>
      <w:pPr>
        <w:pStyle w:val="3"/>
        <w:spacing w:line="440" w:lineRule="exact"/>
        <w:ind w:firstLine="560" w:firstLineChars="200"/>
        <w:rPr>
          <w:rFonts w:ascii="仿宋_GB2312" w:hAnsi="宋体" w:eastAsia="仿宋_GB2312"/>
          <w:kern w:val="2"/>
          <w:sz w:val="28"/>
          <w:szCs w:val="28"/>
          <w:highlight w:val="none"/>
        </w:rPr>
      </w:pPr>
      <w:r>
        <w:rPr>
          <w:rFonts w:hint="eastAsia" w:ascii="仿宋_GB2312" w:hAnsi="宋体" w:eastAsia="仿宋_GB2312"/>
          <w:kern w:val="2"/>
          <w:sz w:val="28"/>
          <w:szCs w:val="28"/>
          <w:highlight w:val="none"/>
        </w:rPr>
        <w:t>（12）完成采购人交办的</w:t>
      </w:r>
      <w:r>
        <w:rPr>
          <w:rFonts w:hint="eastAsia" w:ascii="仿宋_GB2312" w:hAnsi="宋体" w:eastAsia="仿宋_GB2312"/>
          <w:color w:val="000000"/>
          <w:kern w:val="2"/>
          <w:sz w:val="28"/>
          <w:szCs w:val="28"/>
          <w:highlight w:val="none"/>
        </w:rPr>
        <w:t>其他工作任务。</w:t>
      </w:r>
    </w:p>
    <w:p>
      <w:pPr>
        <w:pStyle w:val="3"/>
        <w:spacing w:line="440" w:lineRule="exact"/>
        <w:ind w:firstLine="562" w:firstLineChars="200"/>
        <w:outlineLvl w:val="2"/>
        <w:rPr>
          <w:rFonts w:hint="eastAsia" w:ascii="仿宋_GB2312" w:hAnsi="宋体" w:eastAsia="仿宋_GB2312"/>
          <w:b/>
          <w:kern w:val="2"/>
          <w:sz w:val="28"/>
          <w:szCs w:val="28"/>
          <w:highlight w:val="none"/>
        </w:rPr>
      </w:pPr>
      <w:r>
        <w:rPr>
          <w:rFonts w:hint="eastAsia" w:ascii="仿宋_GB2312" w:hAnsi="宋体" w:eastAsia="仿宋_GB2312"/>
          <w:b/>
          <w:kern w:val="2"/>
          <w:sz w:val="28"/>
          <w:szCs w:val="28"/>
          <w:highlight w:val="none"/>
        </w:rPr>
        <w:t>2.安全管理</w:t>
      </w:r>
    </w:p>
    <w:p>
      <w:pPr>
        <w:pStyle w:val="3"/>
        <w:spacing w:line="440" w:lineRule="exact"/>
        <w:ind w:firstLine="560" w:firstLineChars="200"/>
        <w:rPr>
          <w:rFonts w:hint="eastAsia" w:ascii="仿宋_GB2312" w:hAnsi="宋体" w:eastAsia="仿宋_GB2312"/>
          <w:kern w:val="2"/>
          <w:sz w:val="28"/>
          <w:szCs w:val="28"/>
          <w:highlight w:val="none"/>
          <w:lang w:eastAsia="zh-CN"/>
        </w:rPr>
      </w:pPr>
      <w:r>
        <w:rPr>
          <w:rFonts w:hint="eastAsia" w:ascii="仿宋_GB2312" w:hAnsi="宋体" w:eastAsia="仿宋_GB2312"/>
          <w:kern w:val="2"/>
          <w:sz w:val="28"/>
          <w:szCs w:val="28"/>
          <w:highlight w:val="none"/>
        </w:rPr>
        <w:t>（1）中标人应制定人员食品卫生教育和培训绩效考核，组织食堂服务外包人员参加岗前培训及在职培训。食品卫生教育和培训应针对食堂不同岗位的服务外包人员分别进行，培训教育内容包括但不限于《中华人民共和国食品安全法》及《中华人民共和国食品</w:t>
      </w:r>
      <w:r>
        <w:rPr>
          <w:rFonts w:hint="eastAsia" w:ascii="仿宋_GB2312" w:hAnsi="宋体" w:eastAsia="仿宋_GB2312"/>
          <w:kern w:val="2"/>
          <w:sz w:val="28"/>
          <w:szCs w:val="28"/>
          <w:highlight w:val="none"/>
          <w:lang w:eastAsia="zh-CN"/>
        </w:rPr>
        <w:t>安全法实施条例</w:t>
      </w:r>
      <w:r>
        <w:rPr>
          <w:rFonts w:hint="eastAsia" w:ascii="仿宋_GB2312" w:hAnsi="宋体" w:eastAsia="仿宋_GB2312"/>
          <w:kern w:val="2"/>
          <w:sz w:val="28"/>
          <w:szCs w:val="28"/>
          <w:highlight w:val="none"/>
        </w:rPr>
        <w:t>》等法律法规、食品卫生知识、各岗位加工操作的标准规范流程等</w:t>
      </w:r>
      <w:r>
        <w:rPr>
          <w:rFonts w:hint="eastAsia" w:ascii="仿宋_GB2312" w:hAnsi="宋体" w:eastAsia="仿宋_GB2312"/>
          <w:kern w:val="2"/>
          <w:sz w:val="28"/>
          <w:szCs w:val="28"/>
          <w:highlight w:val="none"/>
          <w:lang w:eastAsia="zh-CN"/>
        </w:rPr>
        <w:t>。</w:t>
      </w:r>
    </w:p>
    <w:p>
      <w:pPr>
        <w:pStyle w:val="3"/>
        <w:spacing w:line="440" w:lineRule="exact"/>
        <w:ind w:firstLine="560" w:firstLineChars="200"/>
        <w:rPr>
          <w:rFonts w:hint="eastAsia" w:ascii="仿宋_GB2312" w:hAnsi="宋体" w:eastAsia="仿宋_GB2312"/>
          <w:kern w:val="2"/>
          <w:sz w:val="28"/>
          <w:szCs w:val="28"/>
          <w:highlight w:val="none"/>
          <w:lang w:eastAsia="zh-CN"/>
        </w:rPr>
      </w:pPr>
      <w:r>
        <w:rPr>
          <w:rFonts w:hint="eastAsia" w:ascii="仿宋_GB2312" w:hAnsi="宋体" w:eastAsia="仿宋_GB2312"/>
          <w:kern w:val="2"/>
          <w:sz w:val="28"/>
          <w:szCs w:val="28"/>
          <w:highlight w:val="none"/>
        </w:rPr>
        <w:t>（2）中标人应制定食堂内部卫生安全管理制度，实行岗位责任制，制定食堂卫生检查计划，明确检查时间、检查项目、考核标准。每次检查应留存记录，采购人将不定期进行抽查</w:t>
      </w:r>
      <w:r>
        <w:rPr>
          <w:rFonts w:hint="eastAsia" w:ascii="仿宋_GB2312" w:hAnsi="宋体" w:eastAsia="仿宋_GB2312"/>
          <w:kern w:val="2"/>
          <w:sz w:val="28"/>
          <w:szCs w:val="28"/>
          <w:highlight w:val="none"/>
          <w:lang w:eastAsia="zh-CN"/>
        </w:rPr>
        <w:t>。</w:t>
      </w:r>
    </w:p>
    <w:p>
      <w:pPr>
        <w:pStyle w:val="3"/>
        <w:spacing w:line="440" w:lineRule="exact"/>
        <w:ind w:firstLine="560" w:firstLineChars="200"/>
        <w:rPr>
          <w:rFonts w:hint="eastAsia" w:ascii="仿宋_GB2312" w:hAnsi="宋体" w:eastAsia="仿宋_GB2312"/>
          <w:kern w:val="2"/>
          <w:sz w:val="28"/>
          <w:szCs w:val="28"/>
          <w:highlight w:val="none"/>
          <w:lang w:eastAsia="zh-CN"/>
        </w:rPr>
      </w:pPr>
      <w:r>
        <w:rPr>
          <w:rFonts w:hint="eastAsia" w:ascii="仿宋_GB2312" w:hAnsi="宋体" w:eastAsia="仿宋_GB2312"/>
          <w:kern w:val="2"/>
          <w:sz w:val="28"/>
          <w:szCs w:val="28"/>
          <w:highlight w:val="none"/>
        </w:rPr>
        <w:t>（3）中标人应为食堂服务外包人员提供每年不少于一次的健康体检，确保服务人员的身体健康，无传染性疾病，并于每年定期更新健康证；新上岗的人员应在体检合格后持健康证上岗</w:t>
      </w:r>
      <w:r>
        <w:rPr>
          <w:rFonts w:hint="eastAsia" w:ascii="仿宋_GB2312" w:hAnsi="宋体" w:eastAsia="仿宋_GB2312"/>
          <w:kern w:val="2"/>
          <w:sz w:val="28"/>
          <w:szCs w:val="28"/>
          <w:highlight w:val="none"/>
          <w:lang w:eastAsia="zh-CN"/>
        </w:rPr>
        <w:t>。</w:t>
      </w:r>
    </w:p>
    <w:p>
      <w:pPr>
        <w:pStyle w:val="3"/>
        <w:spacing w:line="440" w:lineRule="exact"/>
        <w:ind w:firstLine="560" w:firstLineChars="200"/>
        <w:rPr>
          <w:rFonts w:hint="eastAsia" w:ascii="仿宋_GB2312" w:hAnsi="宋体" w:eastAsia="仿宋_GB2312"/>
          <w:kern w:val="2"/>
          <w:sz w:val="28"/>
          <w:szCs w:val="28"/>
          <w:highlight w:val="none"/>
        </w:rPr>
      </w:pPr>
      <w:r>
        <w:rPr>
          <w:rFonts w:hint="eastAsia" w:ascii="仿宋_GB2312" w:hAnsi="宋体" w:eastAsia="仿宋_GB2312"/>
          <w:kern w:val="2"/>
          <w:sz w:val="28"/>
          <w:szCs w:val="28"/>
          <w:highlight w:val="none"/>
        </w:rPr>
        <w:t>（4）中标人对食堂每日的食品成品应留样，按不同品种分别放于专用容器中，在冷藏条件下存放48小时以上，每个品种留样量不得少于100克；</w:t>
      </w:r>
    </w:p>
    <w:p>
      <w:pPr>
        <w:pStyle w:val="3"/>
        <w:spacing w:line="440" w:lineRule="exact"/>
        <w:ind w:firstLine="560" w:firstLineChars="200"/>
        <w:rPr>
          <w:rFonts w:hint="eastAsia" w:ascii="仿宋_GB2312" w:hAnsi="宋体" w:eastAsia="仿宋_GB2312"/>
          <w:kern w:val="2"/>
          <w:sz w:val="28"/>
          <w:szCs w:val="28"/>
          <w:highlight w:val="none"/>
          <w:lang w:eastAsia="zh-CN"/>
        </w:rPr>
      </w:pPr>
      <w:r>
        <w:rPr>
          <w:rFonts w:hint="eastAsia" w:ascii="仿宋_GB2312" w:hAnsi="宋体" w:eastAsia="仿宋_GB2312"/>
          <w:kern w:val="2"/>
          <w:sz w:val="28"/>
          <w:szCs w:val="28"/>
          <w:highlight w:val="none"/>
        </w:rPr>
        <w:t>（5）中标人应注重食品安全，生鲜食品加工前应至少清洗两次，确保卫生干净，生食、熟食（包括原材料、半成品、成品等）应分区加工、分类存放，严禁混放</w:t>
      </w:r>
      <w:r>
        <w:rPr>
          <w:rFonts w:hint="eastAsia" w:ascii="仿宋_GB2312" w:hAnsi="宋体" w:eastAsia="仿宋_GB2312"/>
          <w:kern w:val="2"/>
          <w:sz w:val="28"/>
          <w:szCs w:val="28"/>
          <w:highlight w:val="none"/>
          <w:lang w:eastAsia="zh-CN"/>
        </w:rPr>
        <w:t>。</w:t>
      </w:r>
    </w:p>
    <w:p>
      <w:pPr>
        <w:pStyle w:val="3"/>
        <w:spacing w:line="440" w:lineRule="exact"/>
        <w:ind w:firstLine="560" w:firstLineChars="200"/>
        <w:rPr>
          <w:rFonts w:hint="eastAsia" w:ascii="仿宋_GB2312" w:hAnsi="宋体" w:eastAsia="仿宋_GB2312"/>
          <w:kern w:val="2"/>
          <w:sz w:val="28"/>
          <w:szCs w:val="28"/>
          <w:highlight w:val="none"/>
          <w:lang w:eastAsia="zh-CN"/>
        </w:rPr>
      </w:pPr>
      <w:r>
        <w:rPr>
          <w:rFonts w:hint="eastAsia" w:ascii="仿宋_GB2312" w:hAnsi="宋体" w:eastAsia="仿宋_GB2312"/>
          <w:kern w:val="2"/>
          <w:sz w:val="28"/>
          <w:szCs w:val="28"/>
          <w:highlight w:val="none"/>
        </w:rPr>
        <w:t>（6）中标人不得将变质食品重新加工后提供给采购人食用，做到不合格或霉变的食品不上柜、加工失误（如未熟、过糊等情况）的食品不上柜、隔夜菜品不上柜严防出现食物中毒等情况发生</w:t>
      </w:r>
      <w:r>
        <w:rPr>
          <w:rFonts w:hint="eastAsia" w:ascii="仿宋_GB2312" w:hAnsi="宋体" w:eastAsia="仿宋_GB2312"/>
          <w:kern w:val="2"/>
          <w:sz w:val="28"/>
          <w:szCs w:val="28"/>
          <w:highlight w:val="none"/>
          <w:lang w:eastAsia="zh-CN"/>
        </w:rPr>
        <w:t>。</w:t>
      </w:r>
    </w:p>
    <w:p>
      <w:pPr>
        <w:pStyle w:val="3"/>
        <w:spacing w:line="440" w:lineRule="exact"/>
        <w:ind w:firstLine="560" w:firstLineChars="200"/>
        <w:rPr>
          <w:rFonts w:ascii="仿宋_GB2312" w:hAnsi="宋体" w:eastAsia="仿宋_GB2312"/>
          <w:kern w:val="2"/>
          <w:sz w:val="28"/>
          <w:szCs w:val="28"/>
          <w:highlight w:val="none"/>
        </w:rPr>
      </w:pPr>
      <w:r>
        <w:rPr>
          <w:rFonts w:hint="eastAsia" w:ascii="仿宋_GB2312" w:hAnsi="宋体" w:eastAsia="仿宋_GB2312"/>
          <w:kern w:val="2"/>
          <w:sz w:val="28"/>
          <w:szCs w:val="28"/>
          <w:highlight w:val="none"/>
        </w:rPr>
        <w:t>（7）中标人应根据操作手册正确使用食堂设备设施，并爱护设备设施，如因操作不当导致原有设备设施损毁的，中标人应承担赔偿责任。</w:t>
      </w:r>
    </w:p>
    <w:p>
      <w:pPr>
        <w:pStyle w:val="3"/>
        <w:spacing w:line="440" w:lineRule="exact"/>
        <w:ind w:firstLine="562" w:firstLineChars="200"/>
        <w:outlineLvl w:val="2"/>
        <w:rPr>
          <w:rFonts w:hint="eastAsia" w:ascii="仿宋_GB2312" w:hAnsi="宋体" w:eastAsia="仿宋_GB2312"/>
          <w:b/>
          <w:kern w:val="2"/>
          <w:sz w:val="28"/>
          <w:szCs w:val="28"/>
          <w:highlight w:val="none"/>
        </w:rPr>
      </w:pPr>
      <w:r>
        <w:rPr>
          <w:rFonts w:hint="eastAsia" w:ascii="仿宋_GB2312" w:hAnsi="宋体" w:eastAsia="仿宋_GB2312"/>
          <w:b/>
          <w:kern w:val="2"/>
          <w:sz w:val="28"/>
          <w:szCs w:val="28"/>
          <w:highlight w:val="none"/>
        </w:rPr>
        <w:t>3.卫生管理</w:t>
      </w:r>
    </w:p>
    <w:p>
      <w:pPr>
        <w:pStyle w:val="3"/>
        <w:spacing w:line="440" w:lineRule="exact"/>
        <w:ind w:firstLine="560" w:firstLineChars="200"/>
        <w:rPr>
          <w:rFonts w:hint="eastAsia" w:ascii="仿宋_GB2312" w:hAnsi="宋体" w:eastAsia="仿宋_GB2312"/>
          <w:kern w:val="2"/>
          <w:sz w:val="28"/>
          <w:szCs w:val="28"/>
          <w:highlight w:val="none"/>
          <w:lang w:eastAsia="zh-CN"/>
        </w:rPr>
      </w:pPr>
      <w:r>
        <w:rPr>
          <w:rFonts w:hint="eastAsia" w:ascii="仿宋_GB2312" w:hAnsi="宋体" w:eastAsia="仿宋_GB2312"/>
          <w:kern w:val="2"/>
          <w:sz w:val="28"/>
          <w:szCs w:val="28"/>
          <w:highlight w:val="none"/>
        </w:rPr>
        <w:t>（1）中标人应做到餐具使用后及时洗净，并于固定位置及时消毒存放，餐具存放处及餐具消毒柜应当定期清洗、定期检查，确保食堂设施设备处于良好的运行状态</w:t>
      </w:r>
      <w:r>
        <w:rPr>
          <w:rFonts w:hint="eastAsia" w:ascii="仿宋_GB2312" w:hAnsi="宋体" w:eastAsia="仿宋_GB2312"/>
          <w:kern w:val="2"/>
          <w:sz w:val="28"/>
          <w:szCs w:val="28"/>
          <w:highlight w:val="none"/>
          <w:lang w:eastAsia="zh-CN"/>
        </w:rPr>
        <w:t>。</w:t>
      </w:r>
    </w:p>
    <w:p>
      <w:pPr>
        <w:pStyle w:val="3"/>
        <w:spacing w:line="440" w:lineRule="exact"/>
        <w:ind w:firstLine="560" w:firstLineChars="200"/>
        <w:rPr>
          <w:rFonts w:hint="eastAsia" w:ascii="仿宋_GB2312" w:hAnsi="宋体" w:eastAsia="仿宋_GB2312"/>
          <w:kern w:val="2"/>
          <w:sz w:val="28"/>
          <w:szCs w:val="28"/>
          <w:highlight w:val="none"/>
          <w:lang w:eastAsia="zh-CN"/>
        </w:rPr>
      </w:pPr>
      <w:r>
        <w:rPr>
          <w:rFonts w:hint="eastAsia" w:ascii="仿宋_GB2312" w:hAnsi="宋体" w:eastAsia="仿宋_GB2312"/>
          <w:kern w:val="2"/>
          <w:sz w:val="28"/>
          <w:szCs w:val="28"/>
          <w:highlight w:val="none"/>
        </w:rPr>
        <w:t>（2）中标人应当保证采购人食堂食品生产加工场所（包括但不限于灶台、备菜</w:t>
      </w:r>
      <w:r>
        <w:rPr>
          <w:rFonts w:hint="eastAsia" w:ascii="仿宋_GB2312" w:hAnsi="宋体" w:eastAsia="仿宋_GB2312"/>
          <w:kern w:val="2"/>
          <w:sz w:val="28"/>
          <w:szCs w:val="28"/>
          <w:highlight w:val="none"/>
          <w:lang w:eastAsia="zh-CN"/>
        </w:rPr>
        <w:t>台</w:t>
      </w:r>
      <w:r>
        <w:rPr>
          <w:rFonts w:hint="eastAsia" w:ascii="仿宋_GB2312" w:hAnsi="宋体" w:eastAsia="仿宋_GB2312"/>
          <w:kern w:val="2"/>
          <w:sz w:val="28"/>
          <w:szCs w:val="28"/>
          <w:highlight w:val="none"/>
        </w:rPr>
        <w:t>、洗碗池、地面、墙壁、天花板、门窗等）、食堂用餐区域内（包括但不限于桌椅、取餐台等）干净整洁，食堂食品生产加工场所及用餐区域使用后应当及时清理打扫，做到无水垢、无油垢，不得留有废弃垃圾</w:t>
      </w:r>
      <w:r>
        <w:rPr>
          <w:rFonts w:hint="eastAsia" w:ascii="仿宋_GB2312" w:hAnsi="宋体" w:eastAsia="仿宋_GB2312"/>
          <w:kern w:val="2"/>
          <w:sz w:val="28"/>
          <w:szCs w:val="28"/>
          <w:highlight w:val="none"/>
          <w:lang w:eastAsia="zh-CN"/>
        </w:rPr>
        <w:t>。</w:t>
      </w:r>
    </w:p>
    <w:p>
      <w:pPr>
        <w:pStyle w:val="3"/>
        <w:spacing w:line="440" w:lineRule="exact"/>
        <w:ind w:firstLine="560" w:firstLineChars="200"/>
        <w:rPr>
          <w:rFonts w:hint="eastAsia" w:ascii="仿宋_GB2312" w:hAnsi="宋体" w:eastAsia="仿宋_GB2312"/>
          <w:kern w:val="2"/>
          <w:sz w:val="28"/>
          <w:szCs w:val="28"/>
          <w:highlight w:val="none"/>
        </w:rPr>
      </w:pPr>
      <w:r>
        <w:rPr>
          <w:rFonts w:hint="eastAsia" w:ascii="仿宋_GB2312" w:hAnsi="宋体" w:eastAsia="仿宋_GB2312"/>
          <w:kern w:val="2"/>
          <w:sz w:val="28"/>
          <w:szCs w:val="28"/>
          <w:highlight w:val="none"/>
        </w:rPr>
        <w:t>（3）中标人应当保证采购人食堂产生的厨余垃圾均倾倒在指定位置，并按照</w:t>
      </w:r>
      <w:r>
        <w:rPr>
          <w:rFonts w:hint="eastAsia" w:ascii="仿宋_GB2312" w:hAnsi="宋体" w:eastAsia="仿宋_GB2312"/>
          <w:kern w:val="2"/>
          <w:sz w:val="28"/>
          <w:szCs w:val="28"/>
          <w:highlight w:val="none"/>
          <w:lang w:eastAsia="zh-CN"/>
        </w:rPr>
        <w:t>《中华人民共和国固体废物污染环境防治法》</w:t>
      </w:r>
      <w:r>
        <w:rPr>
          <w:rFonts w:hint="eastAsia" w:ascii="仿宋_GB2312" w:hAnsi="宋体" w:eastAsia="仿宋_GB2312"/>
          <w:kern w:val="2"/>
          <w:sz w:val="28"/>
          <w:szCs w:val="28"/>
          <w:highlight w:val="none"/>
        </w:rPr>
        <w:t>等法律法规</w:t>
      </w:r>
      <w:r>
        <w:rPr>
          <w:rFonts w:hint="eastAsia" w:ascii="仿宋_GB2312" w:hAnsi="宋体" w:eastAsia="仿宋_GB2312"/>
          <w:kern w:val="2"/>
          <w:sz w:val="28"/>
          <w:szCs w:val="28"/>
          <w:highlight w:val="none"/>
          <w:lang w:eastAsia="zh-CN"/>
        </w:rPr>
        <w:t>，</w:t>
      </w:r>
      <w:r>
        <w:rPr>
          <w:rFonts w:hint="eastAsia" w:ascii="仿宋_GB2312" w:hAnsi="宋体" w:eastAsia="仿宋_GB2312"/>
          <w:kern w:val="2"/>
          <w:sz w:val="28"/>
          <w:szCs w:val="28"/>
          <w:highlight w:val="none"/>
        </w:rPr>
        <w:t>予以处理</w:t>
      </w:r>
      <w:r>
        <w:rPr>
          <w:rFonts w:hint="eastAsia" w:ascii="仿宋_GB2312" w:hAnsi="宋体" w:eastAsia="仿宋_GB2312"/>
          <w:kern w:val="2"/>
          <w:sz w:val="28"/>
          <w:szCs w:val="28"/>
          <w:highlight w:val="none"/>
          <w:lang w:eastAsia="zh-CN"/>
        </w:rPr>
        <w:t>，做到当日之内清理干净</w:t>
      </w:r>
      <w:r>
        <w:rPr>
          <w:rFonts w:hint="eastAsia" w:ascii="仿宋_GB2312" w:hAnsi="宋体" w:eastAsia="仿宋_GB2312"/>
          <w:kern w:val="2"/>
          <w:sz w:val="28"/>
          <w:szCs w:val="28"/>
          <w:highlight w:val="none"/>
        </w:rPr>
        <w:t>。</w:t>
      </w:r>
    </w:p>
    <w:p>
      <w:pPr>
        <w:pStyle w:val="4"/>
        <w:spacing w:line="440" w:lineRule="exact"/>
        <w:ind w:firstLine="560" w:firstLineChars="200"/>
        <w:rPr>
          <w:rFonts w:hint="eastAsia" w:ascii="仿宋_GB2312" w:hAnsi="宋体" w:eastAsia="仿宋_GB2312" w:cs="仿宋_GB2312"/>
          <w:sz w:val="28"/>
          <w:szCs w:val="28"/>
          <w:highlight w:val="none"/>
          <w:lang w:eastAsia="zh-CN"/>
        </w:rPr>
      </w:pPr>
      <w:r>
        <w:rPr>
          <w:rFonts w:hint="eastAsia" w:ascii="仿宋_GB2312" w:hAnsi="宋体" w:eastAsia="仿宋_GB2312" w:cs="仿宋_GB2312"/>
          <w:sz w:val="28"/>
          <w:szCs w:val="28"/>
          <w:highlight w:val="none"/>
        </w:rPr>
        <w:t>（4）中标人应及时将采购人单位食堂产生的厨余垃圾从所在楼层清运至厨余垃圾回收指定的地点，并将清空的垃圾桶清洁干净后放回食堂</w:t>
      </w:r>
      <w:r>
        <w:rPr>
          <w:rFonts w:hint="eastAsia" w:ascii="仿宋_GB2312" w:hAnsi="宋体" w:eastAsia="仿宋_GB2312" w:cs="仿宋_GB2312"/>
          <w:sz w:val="28"/>
          <w:szCs w:val="28"/>
          <w:highlight w:val="none"/>
          <w:lang w:eastAsia="zh-CN"/>
        </w:rPr>
        <w:t>。</w:t>
      </w:r>
    </w:p>
    <w:p>
      <w:pPr>
        <w:pStyle w:val="4"/>
        <w:spacing w:line="440" w:lineRule="exact"/>
        <w:ind w:firstLine="560" w:firstLineChars="200"/>
        <w:rPr>
          <w:rFonts w:ascii="仿宋_GB2312" w:hAnsi="宋体" w:eastAsia="仿宋_GB2312" w:cs="仿宋_GB2312"/>
          <w:sz w:val="28"/>
          <w:szCs w:val="28"/>
          <w:highlight w:val="none"/>
        </w:rPr>
      </w:pPr>
      <w:r>
        <w:rPr>
          <w:rFonts w:hint="eastAsia" w:ascii="仿宋_GB2312" w:hAnsi="宋体" w:eastAsia="仿宋_GB2312" w:cs="仿宋_GB2312"/>
          <w:sz w:val="28"/>
          <w:szCs w:val="28"/>
          <w:highlight w:val="none"/>
        </w:rPr>
        <w:t>（5）中标人应确保提供服务的服务外包人员仪容仪表</w:t>
      </w:r>
      <w:r>
        <w:rPr>
          <w:rFonts w:hint="eastAsia" w:ascii="仿宋_GB2312" w:hAnsi="宋体" w:eastAsia="仿宋_GB2312" w:cs="仿宋_GB2312"/>
          <w:sz w:val="28"/>
          <w:szCs w:val="28"/>
          <w:highlight w:val="none"/>
          <w:lang w:eastAsia="zh-CN"/>
        </w:rPr>
        <w:t>整洁规范</w:t>
      </w:r>
      <w:r>
        <w:rPr>
          <w:rFonts w:hint="eastAsia" w:ascii="仿宋_GB2312" w:hAnsi="宋体" w:eastAsia="仿宋_GB2312" w:cs="仿宋_GB2312"/>
          <w:sz w:val="28"/>
          <w:szCs w:val="28"/>
          <w:highlight w:val="none"/>
        </w:rPr>
        <w:t>，上班时间必须着统一的工作服，做到衣冠整洁、干净卫生</w:t>
      </w:r>
      <w:r>
        <w:rPr>
          <w:rFonts w:hint="eastAsia" w:ascii="仿宋_GB2312" w:hAnsi="宋体" w:eastAsia="仿宋_GB2312" w:cs="仿宋_GB2312"/>
          <w:sz w:val="28"/>
          <w:szCs w:val="28"/>
          <w:highlight w:val="none"/>
          <w:lang w:eastAsia="zh-CN"/>
        </w:rPr>
        <w:t>。</w:t>
      </w:r>
      <w:r>
        <w:rPr>
          <w:rFonts w:hint="eastAsia" w:ascii="仿宋_GB2312" w:hAnsi="宋体" w:eastAsia="仿宋_GB2312" w:cs="仿宋_GB2312"/>
          <w:sz w:val="28"/>
          <w:szCs w:val="28"/>
          <w:highlight w:val="none"/>
        </w:rPr>
        <w:t>同时，应勤洗手、勤剪指甲，男生不得留胡须，女生不得浓妆艳抹、披头散发，保持个人卫生。</w:t>
      </w:r>
    </w:p>
    <w:p>
      <w:pPr>
        <w:pStyle w:val="3"/>
        <w:spacing w:line="440" w:lineRule="exact"/>
        <w:ind w:firstLine="562" w:firstLineChars="200"/>
        <w:outlineLvl w:val="2"/>
        <w:rPr>
          <w:rFonts w:hint="eastAsia" w:ascii="仿宋_GB2312" w:hAnsi="宋体" w:eastAsia="仿宋_GB2312"/>
          <w:b/>
          <w:kern w:val="2"/>
          <w:sz w:val="28"/>
          <w:szCs w:val="28"/>
          <w:highlight w:val="none"/>
        </w:rPr>
      </w:pPr>
      <w:r>
        <w:rPr>
          <w:rFonts w:hint="eastAsia" w:ascii="仿宋_GB2312" w:hAnsi="宋体" w:eastAsia="仿宋_GB2312"/>
          <w:b/>
          <w:kern w:val="2"/>
          <w:sz w:val="28"/>
          <w:szCs w:val="28"/>
          <w:highlight w:val="none"/>
        </w:rPr>
        <w:t>4.就餐管理</w:t>
      </w:r>
    </w:p>
    <w:p>
      <w:pPr>
        <w:pStyle w:val="3"/>
        <w:spacing w:line="440" w:lineRule="exact"/>
        <w:ind w:firstLine="560" w:firstLineChars="200"/>
        <w:rPr>
          <w:rFonts w:hint="eastAsia" w:ascii="仿宋_GB2312" w:hAnsi="宋体" w:eastAsia="仿宋_GB2312"/>
          <w:kern w:val="2"/>
          <w:sz w:val="28"/>
          <w:szCs w:val="28"/>
          <w:highlight w:val="none"/>
        </w:rPr>
      </w:pPr>
      <w:r>
        <w:rPr>
          <w:rFonts w:hint="eastAsia" w:ascii="仿宋_GB2312" w:hAnsi="宋体" w:eastAsia="仿宋_GB2312"/>
          <w:kern w:val="2"/>
          <w:sz w:val="28"/>
          <w:szCs w:val="28"/>
          <w:highlight w:val="none"/>
        </w:rPr>
        <w:t>（1）中标人应当在就餐时间为采购人提供充足且营养均衡的菜品，并按季节更换菜品样式。每日提供的</w:t>
      </w:r>
      <w:r>
        <w:rPr>
          <w:rFonts w:hint="eastAsia" w:ascii="仿宋_GB2312" w:hAnsi="宋体" w:eastAsia="仿宋_GB2312"/>
          <w:kern w:val="2"/>
          <w:sz w:val="28"/>
          <w:szCs w:val="28"/>
          <w:highlight w:val="none"/>
          <w:lang w:eastAsia="zh-CN"/>
        </w:rPr>
        <w:t>各</w:t>
      </w:r>
      <w:r>
        <w:rPr>
          <w:rFonts w:hint="eastAsia" w:ascii="仿宋_GB2312" w:hAnsi="宋体" w:eastAsia="仿宋_GB2312"/>
          <w:kern w:val="2"/>
          <w:sz w:val="28"/>
          <w:szCs w:val="28"/>
          <w:highlight w:val="none"/>
        </w:rPr>
        <w:t>餐菜品种类至少包含：</w:t>
      </w:r>
    </w:p>
    <w:p>
      <w:pPr>
        <w:pStyle w:val="3"/>
        <w:spacing w:line="440" w:lineRule="exact"/>
        <w:ind w:firstLine="560" w:firstLineChars="200"/>
        <w:rPr>
          <w:rFonts w:ascii="仿宋_GB2312" w:hAnsi="宋体" w:eastAsia="仿宋_GB2312"/>
          <w:kern w:val="2"/>
          <w:sz w:val="28"/>
          <w:szCs w:val="28"/>
          <w:highlight w:val="none"/>
        </w:rPr>
      </w:pPr>
      <w:r>
        <w:rPr>
          <w:rFonts w:hint="eastAsia" w:ascii="仿宋_GB2312" w:hAnsi="宋体" w:eastAsia="仿宋_GB2312"/>
          <w:kern w:val="2"/>
          <w:sz w:val="28"/>
          <w:szCs w:val="28"/>
          <w:highlight w:val="none"/>
        </w:rPr>
        <w:t>早餐：粥品不少于2种；菜品不少于6种，其中，热菜3种，凉菜3种；面食不少于3种。</w:t>
      </w:r>
    </w:p>
    <w:p>
      <w:pPr>
        <w:pStyle w:val="3"/>
        <w:spacing w:line="440" w:lineRule="exact"/>
        <w:ind w:firstLine="560" w:firstLineChars="200"/>
        <w:rPr>
          <w:rFonts w:hint="eastAsia" w:ascii="仿宋_GB2312" w:hAnsi="宋体" w:eastAsia="仿宋_GB2312"/>
          <w:kern w:val="2"/>
          <w:sz w:val="28"/>
          <w:szCs w:val="28"/>
          <w:highlight w:val="none"/>
        </w:rPr>
      </w:pPr>
      <w:r>
        <w:rPr>
          <w:rFonts w:hint="eastAsia" w:ascii="仿宋_GB2312" w:hAnsi="宋体" w:eastAsia="仿宋_GB2312"/>
          <w:kern w:val="2"/>
          <w:sz w:val="28"/>
          <w:szCs w:val="28"/>
          <w:highlight w:val="none"/>
        </w:rPr>
        <w:t>午餐：荤菜不少于5种；素菜不少于3种；主食不少于2种；汤类不少于2种，其中，炖罐1种，其他汤类1种；水果不少于1种；甜点不少于1种。</w:t>
      </w:r>
    </w:p>
    <w:p>
      <w:pPr>
        <w:pStyle w:val="3"/>
        <w:spacing w:line="440" w:lineRule="exact"/>
        <w:ind w:firstLine="560" w:firstLineChars="200"/>
        <w:rPr>
          <w:rFonts w:ascii="仿宋_GB2312" w:hAnsi="宋体" w:eastAsia="仿宋_GB2312"/>
          <w:kern w:val="2"/>
          <w:sz w:val="28"/>
          <w:szCs w:val="28"/>
          <w:highlight w:val="none"/>
        </w:rPr>
      </w:pPr>
      <w:r>
        <w:rPr>
          <w:rFonts w:hint="eastAsia" w:ascii="仿宋_GB2312" w:hAnsi="宋体" w:eastAsia="仿宋_GB2312"/>
          <w:kern w:val="2"/>
          <w:sz w:val="28"/>
          <w:szCs w:val="28"/>
          <w:highlight w:val="none"/>
        </w:rPr>
        <w:t>晚餐：荤菜不少于2种；素菜不少于2种；主食不少于2种。</w:t>
      </w:r>
    </w:p>
    <w:p>
      <w:pPr>
        <w:pStyle w:val="3"/>
        <w:spacing w:line="440" w:lineRule="exact"/>
        <w:ind w:firstLine="560" w:firstLineChars="200"/>
        <w:rPr>
          <w:rFonts w:hint="eastAsia" w:ascii="仿宋_GB2312" w:hAnsi="宋体" w:eastAsia="仿宋_GB2312"/>
          <w:kern w:val="2"/>
          <w:sz w:val="28"/>
          <w:szCs w:val="28"/>
          <w:highlight w:val="none"/>
          <w:lang w:eastAsia="zh-CN"/>
        </w:rPr>
      </w:pPr>
      <w:r>
        <w:rPr>
          <w:rFonts w:hint="eastAsia" w:ascii="仿宋_GB2312" w:hAnsi="宋体" w:eastAsia="仿宋_GB2312"/>
          <w:kern w:val="2"/>
          <w:sz w:val="28"/>
          <w:szCs w:val="28"/>
          <w:highlight w:val="none"/>
        </w:rPr>
        <w:t>（2）中标人应当指导食堂服务外包人员定期创新食堂菜品，满足采购人就餐需求，并于每周五之前将下周工作日菜谱提交至采购需求部门备案</w:t>
      </w:r>
      <w:r>
        <w:rPr>
          <w:rFonts w:hint="eastAsia" w:ascii="仿宋_GB2312" w:hAnsi="宋体" w:eastAsia="仿宋_GB2312"/>
          <w:kern w:val="2"/>
          <w:sz w:val="28"/>
          <w:szCs w:val="28"/>
          <w:highlight w:val="none"/>
          <w:lang w:eastAsia="zh-CN"/>
        </w:rPr>
        <w:t>。</w:t>
      </w:r>
    </w:p>
    <w:p>
      <w:pPr>
        <w:pStyle w:val="3"/>
        <w:spacing w:line="440" w:lineRule="exact"/>
        <w:ind w:firstLine="560" w:firstLineChars="200"/>
        <w:rPr>
          <w:rFonts w:hint="eastAsia" w:ascii="仿宋_GB2312" w:hAnsi="宋体" w:eastAsia="仿宋_GB2312"/>
          <w:kern w:val="2"/>
          <w:sz w:val="28"/>
          <w:szCs w:val="28"/>
          <w:highlight w:val="none"/>
          <w:lang w:eastAsia="zh-CN"/>
        </w:rPr>
      </w:pPr>
      <w:r>
        <w:rPr>
          <w:rFonts w:hint="eastAsia" w:ascii="仿宋_GB2312" w:hAnsi="宋体" w:eastAsia="仿宋_GB2312"/>
          <w:kern w:val="2"/>
          <w:sz w:val="28"/>
          <w:szCs w:val="28"/>
          <w:highlight w:val="none"/>
        </w:rPr>
        <w:t>（3）中标人</w:t>
      </w:r>
      <w:r>
        <w:rPr>
          <w:rFonts w:hint="eastAsia" w:ascii="仿宋_GB2312" w:hAnsi="宋体" w:eastAsia="仿宋_GB2312"/>
          <w:kern w:val="2"/>
          <w:sz w:val="28"/>
          <w:szCs w:val="28"/>
          <w:highlight w:val="none"/>
          <w:lang w:eastAsia="zh-CN"/>
        </w:rPr>
        <w:t>提供服务的服务外包人员</w:t>
      </w:r>
      <w:r>
        <w:rPr>
          <w:rFonts w:hint="eastAsia" w:ascii="仿宋_GB2312" w:hAnsi="宋体" w:eastAsia="仿宋_GB2312"/>
          <w:kern w:val="2"/>
          <w:sz w:val="28"/>
          <w:szCs w:val="28"/>
          <w:highlight w:val="none"/>
        </w:rPr>
        <w:t>应当做好菜品保温工作，确保用餐人员能够吃到新鲜且温热的菜品</w:t>
      </w:r>
      <w:r>
        <w:rPr>
          <w:rFonts w:hint="eastAsia" w:ascii="仿宋_GB2312" w:hAnsi="宋体" w:eastAsia="仿宋_GB2312"/>
          <w:kern w:val="2"/>
          <w:sz w:val="28"/>
          <w:szCs w:val="28"/>
          <w:highlight w:val="none"/>
          <w:lang w:eastAsia="zh-CN"/>
        </w:rPr>
        <w:t>。</w:t>
      </w:r>
    </w:p>
    <w:p>
      <w:pPr>
        <w:pStyle w:val="3"/>
        <w:spacing w:line="440" w:lineRule="exact"/>
        <w:ind w:firstLine="560" w:firstLineChars="200"/>
        <w:rPr>
          <w:rFonts w:ascii="仿宋_GB2312" w:hAnsi="宋体" w:eastAsia="仿宋_GB2312"/>
          <w:kern w:val="2"/>
          <w:sz w:val="28"/>
          <w:szCs w:val="28"/>
          <w:highlight w:val="none"/>
        </w:rPr>
      </w:pPr>
      <w:r>
        <w:rPr>
          <w:rFonts w:hint="eastAsia" w:ascii="仿宋_GB2312" w:hAnsi="宋体" w:eastAsia="仿宋_GB2312"/>
          <w:kern w:val="2"/>
          <w:sz w:val="28"/>
          <w:szCs w:val="28"/>
          <w:highlight w:val="none"/>
        </w:rPr>
        <w:t>（3）中标人</w:t>
      </w:r>
      <w:r>
        <w:rPr>
          <w:rFonts w:hint="eastAsia" w:ascii="仿宋_GB2312" w:hAnsi="宋体" w:eastAsia="仿宋_GB2312"/>
          <w:kern w:val="2"/>
          <w:sz w:val="28"/>
          <w:szCs w:val="28"/>
          <w:highlight w:val="none"/>
          <w:lang w:eastAsia="zh-CN"/>
        </w:rPr>
        <w:t>提供服务的服务外包人员</w:t>
      </w:r>
      <w:r>
        <w:rPr>
          <w:rFonts w:hint="eastAsia" w:ascii="仿宋_GB2312" w:hAnsi="宋体" w:eastAsia="仿宋_GB2312"/>
          <w:kern w:val="2"/>
          <w:sz w:val="28"/>
          <w:szCs w:val="28"/>
          <w:highlight w:val="none"/>
        </w:rPr>
        <w:t>应按照</w:t>
      </w:r>
      <w:r>
        <w:rPr>
          <w:rFonts w:hint="eastAsia" w:ascii="仿宋_GB2312" w:hAnsi="宋体" w:eastAsia="仿宋_GB2312"/>
          <w:kern w:val="2"/>
          <w:sz w:val="28"/>
          <w:szCs w:val="28"/>
          <w:highlight w:val="none"/>
          <w:lang w:eastAsia="zh-CN"/>
        </w:rPr>
        <w:t>采购人的</w:t>
      </w:r>
      <w:r>
        <w:rPr>
          <w:rFonts w:hint="eastAsia" w:ascii="仿宋_GB2312" w:hAnsi="宋体" w:eastAsia="仿宋_GB2312"/>
          <w:kern w:val="2"/>
          <w:sz w:val="28"/>
          <w:szCs w:val="28"/>
          <w:highlight w:val="none"/>
        </w:rPr>
        <w:t>规章制度在指定时间、指定地点用餐，对于采购人提供的食品、易耗物品等，不得擅自带走或挪用。</w:t>
      </w:r>
    </w:p>
    <w:p>
      <w:pPr>
        <w:numPr>
          <w:ilvl w:val="0"/>
          <w:numId w:val="2"/>
        </w:numPr>
        <w:adjustRightInd w:val="0"/>
        <w:snapToGrid w:val="0"/>
        <w:spacing w:line="440" w:lineRule="exact"/>
        <w:ind w:firstLine="560" w:firstLineChars="200"/>
        <w:outlineLvl w:val="1"/>
        <w:rPr>
          <w:rFonts w:ascii="仿宋_GB2312" w:hAnsi="宋体" w:eastAsia="仿宋_GB2312"/>
          <w:sz w:val="28"/>
          <w:szCs w:val="28"/>
          <w:highlight w:val="none"/>
        </w:rPr>
      </w:pPr>
      <w:r>
        <w:rPr>
          <w:rFonts w:hint="eastAsia" w:ascii="仿宋_GB2312" w:hAnsi="宋体" w:eastAsia="仿宋_GB2312"/>
          <w:sz w:val="28"/>
          <w:szCs w:val="28"/>
          <w:highlight w:val="none"/>
        </w:rPr>
        <w:t>物业管理服务指标</w:t>
      </w:r>
    </w:p>
    <w:p>
      <w:pPr>
        <w:pStyle w:val="8"/>
        <w:spacing w:line="440" w:lineRule="exact"/>
        <w:ind w:firstLine="562"/>
        <w:outlineLvl w:val="2"/>
        <w:rPr>
          <w:rFonts w:hint="eastAsia" w:ascii="仿宋_GB2312" w:hAnsi="宋体" w:eastAsia="仿宋_GB2312" w:cs="仿宋_GB2312"/>
          <w:b/>
          <w:bCs/>
          <w:kern w:val="2"/>
          <w:sz w:val="28"/>
          <w:szCs w:val="28"/>
          <w:highlight w:val="none"/>
          <w:lang w:val="en-US" w:eastAsia="zh-CN"/>
        </w:rPr>
      </w:pPr>
      <w:r>
        <w:rPr>
          <w:rFonts w:hint="eastAsia" w:ascii="仿宋_GB2312" w:hAnsi="宋体" w:eastAsia="仿宋_GB2312" w:cs="仿宋_GB2312"/>
          <w:b/>
          <w:bCs/>
          <w:kern w:val="2"/>
          <w:sz w:val="28"/>
          <w:szCs w:val="28"/>
          <w:highlight w:val="none"/>
          <w:lang w:val="en-US" w:eastAsia="zh-CN"/>
        </w:rPr>
        <w:t>1.综合管理</w:t>
      </w:r>
    </w:p>
    <w:p>
      <w:pPr>
        <w:pStyle w:val="8"/>
        <w:spacing w:line="440" w:lineRule="exact"/>
        <w:ind w:firstLine="560"/>
        <w:outlineLvl w:val="2"/>
        <w:rPr>
          <w:rFonts w:hint="eastAsia" w:ascii="仿宋_GB2312" w:hAnsi="宋体" w:eastAsia="仿宋_GB2312" w:cs="仿宋_GB2312"/>
          <w:kern w:val="2"/>
          <w:sz w:val="28"/>
          <w:szCs w:val="28"/>
          <w:highlight w:val="none"/>
          <w:lang w:val="en-US" w:eastAsia="zh-CN"/>
        </w:rPr>
      </w:pPr>
      <w:r>
        <w:rPr>
          <w:rFonts w:hint="eastAsia" w:ascii="仿宋_GB2312" w:hAnsi="宋体" w:eastAsia="仿宋_GB2312" w:cs="仿宋_GB2312"/>
          <w:kern w:val="2"/>
          <w:sz w:val="28"/>
          <w:szCs w:val="28"/>
          <w:highlight w:val="none"/>
          <w:lang w:val="en-US" w:eastAsia="zh-CN"/>
        </w:rPr>
        <w:t>（1）重点部位管理：包括但不限于公共卫生间、大楼及附属楼整体卫生、外来车辆停放管理、监控消控室、高低压配电房、生活用水水泵房、发电机房、强电间、弱电间等。</w:t>
      </w:r>
    </w:p>
    <w:p>
      <w:pPr>
        <w:spacing w:line="440" w:lineRule="exact"/>
        <w:ind w:firstLine="560" w:firstLineChars="200"/>
        <w:rPr>
          <w:rFonts w:hint="eastAsia" w:ascii="仿宋_GB2312" w:hAnsi="宋体" w:eastAsia="仿宋_GB2312"/>
          <w:kern w:val="2"/>
          <w:sz w:val="28"/>
          <w:szCs w:val="28"/>
          <w:highlight w:val="none"/>
        </w:rPr>
      </w:pPr>
      <w:r>
        <w:rPr>
          <w:rFonts w:hint="eastAsia" w:ascii="仿宋_GB2312" w:hAnsi="宋体" w:eastAsia="仿宋_GB2312"/>
          <w:kern w:val="2"/>
          <w:sz w:val="28"/>
          <w:szCs w:val="28"/>
          <w:highlight w:val="none"/>
        </w:rPr>
        <w:t>（2）中标人</w:t>
      </w:r>
      <w:r>
        <w:rPr>
          <w:rFonts w:hint="eastAsia" w:ascii="仿宋_GB2312" w:hAnsi="宋体" w:eastAsia="仿宋_GB2312" w:cs="仿宋_GB2312"/>
          <w:sz w:val="28"/>
          <w:szCs w:val="28"/>
          <w:highlight w:val="none"/>
        </w:rPr>
        <w:t>应</w:t>
      </w:r>
      <w:r>
        <w:rPr>
          <w:rFonts w:hint="eastAsia" w:ascii="仿宋_GB2312" w:hAnsi="宋体" w:eastAsia="仿宋_GB2312" w:cs="仿宋_GB2312"/>
          <w:sz w:val="28"/>
          <w:szCs w:val="28"/>
          <w:highlight w:val="none"/>
          <w:lang w:eastAsia="zh-CN"/>
        </w:rPr>
        <w:t>按照采购人要求</w:t>
      </w:r>
      <w:r>
        <w:rPr>
          <w:rFonts w:hint="eastAsia" w:ascii="仿宋_GB2312" w:hAnsi="宋体" w:eastAsia="仿宋_GB2312"/>
          <w:kern w:val="2"/>
          <w:sz w:val="28"/>
          <w:szCs w:val="28"/>
          <w:highlight w:val="none"/>
        </w:rPr>
        <w:t>制定服务范围内</w:t>
      </w:r>
      <w:r>
        <w:rPr>
          <w:rFonts w:hint="eastAsia" w:ascii="仿宋_GB2312" w:hAnsi="宋体" w:eastAsia="仿宋_GB2312"/>
          <w:kern w:val="2"/>
          <w:sz w:val="28"/>
          <w:szCs w:val="28"/>
          <w:highlight w:val="none"/>
          <w:lang w:eastAsia="zh-CN"/>
        </w:rPr>
        <w:t>的</w:t>
      </w:r>
      <w:r>
        <w:rPr>
          <w:rFonts w:hint="eastAsia" w:ascii="仿宋_GB2312" w:hAnsi="宋体" w:eastAsia="仿宋_GB2312"/>
          <w:kern w:val="2"/>
          <w:sz w:val="28"/>
          <w:szCs w:val="28"/>
          <w:highlight w:val="none"/>
        </w:rPr>
        <w:t>各项规章制度和物业管理考核制度</w:t>
      </w:r>
      <w:r>
        <w:rPr>
          <w:rFonts w:hint="eastAsia" w:ascii="仿宋_GB2312" w:hAnsi="宋体" w:eastAsia="仿宋_GB2312"/>
          <w:kern w:val="2"/>
          <w:sz w:val="28"/>
          <w:szCs w:val="28"/>
          <w:highlight w:val="none"/>
          <w:lang w:eastAsia="zh-CN"/>
        </w:rPr>
        <w:t>，并不得与采购人规章制度相冲突，确保服务质量。</w:t>
      </w:r>
    </w:p>
    <w:p>
      <w:pPr>
        <w:pStyle w:val="4"/>
        <w:spacing w:line="440" w:lineRule="exact"/>
        <w:ind w:firstLine="560" w:firstLineChars="200"/>
        <w:rPr>
          <w:rFonts w:hint="eastAsia" w:ascii="仿宋_GB2312" w:hAnsi="宋体" w:eastAsia="仿宋_GB2312" w:cs="仿宋_GB2312"/>
          <w:sz w:val="28"/>
          <w:szCs w:val="28"/>
          <w:highlight w:val="none"/>
        </w:rPr>
      </w:pPr>
      <w:r>
        <w:rPr>
          <w:rFonts w:hint="eastAsia" w:ascii="仿宋_GB2312" w:hAnsi="宋体" w:eastAsia="仿宋_GB2312" w:cs="仿宋_GB2312"/>
          <w:sz w:val="28"/>
          <w:szCs w:val="28"/>
          <w:highlight w:val="none"/>
        </w:rPr>
        <w:t>（3）中标人建立完整的档案管理制度，对于服务外包人员的档案以及开展工作过程中取得的档案资料（包括但不限于人员值班表等）应齐全并由专人保管，确保采购人查阅方便。</w:t>
      </w:r>
    </w:p>
    <w:p>
      <w:pPr>
        <w:pStyle w:val="4"/>
        <w:spacing w:line="440" w:lineRule="exact"/>
        <w:ind w:firstLine="560" w:firstLineChars="200"/>
        <w:rPr>
          <w:rFonts w:hint="eastAsia" w:ascii="仿宋_GB2312" w:hAnsi="宋体" w:eastAsia="仿宋_GB2312" w:cs="仿宋_GB2312"/>
          <w:sz w:val="28"/>
          <w:szCs w:val="28"/>
          <w:highlight w:val="none"/>
          <w:lang w:eastAsia="zh-CN"/>
        </w:rPr>
      </w:pPr>
      <w:r>
        <w:rPr>
          <w:rFonts w:hint="eastAsia" w:ascii="仿宋_GB2312" w:hAnsi="宋体" w:eastAsia="仿宋_GB2312" w:cs="仿宋_GB2312"/>
          <w:sz w:val="28"/>
          <w:szCs w:val="28"/>
          <w:highlight w:val="none"/>
        </w:rPr>
        <w:t>（4）中标人应制定落实外包人员培训计划、考核、记录等；</w:t>
      </w:r>
      <w:r>
        <w:rPr>
          <w:rFonts w:hint="eastAsia" w:ascii="仿宋_GB2312" w:hAnsi="宋体" w:eastAsia="仿宋_GB2312" w:cs="仿宋_GB2312"/>
          <w:sz w:val="28"/>
          <w:szCs w:val="28"/>
          <w:highlight w:val="none"/>
          <w:lang w:eastAsia="zh-CN"/>
        </w:rPr>
        <w:t>并按采购人要求</w:t>
      </w:r>
      <w:r>
        <w:rPr>
          <w:rFonts w:hint="eastAsia" w:ascii="仿宋_GB2312" w:hAnsi="宋体" w:eastAsia="仿宋_GB2312" w:cs="仿宋_GB2312"/>
          <w:sz w:val="28"/>
          <w:szCs w:val="28"/>
          <w:highlight w:val="none"/>
        </w:rPr>
        <w:t>为</w:t>
      </w:r>
      <w:r>
        <w:rPr>
          <w:rFonts w:hint="eastAsia" w:ascii="仿宋_GB2312" w:hAnsi="宋体" w:eastAsia="仿宋_GB2312" w:cs="仿宋_GB2312"/>
          <w:sz w:val="28"/>
          <w:szCs w:val="28"/>
          <w:highlight w:val="none"/>
          <w:lang w:eastAsia="zh-CN"/>
        </w:rPr>
        <w:t>保安</w:t>
      </w:r>
      <w:r>
        <w:rPr>
          <w:rFonts w:hint="eastAsia" w:ascii="仿宋_GB2312" w:hAnsi="宋体" w:eastAsia="仿宋_GB2312" w:cs="仿宋_GB2312"/>
          <w:sz w:val="28"/>
          <w:szCs w:val="28"/>
          <w:highlight w:val="none"/>
        </w:rPr>
        <w:t>人员</w:t>
      </w:r>
      <w:r>
        <w:rPr>
          <w:rFonts w:hint="eastAsia" w:ascii="仿宋_GB2312" w:hAnsi="宋体" w:eastAsia="仿宋_GB2312" w:cs="仿宋_GB2312"/>
          <w:sz w:val="28"/>
          <w:szCs w:val="28"/>
          <w:highlight w:val="none"/>
          <w:lang w:eastAsia="zh-CN"/>
        </w:rPr>
        <w:t>、保洁人员及会务人员</w:t>
      </w:r>
      <w:r>
        <w:rPr>
          <w:rFonts w:hint="eastAsia" w:ascii="仿宋_GB2312" w:hAnsi="宋体" w:eastAsia="仿宋_GB2312" w:cs="仿宋_GB2312"/>
          <w:sz w:val="28"/>
          <w:szCs w:val="28"/>
          <w:highlight w:val="none"/>
        </w:rPr>
        <w:t>配备统一工作服</w:t>
      </w:r>
      <w:r>
        <w:rPr>
          <w:rFonts w:hint="eastAsia" w:ascii="仿宋_GB2312" w:hAnsi="宋体" w:eastAsia="仿宋_GB2312" w:cs="仿宋_GB2312"/>
          <w:sz w:val="28"/>
          <w:szCs w:val="28"/>
          <w:highlight w:val="none"/>
          <w:lang w:eastAsia="zh-CN"/>
        </w:rPr>
        <w:t>。</w:t>
      </w:r>
    </w:p>
    <w:p>
      <w:pPr>
        <w:pStyle w:val="4"/>
        <w:spacing w:line="440" w:lineRule="exact"/>
        <w:ind w:firstLine="560" w:firstLineChars="200"/>
        <w:rPr>
          <w:rFonts w:hint="eastAsia" w:ascii="仿宋_GB2312" w:hAnsi="宋体" w:eastAsia="仿宋_GB2312"/>
          <w:color w:val="000000"/>
          <w:sz w:val="28"/>
          <w:szCs w:val="28"/>
          <w:highlight w:val="none"/>
          <w:lang w:eastAsia="zh-CN"/>
        </w:rPr>
      </w:pPr>
      <w:r>
        <w:rPr>
          <w:rFonts w:hint="eastAsia" w:ascii="仿宋_GB2312" w:hAnsi="宋体" w:eastAsia="仿宋_GB2312" w:cs="仿宋_GB2312"/>
          <w:sz w:val="28"/>
          <w:szCs w:val="28"/>
          <w:highlight w:val="none"/>
        </w:rPr>
        <w:t>（</w:t>
      </w:r>
      <w:r>
        <w:rPr>
          <w:rFonts w:hint="eastAsia" w:ascii="仿宋_GB2312" w:hAnsi="宋体" w:eastAsia="仿宋_GB2312" w:cs="仿宋_GB2312"/>
          <w:sz w:val="28"/>
          <w:szCs w:val="28"/>
          <w:highlight w:val="none"/>
          <w:lang w:eastAsia="zh-CN"/>
        </w:rPr>
        <w:t>5</w:t>
      </w:r>
      <w:r>
        <w:rPr>
          <w:rFonts w:hint="eastAsia" w:ascii="仿宋_GB2312" w:hAnsi="宋体" w:eastAsia="仿宋_GB2312" w:cs="仿宋_GB2312"/>
          <w:sz w:val="28"/>
          <w:szCs w:val="28"/>
          <w:highlight w:val="none"/>
        </w:rPr>
        <w:t>）中标人为本项目提供的服务外包人员必须无</w:t>
      </w:r>
      <w:r>
        <w:rPr>
          <w:rFonts w:hint="eastAsia" w:ascii="仿宋_GB2312" w:hAnsi="宋体" w:eastAsia="仿宋_GB2312" w:cs="仿宋_GB2312"/>
          <w:sz w:val="28"/>
          <w:szCs w:val="28"/>
          <w:highlight w:val="none"/>
          <w:lang w:eastAsia="zh-CN"/>
        </w:rPr>
        <w:t>违法犯罪记录</w:t>
      </w:r>
      <w:r>
        <w:rPr>
          <w:rFonts w:hint="eastAsia" w:ascii="仿宋_GB2312" w:hAnsi="宋体" w:eastAsia="仿宋_GB2312" w:cs="仿宋_GB2312"/>
          <w:sz w:val="28"/>
          <w:szCs w:val="28"/>
          <w:highlight w:val="none"/>
        </w:rPr>
        <w:t>。新上岗的服务外包人员须经物业管理专业培训，若采购人有明确要求须取得相关部门颁发的证书的，中标人须按采购人要求提供相关证书，经采购人审核确认后方可上岗。所有服务外包人员的上岗或变更应向采购人报告，经采购人审核</w:t>
      </w:r>
      <w:r>
        <w:rPr>
          <w:rFonts w:hint="eastAsia" w:ascii="仿宋_GB2312" w:hAnsi="宋体" w:eastAsia="仿宋_GB2312"/>
          <w:sz w:val="28"/>
          <w:szCs w:val="28"/>
          <w:highlight w:val="none"/>
        </w:rPr>
        <w:t>同意后方可上岗</w:t>
      </w:r>
      <w:r>
        <w:rPr>
          <w:rFonts w:hint="eastAsia" w:ascii="仿宋_GB2312" w:hAnsi="宋体" w:eastAsia="仿宋_GB2312"/>
          <w:sz w:val="28"/>
          <w:szCs w:val="28"/>
          <w:highlight w:val="none"/>
          <w:lang w:eastAsia="zh-CN"/>
        </w:rPr>
        <w:t>。</w:t>
      </w:r>
    </w:p>
    <w:p>
      <w:pPr>
        <w:spacing w:line="440" w:lineRule="exact"/>
        <w:ind w:firstLine="560" w:firstLineChars="200"/>
        <w:rPr>
          <w:rFonts w:hint="eastAsia" w:ascii="仿宋_GB2312" w:hAnsi="宋体" w:eastAsia="仿宋_GB2312"/>
          <w:kern w:val="2"/>
          <w:sz w:val="28"/>
          <w:szCs w:val="28"/>
          <w:highlight w:val="none"/>
          <w:lang w:eastAsia="zh-CN"/>
        </w:rPr>
      </w:pPr>
      <w:r>
        <w:rPr>
          <w:rFonts w:hint="eastAsia" w:ascii="仿宋_GB2312" w:hAnsi="宋体" w:eastAsia="仿宋_GB2312"/>
          <w:color w:val="000000"/>
          <w:kern w:val="2"/>
          <w:sz w:val="28"/>
          <w:szCs w:val="28"/>
          <w:highlight w:val="none"/>
        </w:rPr>
        <w:t>（6）</w:t>
      </w:r>
      <w:r>
        <w:rPr>
          <w:rFonts w:hint="eastAsia" w:ascii="仿宋_GB2312" w:hAnsi="宋体" w:eastAsia="仿宋_GB2312"/>
          <w:kern w:val="2"/>
          <w:sz w:val="28"/>
          <w:szCs w:val="28"/>
          <w:highlight w:val="none"/>
        </w:rPr>
        <w:t>中标人应熟悉采购人物业情况，</w:t>
      </w:r>
      <w:r>
        <w:rPr>
          <w:rFonts w:hint="eastAsia" w:ascii="仿宋_GB2312" w:hAnsi="宋体" w:eastAsia="仿宋_GB2312"/>
          <w:kern w:val="2"/>
          <w:sz w:val="28"/>
          <w:szCs w:val="28"/>
          <w:highlight w:val="none"/>
          <w:lang w:eastAsia="zh-CN"/>
        </w:rPr>
        <w:t>确保服务外包人员</w:t>
      </w:r>
      <w:r>
        <w:rPr>
          <w:rFonts w:hint="eastAsia" w:ascii="仿宋_GB2312" w:hAnsi="宋体" w:eastAsia="仿宋_GB2312"/>
          <w:kern w:val="2"/>
          <w:sz w:val="28"/>
          <w:szCs w:val="28"/>
          <w:highlight w:val="none"/>
        </w:rPr>
        <w:t>工作</w:t>
      </w:r>
      <w:r>
        <w:rPr>
          <w:rFonts w:hint="eastAsia" w:ascii="仿宋_GB2312" w:hAnsi="宋体" w:eastAsia="仿宋_GB2312"/>
          <w:kern w:val="2"/>
          <w:sz w:val="28"/>
          <w:szCs w:val="28"/>
          <w:highlight w:val="none"/>
          <w:lang w:eastAsia="zh-CN"/>
        </w:rPr>
        <w:t>职责明确</w:t>
      </w:r>
      <w:r>
        <w:rPr>
          <w:rFonts w:hint="eastAsia" w:ascii="仿宋_GB2312" w:hAnsi="宋体" w:eastAsia="仿宋_GB2312"/>
          <w:kern w:val="2"/>
          <w:sz w:val="28"/>
          <w:szCs w:val="28"/>
          <w:highlight w:val="none"/>
        </w:rPr>
        <w:t>，做到服务意识好、敬业精神强</w:t>
      </w:r>
      <w:r>
        <w:rPr>
          <w:rFonts w:hint="eastAsia" w:ascii="仿宋_GB2312" w:hAnsi="宋体" w:eastAsia="仿宋_GB2312"/>
          <w:kern w:val="2"/>
          <w:sz w:val="28"/>
          <w:szCs w:val="28"/>
          <w:highlight w:val="none"/>
          <w:lang w:eastAsia="zh-CN"/>
        </w:rPr>
        <w:t>。</w:t>
      </w:r>
    </w:p>
    <w:p>
      <w:pPr>
        <w:spacing w:line="440" w:lineRule="exact"/>
        <w:ind w:firstLine="560" w:firstLineChars="200"/>
        <w:rPr>
          <w:rFonts w:hint="eastAsia" w:ascii="仿宋_GB2312" w:hAnsi="宋体" w:eastAsia="仿宋_GB2312"/>
          <w:kern w:val="2"/>
          <w:sz w:val="28"/>
          <w:szCs w:val="28"/>
          <w:highlight w:val="none"/>
        </w:rPr>
      </w:pPr>
      <w:r>
        <w:rPr>
          <w:rFonts w:hint="eastAsia" w:ascii="仿宋_GB2312" w:hAnsi="宋体" w:eastAsia="仿宋_GB2312"/>
          <w:kern w:val="2"/>
          <w:sz w:val="28"/>
          <w:szCs w:val="28"/>
          <w:highlight w:val="none"/>
        </w:rPr>
        <w:t>（7）新旧工作交接：中标人应对物业管理项目的现状给予确认，梳理好工作重点及重要风险点；中标人在工作交接过程中应列出书面交接清单和交接查验内容，移交资料包括但不限于：物业管理用房、设施设备等相关资料；物业管理服务期间配置的固定设施设备资料；物业服务公司建档保存的物业改造、维修、养护资料；能耗统计资料；其他应当移交的资料等。</w:t>
      </w:r>
    </w:p>
    <w:p>
      <w:pPr>
        <w:spacing w:line="440" w:lineRule="exact"/>
        <w:ind w:firstLine="560" w:firstLineChars="200"/>
        <w:rPr>
          <w:rFonts w:hint="eastAsia" w:ascii="仿宋_GB2312" w:hAnsi="宋体" w:eastAsia="仿宋_GB2312"/>
          <w:kern w:val="2"/>
          <w:sz w:val="28"/>
          <w:szCs w:val="28"/>
          <w:highlight w:val="none"/>
          <w:lang w:eastAsia="zh-CN"/>
        </w:rPr>
      </w:pPr>
      <w:r>
        <w:rPr>
          <w:rFonts w:hint="eastAsia" w:ascii="仿宋_GB2312" w:hAnsi="宋体" w:eastAsia="仿宋_GB2312"/>
          <w:kern w:val="2"/>
          <w:sz w:val="28"/>
          <w:szCs w:val="28"/>
          <w:highlight w:val="none"/>
        </w:rPr>
        <w:t>（8）所有实行24小时值班制度的岗位都应执行三班制</w:t>
      </w:r>
      <w:r>
        <w:rPr>
          <w:rFonts w:hint="eastAsia" w:ascii="仿宋_GB2312" w:hAnsi="宋体" w:eastAsia="仿宋_GB2312"/>
          <w:kern w:val="2"/>
          <w:sz w:val="28"/>
          <w:szCs w:val="28"/>
          <w:highlight w:val="none"/>
          <w:lang w:eastAsia="zh-CN"/>
        </w:rPr>
        <w:t>。</w:t>
      </w:r>
    </w:p>
    <w:p>
      <w:pPr>
        <w:numPr>
          <w:ilvl w:val="0"/>
          <w:numId w:val="3"/>
        </w:numPr>
        <w:spacing w:line="440" w:lineRule="exact"/>
        <w:ind w:firstLine="560" w:firstLineChars="200"/>
        <w:rPr>
          <w:rFonts w:hint="eastAsia" w:ascii="仿宋_GB2312" w:hAnsi="宋体" w:eastAsia="仿宋_GB2312"/>
          <w:kern w:val="2"/>
          <w:sz w:val="28"/>
          <w:szCs w:val="28"/>
          <w:highlight w:val="none"/>
        </w:rPr>
      </w:pPr>
      <w:r>
        <w:rPr>
          <w:rFonts w:hint="eastAsia" w:ascii="仿宋_GB2312" w:hAnsi="宋体" w:eastAsia="仿宋_GB2312"/>
          <w:kern w:val="2"/>
          <w:sz w:val="28"/>
          <w:szCs w:val="28"/>
          <w:highlight w:val="none"/>
        </w:rPr>
        <w:t>中标人应</w:t>
      </w:r>
      <w:r>
        <w:rPr>
          <w:rFonts w:hint="eastAsia" w:ascii="仿宋_GB2312" w:hAnsi="宋体" w:eastAsia="仿宋_GB2312"/>
          <w:kern w:val="2"/>
          <w:sz w:val="28"/>
          <w:szCs w:val="28"/>
          <w:highlight w:val="none"/>
          <w:lang w:eastAsia="zh-CN"/>
        </w:rPr>
        <w:t>向采购人</w:t>
      </w:r>
      <w:r>
        <w:rPr>
          <w:rFonts w:hint="eastAsia" w:ascii="仿宋_GB2312" w:hAnsi="宋体" w:eastAsia="仿宋_GB2312"/>
          <w:kern w:val="2"/>
          <w:sz w:val="28"/>
          <w:szCs w:val="28"/>
          <w:highlight w:val="none"/>
        </w:rPr>
        <w:t>提供</w:t>
      </w:r>
      <w:r>
        <w:rPr>
          <w:rFonts w:hint="eastAsia" w:ascii="仿宋_GB2312" w:hAnsi="宋体" w:eastAsia="仿宋_GB2312"/>
          <w:kern w:val="2"/>
          <w:sz w:val="28"/>
          <w:szCs w:val="28"/>
          <w:highlight w:val="none"/>
          <w:lang w:eastAsia="zh-CN"/>
        </w:rPr>
        <w:t>本项目负责人</w:t>
      </w:r>
      <w:r>
        <w:rPr>
          <w:rFonts w:hint="eastAsia" w:ascii="仿宋_GB2312" w:hAnsi="宋体" w:eastAsia="仿宋_GB2312"/>
          <w:kern w:val="2"/>
          <w:sz w:val="28"/>
          <w:szCs w:val="28"/>
          <w:highlight w:val="none"/>
        </w:rPr>
        <w:t>24小时</w:t>
      </w:r>
      <w:r>
        <w:rPr>
          <w:rFonts w:hint="eastAsia" w:ascii="仿宋_GB2312" w:hAnsi="宋体" w:eastAsia="仿宋_GB2312"/>
          <w:kern w:val="2"/>
          <w:sz w:val="28"/>
          <w:szCs w:val="28"/>
          <w:highlight w:val="none"/>
          <w:lang w:eastAsia="zh-CN"/>
        </w:rPr>
        <w:t>服务</w:t>
      </w:r>
      <w:r>
        <w:rPr>
          <w:rFonts w:hint="eastAsia" w:ascii="仿宋_GB2312" w:hAnsi="宋体" w:eastAsia="仿宋_GB2312"/>
          <w:kern w:val="2"/>
          <w:sz w:val="28"/>
          <w:szCs w:val="28"/>
          <w:highlight w:val="none"/>
        </w:rPr>
        <w:t>电话</w:t>
      </w:r>
      <w:r>
        <w:rPr>
          <w:rFonts w:hint="eastAsia" w:ascii="仿宋_GB2312" w:hAnsi="宋体" w:eastAsia="仿宋_GB2312"/>
          <w:kern w:val="2"/>
          <w:sz w:val="28"/>
          <w:szCs w:val="28"/>
          <w:highlight w:val="none"/>
          <w:lang w:eastAsia="zh-CN"/>
        </w:rPr>
        <w:t>。</w:t>
      </w:r>
    </w:p>
    <w:p>
      <w:pPr>
        <w:numPr>
          <w:ilvl w:val="0"/>
          <w:numId w:val="3"/>
        </w:numPr>
        <w:spacing w:line="440" w:lineRule="exact"/>
        <w:ind w:firstLine="560" w:firstLineChars="200"/>
        <w:rPr>
          <w:rFonts w:hint="eastAsia" w:ascii="仿宋_GB2312" w:hAnsi="宋体" w:eastAsia="仿宋_GB2312"/>
          <w:sz w:val="28"/>
          <w:szCs w:val="28"/>
          <w:highlight w:val="none"/>
        </w:rPr>
      </w:pPr>
      <w:r>
        <w:rPr>
          <w:rFonts w:hint="eastAsia" w:ascii="仿宋_GB2312" w:hAnsi="宋体" w:eastAsia="仿宋_GB2312"/>
          <w:sz w:val="28"/>
          <w:szCs w:val="28"/>
          <w:highlight w:val="none"/>
        </w:rPr>
        <w:t>中标人应负责服务范围内家具等物资的零星搬运，及</w:t>
      </w:r>
      <w:r>
        <w:rPr>
          <w:rFonts w:hint="eastAsia" w:ascii="仿宋_GB2312" w:hAnsi="宋体" w:eastAsia="仿宋_GB2312"/>
          <w:color w:val="000000"/>
          <w:sz w:val="28"/>
          <w:szCs w:val="28"/>
          <w:highlight w:val="none"/>
        </w:rPr>
        <w:t>采购人交办的其他工作任务。</w:t>
      </w:r>
    </w:p>
    <w:p>
      <w:pPr>
        <w:pStyle w:val="8"/>
        <w:spacing w:line="440" w:lineRule="exact"/>
        <w:ind w:firstLine="562"/>
        <w:outlineLvl w:val="2"/>
        <w:rPr>
          <w:rFonts w:hint="eastAsia" w:ascii="仿宋_GB2312" w:hAnsi="宋体" w:eastAsia="仿宋_GB2312" w:cs="仿宋_GB2312"/>
          <w:b/>
          <w:bCs/>
          <w:kern w:val="2"/>
          <w:sz w:val="28"/>
          <w:szCs w:val="28"/>
          <w:highlight w:val="none"/>
          <w:lang w:val="en-US" w:eastAsia="zh-CN"/>
        </w:rPr>
      </w:pPr>
      <w:r>
        <w:rPr>
          <w:rFonts w:hint="eastAsia" w:ascii="仿宋_GB2312" w:hAnsi="宋体" w:eastAsia="仿宋_GB2312" w:cs="仿宋_GB2312"/>
          <w:b/>
          <w:bCs/>
          <w:kern w:val="2"/>
          <w:sz w:val="28"/>
          <w:szCs w:val="28"/>
          <w:highlight w:val="none"/>
          <w:lang w:val="en-US" w:eastAsia="zh-CN"/>
        </w:rPr>
        <w:t>2.房屋的管理和维护</w:t>
      </w:r>
    </w:p>
    <w:p>
      <w:pPr>
        <w:snapToGrid w:val="0"/>
        <w:spacing w:line="440" w:lineRule="exact"/>
        <w:ind w:firstLine="560" w:firstLineChars="200"/>
        <w:rPr>
          <w:rFonts w:hint="eastAsia" w:ascii="仿宋_GB2312" w:hAnsi="宋体" w:eastAsia="仿宋_GB2312"/>
          <w:kern w:val="2"/>
          <w:sz w:val="28"/>
          <w:szCs w:val="28"/>
          <w:highlight w:val="none"/>
          <w:lang w:eastAsia="zh-CN"/>
        </w:rPr>
      </w:pPr>
      <w:r>
        <w:rPr>
          <w:rFonts w:hint="eastAsia" w:ascii="仿宋_GB2312" w:hAnsi="宋体" w:eastAsia="仿宋_GB2312"/>
          <w:kern w:val="2"/>
          <w:sz w:val="28"/>
          <w:szCs w:val="28"/>
          <w:highlight w:val="none"/>
        </w:rPr>
        <w:t>（1）保证国旗悬挂符合国旗法等相关规定</w:t>
      </w:r>
      <w:r>
        <w:rPr>
          <w:rFonts w:hint="eastAsia" w:ascii="仿宋_GB2312" w:hAnsi="宋体" w:eastAsia="仿宋_GB2312"/>
          <w:kern w:val="2"/>
          <w:sz w:val="28"/>
          <w:szCs w:val="28"/>
          <w:highlight w:val="none"/>
          <w:lang w:eastAsia="zh-CN"/>
        </w:rPr>
        <w:t>。</w:t>
      </w:r>
    </w:p>
    <w:p>
      <w:pPr>
        <w:snapToGrid w:val="0"/>
        <w:spacing w:line="440" w:lineRule="exact"/>
        <w:ind w:firstLine="560" w:firstLineChars="200"/>
        <w:rPr>
          <w:rFonts w:hint="eastAsia" w:ascii="仿宋_GB2312" w:hAnsi="宋体" w:eastAsia="仿宋_GB2312"/>
          <w:kern w:val="2"/>
          <w:sz w:val="28"/>
          <w:szCs w:val="28"/>
          <w:highlight w:val="none"/>
          <w:lang w:eastAsia="zh-CN"/>
        </w:rPr>
      </w:pPr>
      <w:r>
        <w:rPr>
          <w:rFonts w:hint="eastAsia" w:ascii="仿宋_GB2312" w:hAnsi="宋体" w:eastAsia="仿宋_GB2312"/>
          <w:kern w:val="2"/>
          <w:sz w:val="28"/>
          <w:szCs w:val="28"/>
          <w:highlight w:val="none"/>
        </w:rPr>
        <w:t>（2）中标人应保障采购人单位大楼及附属楼房屋公共楼梯、走道、阳台、大厅等无随意堆放杂物和占用现象</w:t>
      </w:r>
      <w:r>
        <w:rPr>
          <w:rFonts w:hint="eastAsia" w:ascii="仿宋_GB2312" w:hAnsi="宋体" w:eastAsia="仿宋_GB2312"/>
          <w:kern w:val="2"/>
          <w:sz w:val="28"/>
          <w:szCs w:val="28"/>
          <w:highlight w:val="none"/>
          <w:lang w:eastAsia="zh-CN"/>
        </w:rPr>
        <w:t>。</w:t>
      </w:r>
    </w:p>
    <w:p>
      <w:pPr>
        <w:snapToGrid w:val="0"/>
        <w:spacing w:line="440" w:lineRule="exact"/>
        <w:ind w:firstLine="560" w:firstLineChars="200"/>
        <w:rPr>
          <w:rFonts w:hint="eastAsia" w:ascii="仿宋_GB2312" w:hAnsi="宋体" w:eastAsia="仿宋_GB2312"/>
          <w:kern w:val="2"/>
          <w:sz w:val="28"/>
          <w:szCs w:val="28"/>
          <w:highlight w:val="none"/>
        </w:rPr>
      </w:pPr>
      <w:r>
        <w:rPr>
          <w:rFonts w:hint="eastAsia" w:ascii="仿宋_GB2312" w:hAnsi="宋体" w:eastAsia="仿宋_GB2312"/>
          <w:kern w:val="2"/>
          <w:sz w:val="28"/>
          <w:szCs w:val="28"/>
          <w:highlight w:val="none"/>
        </w:rPr>
        <w:t>（3）中标人每日至少全面巡查采购人单位2次（其中，工作日早晨8:00前需巡查一次，晚上17:30后需巡查一次，节假日、双休日等其余时间根据采购人实际需求制定）各层门户、楼梯通道及其它公用部位的门窗、玻璃等，并做好巡查记录，发现问题及时</w:t>
      </w:r>
      <w:r>
        <w:rPr>
          <w:rFonts w:hint="eastAsia" w:ascii="仿宋_GB2312" w:hAnsi="宋体" w:eastAsia="仿宋_GB2312"/>
          <w:kern w:val="2"/>
          <w:sz w:val="28"/>
          <w:szCs w:val="28"/>
          <w:highlight w:val="none"/>
          <w:lang w:eastAsia="zh-CN"/>
        </w:rPr>
        <w:t>向采购人报修，相关维修费用由采购人承担。</w:t>
      </w:r>
    </w:p>
    <w:p>
      <w:pPr>
        <w:snapToGrid w:val="0"/>
        <w:spacing w:line="440" w:lineRule="exact"/>
        <w:ind w:firstLine="560" w:firstLineChars="200"/>
        <w:rPr>
          <w:rFonts w:hint="eastAsia" w:ascii="仿宋_GB2312" w:hAnsi="宋体" w:eastAsia="仿宋_GB2312"/>
          <w:kern w:val="2"/>
          <w:sz w:val="28"/>
          <w:szCs w:val="28"/>
          <w:highlight w:val="none"/>
        </w:rPr>
      </w:pPr>
      <w:r>
        <w:rPr>
          <w:rFonts w:hint="eastAsia" w:ascii="仿宋_GB2312" w:hAnsi="宋体" w:eastAsia="仿宋_GB2312"/>
          <w:kern w:val="2"/>
          <w:sz w:val="28"/>
          <w:szCs w:val="28"/>
          <w:highlight w:val="none"/>
        </w:rPr>
        <w:t>（4）中标人需根据采购人需求不定期开展公房巡查</w:t>
      </w:r>
      <w:r>
        <w:rPr>
          <w:rFonts w:hint="eastAsia" w:ascii="仿宋_GB2312" w:hAnsi="宋体" w:eastAsia="仿宋_GB2312"/>
          <w:kern w:val="2"/>
          <w:sz w:val="28"/>
          <w:szCs w:val="28"/>
          <w:highlight w:val="none"/>
          <w:lang w:eastAsia="zh-CN"/>
        </w:rPr>
        <w:t>（巡查维修范围包括但不限于：福建省莆田市城厢区荔城中大道</w:t>
      </w:r>
      <w:r>
        <w:rPr>
          <w:rFonts w:hint="eastAsia" w:ascii="仿宋_GB2312" w:hAnsi="宋体" w:eastAsia="仿宋_GB2312"/>
          <w:kern w:val="2"/>
          <w:sz w:val="28"/>
          <w:szCs w:val="28"/>
          <w:highlight w:val="none"/>
          <w:lang w:val="en-US" w:eastAsia="zh-CN"/>
        </w:rPr>
        <w:t>55号、仓后路公房、名仕花园公房、万辉小区公房等）</w:t>
      </w:r>
      <w:r>
        <w:rPr>
          <w:rFonts w:hint="eastAsia" w:ascii="仿宋_GB2312" w:hAnsi="宋体" w:eastAsia="仿宋_GB2312"/>
          <w:kern w:val="2"/>
          <w:sz w:val="28"/>
          <w:szCs w:val="28"/>
          <w:highlight w:val="none"/>
        </w:rPr>
        <w:t>，并做好巡查记录，</w:t>
      </w:r>
      <w:r>
        <w:rPr>
          <w:rFonts w:hint="eastAsia" w:ascii="仿宋_GB2312" w:hAnsi="宋体" w:eastAsia="仿宋_GB2312"/>
          <w:kern w:val="2"/>
          <w:sz w:val="28"/>
          <w:szCs w:val="28"/>
          <w:highlight w:val="none"/>
          <w:lang w:eastAsia="zh-CN"/>
        </w:rPr>
        <w:t>若发现</w:t>
      </w:r>
      <w:r>
        <w:rPr>
          <w:rFonts w:hint="eastAsia" w:ascii="仿宋_GB2312" w:hAnsi="宋体" w:eastAsia="仿宋_GB2312"/>
          <w:kern w:val="2"/>
          <w:sz w:val="28"/>
          <w:szCs w:val="28"/>
          <w:highlight w:val="none"/>
        </w:rPr>
        <w:t>问题应当及时向采购人汇报并解决</w:t>
      </w:r>
      <w:r>
        <w:rPr>
          <w:rFonts w:hint="eastAsia" w:ascii="仿宋_GB2312" w:hAnsi="宋体" w:eastAsia="仿宋_GB2312"/>
          <w:kern w:val="2"/>
          <w:sz w:val="28"/>
          <w:szCs w:val="28"/>
          <w:highlight w:val="none"/>
          <w:lang w:eastAsia="zh-CN"/>
        </w:rPr>
        <w:t>。</w:t>
      </w:r>
      <w:r>
        <w:rPr>
          <w:rFonts w:hint="eastAsia" w:ascii="仿宋_GB2312" w:hAnsi="宋体" w:eastAsia="仿宋_GB2312"/>
          <w:kern w:val="2"/>
          <w:sz w:val="28"/>
          <w:szCs w:val="28"/>
          <w:highlight w:val="none"/>
        </w:rPr>
        <w:t>具体巡查频次以采购人要求为准</w:t>
      </w:r>
      <w:r>
        <w:rPr>
          <w:rFonts w:hint="eastAsia" w:ascii="仿宋_GB2312" w:hAnsi="宋体" w:eastAsia="仿宋_GB2312"/>
          <w:kern w:val="2"/>
          <w:sz w:val="28"/>
          <w:szCs w:val="28"/>
          <w:highlight w:val="none"/>
          <w:lang w:eastAsia="zh-CN"/>
        </w:rPr>
        <w:t>，维修过程中发生的零配件等材料支出由采购人承担。</w:t>
      </w:r>
    </w:p>
    <w:p>
      <w:pPr>
        <w:snapToGrid w:val="0"/>
        <w:spacing w:line="440" w:lineRule="exact"/>
        <w:ind w:firstLine="560" w:firstLineChars="200"/>
        <w:rPr>
          <w:rFonts w:hint="eastAsia" w:ascii="仿宋_GB2312" w:hAnsi="宋体" w:eastAsia="仿宋_GB2312"/>
          <w:kern w:val="2"/>
          <w:sz w:val="28"/>
          <w:szCs w:val="28"/>
          <w:highlight w:val="none"/>
          <w:lang w:eastAsia="zh-CN"/>
        </w:rPr>
      </w:pPr>
      <w:r>
        <w:rPr>
          <w:rFonts w:hint="eastAsia" w:ascii="仿宋_GB2312" w:hAnsi="宋体" w:eastAsia="仿宋_GB2312"/>
          <w:kern w:val="2"/>
          <w:sz w:val="28"/>
          <w:szCs w:val="28"/>
          <w:highlight w:val="none"/>
        </w:rPr>
        <w:t>（5）中标人应确保每年至少清洗一次</w:t>
      </w:r>
      <w:r>
        <w:rPr>
          <w:rFonts w:hint="eastAsia" w:ascii="仿宋_GB2312" w:hAnsi="宋体" w:eastAsia="仿宋_GB2312"/>
          <w:kern w:val="2"/>
          <w:sz w:val="28"/>
          <w:szCs w:val="28"/>
          <w:highlight w:val="none"/>
          <w:lang w:eastAsia="zh-CN"/>
        </w:rPr>
        <w:t>国家税务总局莆田市税务局</w:t>
      </w:r>
      <w:r>
        <w:rPr>
          <w:rFonts w:hint="eastAsia" w:ascii="仿宋_GB2312" w:hAnsi="宋体" w:eastAsia="仿宋_GB2312"/>
          <w:kern w:val="2"/>
          <w:sz w:val="28"/>
          <w:szCs w:val="28"/>
          <w:highlight w:val="none"/>
        </w:rPr>
        <w:t>建筑物外墙，清洗效果由采购人进行验收，验收不合格的，中标人应重新提供服务直至采购人验收合格</w:t>
      </w:r>
      <w:r>
        <w:rPr>
          <w:rFonts w:hint="eastAsia" w:ascii="仿宋_GB2312" w:hAnsi="宋体" w:eastAsia="仿宋_GB2312"/>
          <w:kern w:val="2"/>
          <w:sz w:val="28"/>
          <w:szCs w:val="28"/>
          <w:highlight w:val="none"/>
          <w:lang w:eastAsia="zh-CN"/>
        </w:rPr>
        <w:t>。</w:t>
      </w:r>
    </w:p>
    <w:p>
      <w:pPr>
        <w:snapToGrid w:val="0"/>
        <w:spacing w:line="440" w:lineRule="exact"/>
        <w:ind w:firstLine="560" w:firstLineChars="200"/>
        <w:rPr>
          <w:rFonts w:hint="eastAsia" w:ascii="仿宋_GB2312" w:hAnsi="宋体" w:eastAsia="仿宋_GB2312"/>
          <w:kern w:val="2"/>
          <w:sz w:val="28"/>
          <w:szCs w:val="28"/>
          <w:highlight w:val="none"/>
          <w:lang w:eastAsia="zh-CN"/>
        </w:rPr>
      </w:pPr>
      <w:r>
        <w:rPr>
          <w:rFonts w:hint="eastAsia" w:ascii="仿宋_GB2312" w:hAnsi="宋体" w:eastAsia="仿宋_GB2312"/>
          <w:kern w:val="2"/>
          <w:sz w:val="28"/>
          <w:szCs w:val="28"/>
          <w:highlight w:val="none"/>
        </w:rPr>
        <w:t>（6）中标人应保持服务范围内道路的平坦通畅，停车场及其他公共场所、建筑雕塑等完好无损</w:t>
      </w:r>
      <w:r>
        <w:rPr>
          <w:rFonts w:hint="eastAsia" w:ascii="仿宋_GB2312" w:hAnsi="宋体" w:eastAsia="仿宋_GB2312"/>
          <w:kern w:val="2"/>
          <w:sz w:val="28"/>
          <w:szCs w:val="28"/>
          <w:highlight w:val="none"/>
          <w:lang w:eastAsia="zh-CN"/>
        </w:rPr>
        <w:t>。</w:t>
      </w:r>
    </w:p>
    <w:p>
      <w:pPr>
        <w:pStyle w:val="8"/>
        <w:spacing w:line="440" w:lineRule="exact"/>
        <w:ind w:firstLine="562"/>
        <w:outlineLvl w:val="2"/>
        <w:rPr>
          <w:rFonts w:hint="eastAsia" w:ascii="仿宋_GB2312" w:hAnsi="宋体" w:eastAsia="仿宋_GB2312" w:cs="仿宋_GB2312"/>
          <w:b/>
          <w:bCs/>
          <w:kern w:val="2"/>
          <w:sz w:val="28"/>
          <w:szCs w:val="28"/>
          <w:highlight w:val="none"/>
          <w:lang w:val="en-US" w:eastAsia="zh-CN"/>
        </w:rPr>
      </w:pPr>
      <w:r>
        <w:rPr>
          <w:rFonts w:hint="eastAsia" w:ascii="仿宋_GB2312" w:hAnsi="宋体" w:eastAsia="仿宋_GB2312" w:cs="仿宋_GB2312"/>
          <w:b/>
          <w:bCs/>
          <w:kern w:val="2"/>
          <w:sz w:val="28"/>
          <w:szCs w:val="28"/>
          <w:highlight w:val="none"/>
          <w:lang w:val="en-US" w:eastAsia="zh-CN"/>
        </w:rPr>
        <w:t>3.公用设施、设备的日常管理和维护</w:t>
      </w:r>
    </w:p>
    <w:p>
      <w:pPr>
        <w:snapToGrid w:val="0"/>
        <w:spacing w:line="440" w:lineRule="exact"/>
        <w:ind w:firstLine="560" w:firstLineChars="200"/>
        <w:rPr>
          <w:rFonts w:hint="eastAsia" w:ascii="仿宋_GB2312" w:hAnsi="宋体" w:eastAsia="仿宋_GB2312"/>
          <w:kern w:val="2"/>
          <w:sz w:val="28"/>
          <w:szCs w:val="28"/>
          <w:highlight w:val="none"/>
        </w:rPr>
      </w:pPr>
      <w:r>
        <w:rPr>
          <w:rFonts w:hint="eastAsia" w:ascii="仿宋_GB2312" w:hAnsi="宋体" w:eastAsia="仿宋_GB2312"/>
          <w:kern w:val="2"/>
          <w:sz w:val="28"/>
          <w:szCs w:val="28"/>
          <w:highlight w:val="none"/>
        </w:rPr>
        <w:t>（1）中标人应保证服务范围内给排水系统（含卫生间排水口、屋面排水口等）畅通，每月至少清洗一次供水池和二次供水设备，并及时将水样送达有关部门检测，保证供水卫生达标，检测费用由采购人承担。</w:t>
      </w:r>
    </w:p>
    <w:p>
      <w:pPr>
        <w:snapToGrid w:val="0"/>
        <w:spacing w:line="440" w:lineRule="exact"/>
        <w:ind w:firstLine="560" w:firstLineChars="200"/>
        <w:rPr>
          <w:rFonts w:hint="eastAsia" w:ascii="仿宋_GB2312" w:hAnsi="宋体" w:eastAsia="仿宋_GB2312"/>
          <w:kern w:val="2"/>
          <w:sz w:val="28"/>
          <w:szCs w:val="28"/>
          <w:highlight w:val="none"/>
          <w:lang w:eastAsia="zh-CN"/>
        </w:rPr>
      </w:pPr>
      <w:r>
        <w:rPr>
          <w:rFonts w:hint="eastAsia" w:ascii="仿宋_GB2312" w:hAnsi="宋体" w:eastAsia="仿宋_GB2312"/>
          <w:kern w:val="2"/>
          <w:sz w:val="28"/>
          <w:szCs w:val="28"/>
          <w:highlight w:val="none"/>
        </w:rPr>
        <w:t>（2）中标人应每月至少检查一次排水系统，若发现异常情况及时疏通、清掏。因未按规定清洗、清掏及疏通以上给排水设施、设备导致发生额外的费用，该费用由中标人承担</w:t>
      </w:r>
      <w:r>
        <w:rPr>
          <w:rFonts w:hint="eastAsia" w:ascii="仿宋_GB2312" w:hAnsi="宋体" w:eastAsia="仿宋_GB2312"/>
          <w:kern w:val="2"/>
          <w:sz w:val="28"/>
          <w:szCs w:val="28"/>
          <w:highlight w:val="none"/>
          <w:lang w:eastAsia="zh-CN"/>
        </w:rPr>
        <w:t>。</w:t>
      </w:r>
    </w:p>
    <w:p>
      <w:pPr>
        <w:snapToGrid w:val="0"/>
        <w:spacing w:line="440" w:lineRule="exact"/>
        <w:ind w:firstLine="560" w:firstLineChars="200"/>
        <w:rPr>
          <w:rFonts w:hint="eastAsia" w:ascii="仿宋_GB2312" w:hAnsi="宋体" w:eastAsia="仿宋_GB2312"/>
          <w:kern w:val="2"/>
          <w:sz w:val="28"/>
          <w:szCs w:val="28"/>
          <w:highlight w:val="none"/>
          <w:lang w:eastAsia="zh-CN"/>
        </w:rPr>
      </w:pPr>
      <w:r>
        <w:rPr>
          <w:rFonts w:hint="eastAsia" w:ascii="仿宋_GB2312" w:hAnsi="宋体" w:eastAsia="仿宋_GB2312"/>
          <w:kern w:val="2"/>
          <w:sz w:val="28"/>
          <w:szCs w:val="28"/>
          <w:highlight w:val="none"/>
        </w:rPr>
        <w:t>（3）中标人应保证服务范围内所有照明设施完好，做好办公大楼（包括公用部分和办公室、仓库等）</w:t>
      </w:r>
      <w:r>
        <w:rPr>
          <w:rFonts w:hint="eastAsia" w:ascii="仿宋_GB2312" w:hAnsi="宋体" w:eastAsia="仿宋_GB2312"/>
          <w:kern w:val="2"/>
          <w:sz w:val="28"/>
          <w:szCs w:val="28"/>
          <w:highlight w:val="none"/>
          <w:lang w:eastAsia="zh-CN"/>
        </w:rPr>
        <w:t>及公房</w:t>
      </w:r>
      <w:r>
        <w:rPr>
          <w:rFonts w:hint="eastAsia" w:ascii="仿宋_GB2312" w:hAnsi="宋体" w:eastAsia="仿宋_GB2312"/>
          <w:kern w:val="2"/>
          <w:sz w:val="28"/>
          <w:szCs w:val="28"/>
          <w:highlight w:val="none"/>
        </w:rPr>
        <w:t>日常灯具、灯管的更换，照明设施采购费用由采购人承担</w:t>
      </w:r>
      <w:r>
        <w:rPr>
          <w:rFonts w:hint="eastAsia" w:ascii="仿宋_GB2312" w:hAnsi="宋体" w:eastAsia="仿宋_GB2312"/>
          <w:kern w:val="2"/>
          <w:sz w:val="28"/>
          <w:szCs w:val="28"/>
          <w:highlight w:val="none"/>
          <w:lang w:eastAsia="zh-CN"/>
        </w:rPr>
        <w:t>。</w:t>
      </w:r>
    </w:p>
    <w:p>
      <w:pPr>
        <w:snapToGrid w:val="0"/>
        <w:spacing w:line="440" w:lineRule="exact"/>
        <w:ind w:firstLine="560" w:firstLineChars="200"/>
        <w:rPr>
          <w:rFonts w:hint="eastAsia" w:ascii="仿宋_GB2312" w:hAnsi="宋体" w:eastAsia="仿宋_GB2312"/>
          <w:kern w:val="2"/>
          <w:sz w:val="28"/>
          <w:szCs w:val="28"/>
          <w:highlight w:val="none"/>
        </w:rPr>
      </w:pPr>
      <w:r>
        <w:rPr>
          <w:rFonts w:hint="eastAsia" w:ascii="仿宋_GB2312" w:hAnsi="宋体" w:eastAsia="仿宋_GB2312"/>
          <w:kern w:val="2"/>
          <w:sz w:val="28"/>
          <w:szCs w:val="28"/>
          <w:highlight w:val="none"/>
        </w:rPr>
        <w:t>（4）中标人应配备与设备设施相适应的各类专业技术人员（如配电设</w:t>
      </w:r>
      <w:bookmarkStart w:id="0" w:name="_GoBack"/>
      <w:bookmarkEnd w:id="0"/>
      <w:r>
        <w:rPr>
          <w:rFonts w:hint="eastAsia" w:ascii="仿宋_GB2312" w:hAnsi="宋体" w:eastAsia="仿宋_GB2312"/>
          <w:kern w:val="2"/>
          <w:sz w:val="28"/>
          <w:szCs w:val="28"/>
          <w:highlight w:val="none"/>
        </w:rPr>
        <w:t>施的操作应由具有电工证的专业技术人员</w:t>
      </w:r>
      <w:r>
        <w:rPr>
          <w:rFonts w:hint="eastAsia" w:ascii="仿宋_GB2312" w:hAnsi="宋体" w:eastAsia="仿宋_GB2312"/>
          <w:kern w:val="2"/>
          <w:sz w:val="28"/>
          <w:szCs w:val="28"/>
          <w:highlight w:val="none"/>
          <w:lang w:eastAsia="zh-CN"/>
        </w:rPr>
        <w:t>实施</w:t>
      </w:r>
      <w:r>
        <w:rPr>
          <w:rFonts w:hint="eastAsia" w:ascii="仿宋_GB2312" w:hAnsi="宋体" w:eastAsia="仿宋_GB2312"/>
          <w:kern w:val="2"/>
          <w:sz w:val="28"/>
          <w:szCs w:val="28"/>
          <w:highlight w:val="none"/>
        </w:rPr>
        <w:t>等）</w:t>
      </w:r>
      <w:r>
        <w:rPr>
          <w:rFonts w:hint="eastAsia" w:ascii="仿宋_GB2312" w:hAnsi="宋体" w:eastAsia="仿宋_GB2312"/>
          <w:kern w:val="2"/>
          <w:sz w:val="28"/>
          <w:szCs w:val="28"/>
          <w:highlight w:val="none"/>
          <w:lang w:eastAsia="zh-CN"/>
        </w:rPr>
        <w:t>开展工作。</w:t>
      </w:r>
    </w:p>
    <w:p>
      <w:pPr>
        <w:snapToGrid w:val="0"/>
        <w:spacing w:line="440" w:lineRule="exact"/>
        <w:ind w:firstLine="560" w:firstLineChars="200"/>
        <w:rPr>
          <w:rFonts w:hint="eastAsia" w:ascii="仿宋_GB2312" w:hAnsi="宋体" w:eastAsia="仿宋_GB2312"/>
          <w:kern w:val="2"/>
          <w:sz w:val="28"/>
          <w:szCs w:val="28"/>
          <w:highlight w:val="none"/>
          <w:lang w:eastAsia="zh-CN"/>
        </w:rPr>
      </w:pPr>
      <w:r>
        <w:rPr>
          <w:rFonts w:hint="eastAsia" w:ascii="仿宋_GB2312" w:hAnsi="宋体" w:eastAsia="仿宋_GB2312"/>
          <w:kern w:val="2"/>
          <w:sz w:val="28"/>
          <w:szCs w:val="28"/>
          <w:highlight w:val="none"/>
        </w:rPr>
        <w:t>（5）中标人应于每年供冷前应清洗一次空调风机盘管、新风机，并安排服务外包人员做好日常运行、巡视检查记录并建档保存</w:t>
      </w:r>
      <w:r>
        <w:rPr>
          <w:rFonts w:hint="eastAsia" w:ascii="仿宋_GB2312" w:hAnsi="宋体" w:eastAsia="仿宋_GB2312"/>
          <w:kern w:val="2"/>
          <w:sz w:val="28"/>
          <w:szCs w:val="28"/>
          <w:highlight w:val="none"/>
          <w:lang w:eastAsia="zh-CN"/>
        </w:rPr>
        <w:t>。</w:t>
      </w:r>
    </w:p>
    <w:p>
      <w:pPr>
        <w:snapToGrid w:val="0"/>
        <w:spacing w:line="440" w:lineRule="exact"/>
        <w:ind w:firstLine="560" w:firstLineChars="200"/>
        <w:rPr>
          <w:rFonts w:hint="eastAsia" w:ascii="仿宋_GB2312" w:hAnsi="宋体" w:eastAsia="仿宋_GB2312"/>
          <w:kern w:val="2"/>
          <w:sz w:val="28"/>
          <w:szCs w:val="28"/>
          <w:highlight w:val="none"/>
          <w:lang w:eastAsia="zh-CN"/>
        </w:rPr>
      </w:pPr>
      <w:r>
        <w:rPr>
          <w:rFonts w:hint="eastAsia" w:ascii="仿宋_GB2312" w:hAnsi="宋体" w:eastAsia="仿宋_GB2312"/>
          <w:kern w:val="2"/>
          <w:sz w:val="28"/>
          <w:szCs w:val="28"/>
          <w:highlight w:val="none"/>
        </w:rPr>
        <w:t>（6）中标人应建立</w:t>
      </w:r>
      <w:r>
        <w:rPr>
          <w:rFonts w:hint="eastAsia" w:ascii="仿宋_GB2312" w:hAnsi="宋体" w:eastAsia="仿宋_GB2312"/>
          <w:kern w:val="2"/>
          <w:sz w:val="28"/>
          <w:szCs w:val="28"/>
          <w:highlight w:val="none"/>
          <w:lang w:eastAsia="zh-CN"/>
        </w:rPr>
        <w:t>健全</w:t>
      </w:r>
      <w:r>
        <w:rPr>
          <w:rFonts w:hint="eastAsia" w:ascii="仿宋_GB2312" w:hAnsi="宋体" w:eastAsia="仿宋_GB2312"/>
          <w:kern w:val="2"/>
          <w:sz w:val="28"/>
          <w:szCs w:val="28"/>
          <w:highlight w:val="none"/>
        </w:rPr>
        <w:t>完善的应急备用发电机管理和运行制度，确保应急备用发电机可随时启动</w:t>
      </w:r>
      <w:r>
        <w:rPr>
          <w:rFonts w:hint="eastAsia" w:ascii="仿宋_GB2312" w:hAnsi="宋体" w:eastAsia="仿宋_GB2312"/>
          <w:kern w:val="2"/>
          <w:sz w:val="28"/>
          <w:szCs w:val="28"/>
          <w:highlight w:val="none"/>
          <w:lang w:eastAsia="zh-CN"/>
        </w:rPr>
        <w:t>。</w:t>
      </w:r>
    </w:p>
    <w:p>
      <w:pPr>
        <w:snapToGrid w:val="0"/>
        <w:spacing w:line="440" w:lineRule="exact"/>
        <w:ind w:firstLine="560" w:firstLineChars="200"/>
        <w:rPr>
          <w:rFonts w:hint="eastAsia" w:ascii="仿宋_GB2312" w:hAnsi="宋体" w:eastAsia="仿宋_GB2312"/>
          <w:kern w:val="2"/>
          <w:sz w:val="28"/>
          <w:szCs w:val="28"/>
          <w:highlight w:val="none"/>
          <w:lang w:eastAsia="zh-CN"/>
        </w:rPr>
      </w:pPr>
      <w:r>
        <w:rPr>
          <w:rFonts w:hint="eastAsia" w:ascii="仿宋_GB2312" w:hAnsi="宋体" w:eastAsia="仿宋_GB2312"/>
          <w:kern w:val="2"/>
          <w:sz w:val="28"/>
          <w:szCs w:val="28"/>
          <w:highlight w:val="none"/>
        </w:rPr>
        <w:t>（7）中标人应建立</w:t>
      </w:r>
      <w:r>
        <w:rPr>
          <w:rFonts w:hint="eastAsia" w:ascii="仿宋_GB2312" w:hAnsi="宋体" w:eastAsia="仿宋_GB2312"/>
          <w:kern w:val="2"/>
          <w:sz w:val="28"/>
          <w:szCs w:val="28"/>
          <w:highlight w:val="none"/>
          <w:lang w:eastAsia="zh-CN"/>
        </w:rPr>
        <w:t>健全</w:t>
      </w:r>
      <w:r>
        <w:rPr>
          <w:rFonts w:hint="eastAsia" w:ascii="仿宋_GB2312" w:hAnsi="宋体" w:eastAsia="仿宋_GB2312"/>
          <w:kern w:val="2"/>
          <w:sz w:val="28"/>
          <w:szCs w:val="28"/>
          <w:highlight w:val="none"/>
        </w:rPr>
        <w:t>用水、供水管理制度，积极协助采购人安排合理的用水和节水计划，并负责每月水表的抄表及造册</w:t>
      </w:r>
      <w:r>
        <w:rPr>
          <w:rFonts w:hint="eastAsia" w:ascii="仿宋_GB2312" w:hAnsi="宋体" w:eastAsia="仿宋_GB2312"/>
          <w:kern w:val="2"/>
          <w:sz w:val="28"/>
          <w:szCs w:val="28"/>
          <w:highlight w:val="none"/>
          <w:lang w:eastAsia="zh-CN"/>
        </w:rPr>
        <w:t>。</w:t>
      </w:r>
    </w:p>
    <w:p>
      <w:pPr>
        <w:pStyle w:val="8"/>
        <w:spacing w:line="440" w:lineRule="exact"/>
        <w:ind w:firstLine="562"/>
        <w:outlineLvl w:val="2"/>
        <w:rPr>
          <w:rFonts w:hint="eastAsia" w:ascii="仿宋_GB2312" w:hAnsi="宋体" w:eastAsia="仿宋_GB2312" w:cs="仿宋_GB2312"/>
          <w:b/>
          <w:bCs/>
          <w:kern w:val="2"/>
          <w:sz w:val="28"/>
          <w:szCs w:val="28"/>
          <w:highlight w:val="none"/>
          <w:lang w:val="en-US" w:eastAsia="zh-CN"/>
        </w:rPr>
      </w:pPr>
      <w:r>
        <w:rPr>
          <w:rFonts w:hint="eastAsia" w:ascii="仿宋_GB2312" w:hAnsi="宋体" w:eastAsia="仿宋_GB2312" w:cs="仿宋_GB2312"/>
          <w:b/>
          <w:bCs/>
          <w:kern w:val="2"/>
          <w:sz w:val="28"/>
          <w:szCs w:val="28"/>
          <w:highlight w:val="none"/>
          <w:lang w:val="en-US" w:eastAsia="zh-CN"/>
        </w:rPr>
        <w:t>4.保洁服务</w:t>
      </w:r>
    </w:p>
    <w:p>
      <w:pPr>
        <w:pStyle w:val="4"/>
        <w:spacing w:line="440" w:lineRule="exact"/>
        <w:ind w:firstLine="560" w:firstLineChars="200"/>
        <w:rPr>
          <w:rFonts w:hint="eastAsia" w:ascii="仿宋_GB2312" w:hAnsi="宋体" w:eastAsia="仿宋_GB2312" w:cs="仿宋_GB2312"/>
          <w:sz w:val="28"/>
          <w:szCs w:val="28"/>
          <w:highlight w:val="none"/>
          <w:lang w:eastAsia="zh-CN"/>
        </w:rPr>
      </w:pPr>
      <w:r>
        <w:rPr>
          <w:rFonts w:hint="eastAsia" w:ascii="仿宋_GB2312" w:hAnsi="宋体" w:eastAsia="仿宋_GB2312" w:cs="仿宋_GB2312"/>
          <w:sz w:val="28"/>
          <w:szCs w:val="28"/>
          <w:highlight w:val="none"/>
        </w:rPr>
        <w:t>（1）中标人应负责</w:t>
      </w:r>
      <w:r>
        <w:rPr>
          <w:rFonts w:hint="eastAsia" w:ascii="仿宋_GB2312" w:hAnsi="宋体" w:eastAsia="仿宋_GB2312" w:cs="仿宋_GB2312"/>
          <w:sz w:val="28"/>
          <w:szCs w:val="28"/>
          <w:highlight w:val="none"/>
          <w:lang w:eastAsia="zh-CN"/>
        </w:rPr>
        <w:t>服务范围内</w:t>
      </w:r>
      <w:r>
        <w:rPr>
          <w:rFonts w:hint="eastAsia" w:ascii="仿宋_GB2312" w:hAnsi="宋体" w:eastAsia="仿宋_GB2312" w:cs="仿宋_GB2312"/>
          <w:sz w:val="28"/>
          <w:szCs w:val="28"/>
          <w:highlight w:val="none"/>
        </w:rPr>
        <w:t>公共区域的卫生保洁</w:t>
      </w:r>
      <w:r>
        <w:rPr>
          <w:rFonts w:hint="eastAsia" w:ascii="仿宋_GB2312" w:hAnsi="宋体" w:eastAsia="仿宋_GB2312" w:cs="仿宋_GB2312"/>
          <w:sz w:val="28"/>
          <w:szCs w:val="28"/>
          <w:highlight w:val="none"/>
          <w:lang w:eastAsia="zh-CN"/>
        </w:rPr>
        <w:t>。</w:t>
      </w:r>
    </w:p>
    <w:p>
      <w:pPr>
        <w:pStyle w:val="4"/>
        <w:spacing w:line="440" w:lineRule="exact"/>
        <w:ind w:firstLine="560" w:firstLineChars="200"/>
        <w:rPr>
          <w:rFonts w:hint="eastAsia" w:ascii="仿宋_GB2312" w:hAnsi="宋体" w:eastAsia="仿宋_GB2312" w:cs="仿宋_GB2312"/>
          <w:sz w:val="28"/>
          <w:szCs w:val="28"/>
          <w:highlight w:val="none"/>
          <w:lang w:eastAsia="zh-CN"/>
        </w:rPr>
      </w:pPr>
      <w:r>
        <w:rPr>
          <w:rFonts w:hint="eastAsia" w:ascii="仿宋_GB2312" w:hAnsi="宋体" w:eastAsia="仿宋_GB2312" w:cs="仿宋_GB2312"/>
          <w:sz w:val="28"/>
          <w:szCs w:val="28"/>
          <w:highlight w:val="none"/>
        </w:rPr>
        <w:t>（2）中标人应实行环境保洁责任制，制定工作制度标准以及特殊天气环境保洁应急预案（如台风天气、南方回南天等），明确服务外包人员的责任范围，对服务外包人员工作质量进行考核，实行标准化清洁保洁</w:t>
      </w:r>
      <w:r>
        <w:rPr>
          <w:rFonts w:hint="eastAsia" w:ascii="仿宋_GB2312" w:hAnsi="宋体" w:eastAsia="仿宋_GB2312" w:cs="仿宋_GB2312"/>
          <w:sz w:val="28"/>
          <w:szCs w:val="28"/>
          <w:highlight w:val="none"/>
          <w:lang w:eastAsia="zh-CN"/>
        </w:rPr>
        <w:t>。</w:t>
      </w:r>
    </w:p>
    <w:p>
      <w:pPr>
        <w:pStyle w:val="4"/>
        <w:spacing w:line="440" w:lineRule="exact"/>
        <w:ind w:firstLine="560" w:firstLineChars="200"/>
        <w:rPr>
          <w:rFonts w:hint="eastAsia" w:ascii="仿宋_GB2312" w:hAnsi="宋体" w:eastAsia="仿宋_GB2312" w:cs="仿宋_GB2312"/>
          <w:sz w:val="28"/>
          <w:szCs w:val="28"/>
          <w:highlight w:val="none"/>
          <w:lang w:eastAsia="zh-CN"/>
        </w:rPr>
      </w:pPr>
      <w:r>
        <w:rPr>
          <w:rFonts w:hint="eastAsia" w:ascii="仿宋_GB2312" w:hAnsi="宋体" w:eastAsia="仿宋_GB2312" w:cs="仿宋_GB2312"/>
          <w:sz w:val="28"/>
          <w:szCs w:val="28"/>
          <w:highlight w:val="none"/>
        </w:rPr>
        <w:t>（3）中标人应确保</w:t>
      </w:r>
      <w:r>
        <w:rPr>
          <w:rFonts w:hint="eastAsia" w:ascii="仿宋_GB2312" w:hAnsi="宋体" w:eastAsia="仿宋_GB2312" w:cs="仿宋_GB2312"/>
          <w:sz w:val="28"/>
          <w:szCs w:val="28"/>
          <w:highlight w:val="none"/>
          <w:lang w:eastAsia="zh-CN"/>
        </w:rPr>
        <w:t>保洁人员</w:t>
      </w:r>
      <w:r>
        <w:rPr>
          <w:rFonts w:hint="eastAsia" w:ascii="仿宋_GB2312" w:hAnsi="宋体" w:eastAsia="仿宋_GB2312" w:cs="仿宋_GB2312"/>
          <w:sz w:val="28"/>
          <w:szCs w:val="28"/>
          <w:highlight w:val="none"/>
        </w:rPr>
        <w:t>仪容整齐，讲礼貌，服务中使用规范用语，进入公共区域保洁时，不干扰办公区域的工作</w:t>
      </w:r>
      <w:r>
        <w:rPr>
          <w:rFonts w:hint="eastAsia" w:ascii="仿宋_GB2312" w:hAnsi="宋体" w:eastAsia="仿宋_GB2312" w:cs="仿宋_GB2312"/>
          <w:sz w:val="28"/>
          <w:szCs w:val="28"/>
          <w:highlight w:val="none"/>
          <w:lang w:eastAsia="zh-CN"/>
        </w:rPr>
        <w:t>。</w:t>
      </w:r>
    </w:p>
    <w:p>
      <w:pPr>
        <w:pStyle w:val="4"/>
        <w:spacing w:line="440" w:lineRule="exact"/>
        <w:ind w:firstLine="560" w:firstLineChars="200"/>
        <w:rPr>
          <w:rFonts w:hint="eastAsia" w:ascii="仿宋_GB2312" w:hAnsi="宋体" w:eastAsia="仿宋_GB2312" w:cs="仿宋_GB2312"/>
          <w:sz w:val="28"/>
          <w:szCs w:val="28"/>
          <w:highlight w:val="none"/>
          <w:lang w:eastAsia="zh-CN"/>
        </w:rPr>
      </w:pPr>
      <w:r>
        <w:rPr>
          <w:rFonts w:hint="eastAsia" w:ascii="仿宋_GB2312" w:hAnsi="宋体" w:eastAsia="仿宋_GB2312" w:cs="仿宋_GB2312"/>
          <w:sz w:val="28"/>
          <w:szCs w:val="28"/>
          <w:highlight w:val="none"/>
        </w:rPr>
        <w:t>（4）中标人应及时做好服务范围内公共部分的保洁工作，保持室内空气清新,确保公共区域墙面无乱贴乱画现象;通道无擅自占用和堆放杂物现象；各楼梯扶手、玻璃窗台、电梯等处达到明亮、无尘土；楼道、楼梯间等处达到无尘土、无杂物、无污迹；门前、道路、屋顶和楼内地面等处应保持洁净、无纸屑、无杂物、无烟头等</w:t>
      </w:r>
      <w:r>
        <w:rPr>
          <w:rFonts w:hint="eastAsia" w:ascii="仿宋_GB2312" w:hAnsi="宋体" w:eastAsia="仿宋_GB2312" w:cs="仿宋_GB2312"/>
          <w:sz w:val="28"/>
          <w:szCs w:val="28"/>
          <w:highlight w:val="none"/>
          <w:lang w:eastAsia="zh-CN"/>
        </w:rPr>
        <w:t>。</w:t>
      </w:r>
    </w:p>
    <w:p>
      <w:pPr>
        <w:pStyle w:val="4"/>
        <w:spacing w:line="440" w:lineRule="exact"/>
        <w:ind w:firstLine="560" w:firstLineChars="200"/>
        <w:rPr>
          <w:rFonts w:hint="eastAsia" w:ascii="仿宋_GB2312" w:hAnsi="宋体" w:eastAsia="仿宋_GB2312" w:cs="仿宋_GB2312"/>
          <w:sz w:val="28"/>
          <w:szCs w:val="28"/>
          <w:highlight w:val="none"/>
          <w:lang w:eastAsia="zh-CN"/>
        </w:rPr>
      </w:pPr>
      <w:r>
        <w:rPr>
          <w:rFonts w:hint="eastAsia" w:ascii="仿宋_GB2312" w:hAnsi="宋体" w:eastAsia="仿宋_GB2312" w:cs="仿宋_GB2312"/>
          <w:sz w:val="28"/>
          <w:szCs w:val="28"/>
          <w:highlight w:val="none"/>
        </w:rPr>
        <w:t>（5）中标人应对卫生间实行循环保洁，定期消杀，达到无异味，无污迹，无杂物；卫生间内卫生纸等清洁用品应全天充足</w:t>
      </w:r>
      <w:r>
        <w:rPr>
          <w:rFonts w:hint="eastAsia" w:ascii="仿宋_GB2312" w:hAnsi="宋体" w:eastAsia="仿宋_GB2312" w:cs="仿宋_GB2312"/>
          <w:sz w:val="28"/>
          <w:szCs w:val="28"/>
          <w:highlight w:val="none"/>
          <w:lang w:eastAsia="zh-CN"/>
        </w:rPr>
        <w:t>。</w:t>
      </w:r>
    </w:p>
    <w:p>
      <w:pPr>
        <w:pStyle w:val="4"/>
        <w:spacing w:line="440" w:lineRule="exact"/>
        <w:ind w:firstLine="560" w:firstLineChars="200"/>
        <w:rPr>
          <w:rFonts w:hint="eastAsia" w:ascii="仿宋_GB2312" w:hAnsi="宋体" w:eastAsia="仿宋_GB2312" w:cs="仿宋_GB2312"/>
          <w:sz w:val="28"/>
          <w:szCs w:val="28"/>
          <w:highlight w:val="none"/>
          <w:lang w:eastAsia="zh-CN"/>
        </w:rPr>
      </w:pPr>
      <w:r>
        <w:rPr>
          <w:rFonts w:hint="eastAsia" w:ascii="仿宋_GB2312" w:hAnsi="宋体" w:eastAsia="仿宋_GB2312" w:cs="仿宋_GB2312"/>
          <w:sz w:val="28"/>
          <w:szCs w:val="28"/>
          <w:highlight w:val="none"/>
        </w:rPr>
        <w:t>（6）中标人应每半月清理一次化粪池、每月做好防四害（老鼠、蟑螂、苍蝇、蚊子）消杀工作，确保无鼠害、虫害，确保服务范围内卫生干净整洁</w:t>
      </w:r>
      <w:r>
        <w:rPr>
          <w:rFonts w:hint="eastAsia" w:ascii="仿宋_GB2312" w:hAnsi="宋体" w:eastAsia="仿宋_GB2312" w:cs="仿宋_GB2312"/>
          <w:sz w:val="28"/>
          <w:szCs w:val="28"/>
          <w:highlight w:val="none"/>
          <w:lang w:eastAsia="zh-CN"/>
        </w:rPr>
        <w:t>。</w:t>
      </w:r>
    </w:p>
    <w:p>
      <w:pPr>
        <w:pStyle w:val="4"/>
        <w:spacing w:line="440" w:lineRule="exact"/>
        <w:ind w:firstLine="560" w:firstLineChars="200"/>
        <w:rPr>
          <w:rFonts w:hint="eastAsia" w:ascii="仿宋_GB2312" w:hAnsi="宋体" w:eastAsia="仿宋_GB2312" w:cs="仿宋_GB2312"/>
          <w:b w:val="0"/>
          <w:bCs w:val="0"/>
          <w:color w:val="auto"/>
          <w:sz w:val="28"/>
          <w:szCs w:val="28"/>
          <w:highlight w:val="none"/>
          <w:u w:val="none"/>
          <w:lang w:eastAsia="zh-CN"/>
        </w:rPr>
      </w:pPr>
      <w:r>
        <w:rPr>
          <w:rFonts w:hint="eastAsia" w:ascii="仿宋_GB2312" w:hAnsi="宋体" w:eastAsia="仿宋_GB2312" w:cs="仿宋_GB2312"/>
          <w:sz w:val="28"/>
          <w:szCs w:val="28"/>
          <w:highlight w:val="none"/>
        </w:rPr>
        <w:t>（7）中标人</w:t>
      </w:r>
      <w:r>
        <w:rPr>
          <w:rFonts w:hint="eastAsia" w:ascii="仿宋_GB2312" w:hAnsi="宋体" w:eastAsia="仿宋_GB2312" w:cs="仿宋_GB2312"/>
          <w:sz w:val="28"/>
          <w:szCs w:val="28"/>
          <w:highlight w:val="none"/>
          <w:lang w:eastAsia="zh-CN"/>
        </w:rPr>
        <w:t>应于</w:t>
      </w:r>
      <w:r>
        <w:rPr>
          <w:rFonts w:hint="eastAsia" w:ascii="仿宋_GB2312" w:hAnsi="宋体" w:eastAsia="仿宋_GB2312" w:cs="仿宋_GB2312"/>
          <w:b w:val="0"/>
          <w:bCs w:val="0"/>
          <w:color w:val="auto"/>
          <w:sz w:val="28"/>
          <w:szCs w:val="28"/>
          <w:highlight w:val="none"/>
          <w:u w:val="none"/>
        </w:rPr>
        <w:t>每个工作日对楼层产生的垃圾进行清理分类，并运至采购人指定的垃圾集中堆放点，对各类垃圾容器进行清洗保洁，做到垃圾日产日清，定期消杀，达到无异味、无遗洒</w:t>
      </w:r>
      <w:r>
        <w:rPr>
          <w:rFonts w:hint="eastAsia" w:ascii="仿宋_GB2312" w:hAnsi="宋体" w:eastAsia="仿宋_GB2312" w:cs="仿宋_GB2312"/>
          <w:b w:val="0"/>
          <w:bCs w:val="0"/>
          <w:color w:val="auto"/>
          <w:sz w:val="28"/>
          <w:szCs w:val="28"/>
          <w:highlight w:val="none"/>
          <w:u w:val="none"/>
          <w:lang w:eastAsia="zh-CN"/>
        </w:rPr>
        <w:t>。</w:t>
      </w:r>
    </w:p>
    <w:p>
      <w:pPr>
        <w:pStyle w:val="4"/>
        <w:spacing w:line="440" w:lineRule="exact"/>
        <w:ind w:firstLine="560" w:firstLineChars="200"/>
        <w:rPr>
          <w:rFonts w:hint="eastAsia" w:ascii="仿宋_GB2312" w:hAnsi="宋体" w:eastAsia="仿宋_GB2312" w:cs="仿宋_GB2312"/>
          <w:b w:val="0"/>
          <w:bCs w:val="0"/>
          <w:color w:val="auto"/>
          <w:sz w:val="28"/>
          <w:szCs w:val="28"/>
          <w:highlight w:val="none"/>
          <w:u w:val="none"/>
        </w:rPr>
      </w:pPr>
      <w:r>
        <w:rPr>
          <w:rFonts w:hint="eastAsia" w:ascii="仿宋_GB2312" w:hAnsi="宋体" w:eastAsia="仿宋_GB2312" w:cs="仿宋_GB2312"/>
          <w:b w:val="0"/>
          <w:bCs w:val="0"/>
          <w:color w:val="auto"/>
          <w:sz w:val="28"/>
          <w:szCs w:val="28"/>
          <w:highlight w:val="none"/>
          <w:u w:val="none"/>
        </w:rPr>
        <w:t>（8）采购人单位</w:t>
      </w:r>
      <w:r>
        <w:rPr>
          <w:rFonts w:hint="eastAsia" w:ascii="仿宋_GB2312" w:hAnsi="宋体" w:eastAsia="仿宋_GB2312" w:cs="仿宋_GB2312"/>
          <w:b w:val="0"/>
          <w:bCs w:val="0"/>
          <w:color w:val="auto"/>
          <w:sz w:val="28"/>
          <w:szCs w:val="28"/>
          <w:highlight w:val="none"/>
          <w:u w:val="none"/>
          <w:lang w:eastAsia="zh-CN"/>
        </w:rPr>
        <w:t>（仅市局机关）</w:t>
      </w:r>
      <w:r>
        <w:rPr>
          <w:rFonts w:hint="eastAsia" w:ascii="仿宋_GB2312" w:hAnsi="宋体" w:eastAsia="仿宋_GB2312" w:cs="仿宋_GB2312"/>
          <w:b w:val="0"/>
          <w:bCs w:val="0"/>
          <w:color w:val="auto"/>
          <w:sz w:val="28"/>
          <w:szCs w:val="28"/>
          <w:highlight w:val="none"/>
          <w:u w:val="none"/>
        </w:rPr>
        <w:t>食堂抽纸、洗洁精、垃圾袋、手套、公共卫生间的卫生纸、洗手液、擦手纸、值班室抽纸、附属楼抽纸及卫生纸等</w:t>
      </w:r>
      <w:r>
        <w:rPr>
          <w:rFonts w:hint="eastAsia" w:ascii="仿宋_GB2312" w:hAnsi="宋体" w:eastAsia="仿宋_GB2312" w:cs="仿宋_GB2312"/>
          <w:b w:val="0"/>
          <w:bCs w:val="0"/>
          <w:color w:val="auto"/>
          <w:sz w:val="28"/>
          <w:szCs w:val="28"/>
          <w:highlight w:val="none"/>
          <w:u w:val="none"/>
          <w:lang w:eastAsia="zh-CN"/>
        </w:rPr>
        <w:t>低值易耗品</w:t>
      </w:r>
      <w:r>
        <w:rPr>
          <w:rFonts w:hint="eastAsia" w:ascii="仿宋_GB2312" w:hAnsi="宋体" w:eastAsia="仿宋_GB2312" w:cs="仿宋_GB2312"/>
          <w:b w:val="0"/>
          <w:bCs w:val="0"/>
          <w:color w:val="auto"/>
          <w:sz w:val="28"/>
          <w:szCs w:val="28"/>
          <w:highlight w:val="none"/>
          <w:u w:val="none"/>
        </w:rPr>
        <w:t>及清洁用品由中标人提供。中标人应确保对该类</w:t>
      </w:r>
      <w:r>
        <w:rPr>
          <w:rFonts w:hint="eastAsia" w:ascii="仿宋_GB2312" w:hAnsi="宋体" w:eastAsia="仿宋_GB2312" w:cs="仿宋_GB2312"/>
          <w:b w:val="0"/>
          <w:bCs w:val="0"/>
          <w:color w:val="auto"/>
          <w:sz w:val="28"/>
          <w:szCs w:val="28"/>
          <w:highlight w:val="none"/>
          <w:u w:val="none"/>
          <w:lang w:eastAsia="zh-CN"/>
        </w:rPr>
        <w:t>低值易耗品</w:t>
      </w:r>
      <w:r>
        <w:rPr>
          <w:rFonts w:hint="eastAsia" w:ascii="仿宋_GB2312" w:hAnsi="宋体" w:eastAsia="仿宋_GB2312" w:cs="仿宋_GB2312"/>
          <w:b w:val="0"/>
          <w:bCs w:val="0"/>
          <w:color w:val="auto"/>
          <w:sz w:val="28"/>
          <w:szCs w:val="28"/>
          <w:highlight w:val="none"/>
          <w:u w:val="none"/>
        </w:rPr>
        <w:t>及清洁用品的供应不间断，中标人须按采购人要求的品质及品牌进行采买，未按要求采买的，采购人有权扣减当期服务费。</w:t>
      </w:r>
    </w:p>
    <w:p>
      <w:pPr>
        <w:pStyle w:val="4"/>
        <w:spacing w:line="440" w:lineRule="exact"/>
        <w:ind w:firstLine="560" w:firstLineChars="200"/>
        <w:rPr>
          <w:rFonts w:hint="eastAsia" w:ascii="仿宋_GB2312" w:hAnsi="宋体" w:eastAsia="仿宋_GB2312" w:cs="仿宋_GB2312"/>
          <w:sz w:val="28"/>
          <w:szCs w:val="28"/>
          <w:highlight w:val="none"/>
        </w:rPr>
      </w:pPr>
      <w:r>
        <w:rPr>
          <w:rFonts w:hint="eastAsia" w:ascii="仿宋_GB2312" w:hAnsi="宋体" w:eastAsia="仿宋_GB2312" w:cs="仿宋_GB2312"/>
          <w:b w:val="0"/>
          <w:bCs w:val="0"/>
          <w:color w:val="auto"/>
          <w:sz w:val="28"/>
          <w:szCs w:val="28"/>
          <w:highlight w:val="none"/>
          <w:u w:val="none"/>
        </w:rPr>
        <w:t>（9）室内公共区域保洁服</w:t>
      </w:r>
      <w:r>
        <w:rPr>
          <w:rFonts w:hint="eastAsia" w:ascii="仿宋_GB2312" w:hAnsi="宋体" w:eastAsia="仿宋_GB2312" w:cs="仿宋_GB2312"/>
          <w:sz w:val="28"/>
          <w:szCs w:val="28"/>
          <w:highlight w:val="none"/>
        </w:rPr>
        <w:t>务标准</w:t>
      </w:r>
    </w:p>
    <w:p>
      <w:pPr>
        <w:pStyle w:val="4"/>
        <w:spacing w:line="440" w:lineRule="exact"/>
        <w:ind w:firstLine="560" w:firstLineChars="200"/>
        <w:rPr>
          <w:rFonts w:hint="eastAsia" w:ascii="仿宋_GB2312" w:hAnsi="宋体" w:eastAsia="仿宋_GB2312" w:cs="仿宋_GB2312"/>
          <w:sz w:val="28"/>
          <w:szCs w:val="28"/>
          <w:highlight w:val="none"/>
          <w:lang w:eastAsia="zh-CN"/>
        </w:rPr>
      </w:pPr>
      <w:r>
        <w:rPr>
          <w:rFonts w:hint="eastAsia" w:hAnsi="宋体"/>
          <w:sz w:val="28"/>
          <w:szCs w:val="28"/>
          <w:highlight w:val="none"/>
        </w:rPr>
        <w:t>①</w:t>
      </w:r>
      <w:r>
        <w:rPr>
          <w:rFonts w:hint="eastAsia" w:ascii="仿宋_GB2312" w:hAnsi="宋体" w:eastAsia="仿宋_GB2312" w:cs="仿宋_GB2312"/>
          <w:sz w:val="28"/>
          <w:szCs w:val="28"/>
          <w:highlight w:val="none"/>
        </w:rPr>
        <w:t>大厅、楼内公共通道：每日至少打扫两次，拖擦一次，做到循环保洁，大厅地面应保持干净无水渍，大理石、花岗石等材质应定期养护，地毯、地垫应保持干净整洁；公共通道门框、窗框、窗台、金属件表面应做到光亮无尘无污渍；门窗玻璃应做到干净无尘，透光性好；天花板应无蛛网；灯具应干净无积尘，空调风口应干净无污迹；指示牌应干净无污渍，指示醒目</w:t>
      </w:r>
      <w:r>
        <w:rPr>
          <w:rFonts w:hint="eastAsia" w:ascii="仿宋_GB2312" w:hAnsi="宋体" w:eastAsia="仿宋_GB2312" w:cs="仿宋_GB2312"/>
          <w:sz w:val="28"/>
          <w:szCs w:val="28"/>
          <w:highlight w:val="none"/>
          <w:lang w:eastAsia="zh-CN"/>
        </w:rPr>
        <w:t>。</w:t>
      </w:r>
    </w:p>
    <w:p>
      <w:pPr>
        <w:pStyle w:val="4"/>
        <w:spacing w:line="440" w:lineRule="exact"/>
        <w:ind w:firstLine="560" w:firstLineChars="200"/>
        <w:rPr>
          <w:rFonts w:hint="eastAsia" w:ascii="仿宋_GB2312" w:hAnsi="宋体" w:eastAsia="仿宋_GB2312" w:cs="仿宋_GB2312"/>
          <w:sz w:val="28"/>
          <w:szCs w:val="28"/>
          <w:highlight w:val="none"/>
          <w:lang w:eastAsia="zh-CN"/>
        </w:rPr>
      </w:pPr>
      <w:r>
        <w:rPr>
          <w:rFonts w:hint="eastAsia" w:hAnsi="宋体"/>
          <w:sz w:val="28"/>
          <w:szCs w:val="28"/>
          <w:highlight w:val="none"/>
        </w:rPr>
        <w:t>②</w:t>
      </w:r>
      <w:r>
        <w:rPr>
          <w:rFonts w:hint="eastAsia" w:ascii="仿宋_GB2312" w:hAnsi="宋体" w:eastAsia="仿宋_GB2312" w:cs="仿宋_GB2312"/>
          <w:sz w:val="28"/>
          <w:szCs w:val="28"/>
          <w:highlight w:val="none"/>
        </w:rPr>
        <w:t>办公室：中标人应确保采购人指定服务的办公室（如会议室等）每日至少清洁一次，地面、桌面应保持干净、无垃圾，设施设备应做定期擦拭</w:t>
      </w:r>
      <w:r>
        <w:rPr>
          <w:rFonts w:hint="eastAsia" w:ascii="仿宋_GB2312" w:hAnsi="宋体" w:eastAsia="仿宋_GB2312" w:cs="仿宋_GB2312"/>
          <w:sz w:val="28"/>
          <w:szCs w:val="28"/>
          <w:highlight w:val="none"/>
          <w:lang w:eastAsia="zh-CN"/>
        </w:rPr>
        <w:t>。</w:t>
      </w:r>
    </w:p>
    <w:p>
      <w:pPr>
        <w:pStyle w:val="4"/>
        <w:spacing w:line="440" w:lineRule="exact"/>
        <w:ind w:firstLine="560" w:firstLineChars="200"/>
        <w:rPr>
          <w:rFonts w:hint="eastAsia" w:ascii="仿宋_GB2312" w:hAnsi="宋体" w:eastAsia="仿宋_GB2312" w:cs="仿宋_GB2312"/>
          <w:sz w:val="28"/>
          <w:szCs w:val="28"/>
          <w:highlight w:val="none"/>
          <w:lang w:eastAsia="zh-CN"/>
        </w:rPr>
      </w:pPr>
      <w:r>
        <w:rPr>
          <w:rFonts w:hint="eastAsia" w:hAnsi="宋体"/>
          <w:sz w:val="28"/>
          <w:szCs w:val="28"/>
          <w:highlight w:val="none"/>
        </w:rPr>
        <w:t>③</w:t>
      </w:r>
      <w:r>
        <w:rPr>
          <w:rFonts w:hint="eastAsia" w:ascii="仿宋_GB2312" w:hAnsi="宋体" w:eastAsia="仿宋_GB2312" w:cs="仿宋_GB2312"/>
          <w:sz w:val="28"/>
          <w:szCs w:val="28"/>
          <w:highlight w:val="none"/>
        </w:rPr>
        <w:t>楼梯及楼梯间：中标人应每日清洁</w:t>
      </w:r>
      <w:r>
        <w:rPr>
          <w:rFonts w:hint="eastAsia" w:ascii="仿宋_GB2312" w:hAnsi="宋体" w:eastAsia="仿宋_GB2312" w:cs="仿宋_GB2312"/>
          <w:sz w:val="28"/>
          <w:szCs w:val="28"/>
          <w:highlight w:val="none"/>
          <w:lang w:eastAsia="zh-CN"/>
        </w:rPr>
        <w:t>一次</w:t>
      </w:r>
      <w:r>
        <w:rPr>
          <w:rFonts w:hint="eastAsia" w:ascii="仿宋_GB2312" w:hAnsi="宋体" w:eastAsia="仿宋_GB2312" w:cs="仿宋_GB2312"/>
          <w:sz w:val="28"/>
          <w:szCs w:val="28"/>
          <w:highlight w:val="none"/>
        </w:rPr>
        <w:t>楼梯及楼梯间，梯步、扶手栏杆、防火门及闭门器表面应保持干净无尘、无污渍，防滑条（缝）应保持干净，墙面、天花板应无积尘、蛛网</w:t>
      </w:r>
      <w:r>
        <w:rPr>
          <w:rFonts w:hint="eastAsia" w:ascii="仿宋_GB2312" w:hAnsi="宋体" w:eastAsia="仿宋_GB2312" w:cs="仿宋_GB2312"/>
          <w:sz w:val="28"/>
          <w:szCs w:val="28"/>
          <w:highlight w:val="none"/>
          <w:lang w:eastAsia="zh-CN"/>
        </w:rPr>
        <w:t>。</w:t>
      </w:r>
    </w:p>
    <w:p>
      <w:pPr>
        <w:pStyle w:val="4"/>
        <w:spacing w:line="440" w:lineRule="exact"/>
        <w:ind w:firstLine="560" w:firstLineChars="200"/>
        <w:rPr>
          <w:rFonts w:hint="eastAsia" w:ascii="仿宋_GB2312" w:hAnsi="宋体" w:eastAsia="仿宋_GB2312" w:cs="仿宋_GB2312"/>
          <w:sz w:val="28"/>
          <w:szCs w:val="28"/>
          <w:highlight w:val="none"/>
          <w:lang w:eastAsia="zh-CN"/>
        </w:rPr>
      </w:pPr>
      <w:r>
        <w:rPr>
          <w:rFonts w:hint="eastAsia" w:hAnsi="宋体"/>
          <w:sz w:val="28"/>
          <w:szCs w:val="28"/>
          <w:highlight w:val="none"/>
        </w:rPr>
        <w:t>④</w:t>
      </w:r>
      <w:r>
        <w:rPr>
          <w:rFonts w:hint="eastAsia" w:ascii="仿宋_GB2312" w:hAnsi="宋体" w:eastAsia="仿宋_GB2312" w:cs="仿宋_GB2312"/>
          <w:sz w:val="28"/>
          <w:szCs w:val="28"/>
          <w:highlight w:val="none"/>
        </w:rPr>
        <w:t>卫生间：中标人应确保卫生间每日至少清洁两次，做到循环保洁，保洁时应悬挂醒目标识，保持地面干净，无污渍、无积水；换气扇应做到表面无积尘；洗手台应干净无污垢；保持空气流通，无明显异味</w:t>
      </w:r>
      <w:r>
        <w:rPr>
          <w:rFonts w:hint="eastAsia" w:ascii="仿宋_GB2312" w:hAnsi="宋体" w:eastAsia="仿宋_GB2312" w:cs="仿宋_GB2312"/>
          <w:sz w:val="28"/>
          <w:szCs w:val="28"/>
          <w:highlight w:val="none"/>
          <w:lang w:eastAsia="zh-CN"/>
        </w:rPr>
        <w:t>。</w:t>
      </w:r>
    </w:p>
    <w:p>
      <w:pPr>
        <w:pStyle w:val="4"/>
        <w:spacing w:line="440" w:lineRule="exact"/>
        <w:ind w:firstLine="560" w:firstLineChars="200"/>
        <w:rPr>
          <w:rFonts w:hint="eastAsia" w:ascii="仿宋_GB2312" w:hAnsi="宋体" w:eastAsia="仿宋_GB2312" w:cs="仿宋_GB2312"/>
          <w:b w:val="0"/>
          <w:bCs w:val="0"/>
          <w:color w:val="auto"/>
          <w:sz w:val="28"/>
          <w:szCs w:val="28"/>
          <w:highlight w:val="none"/>
          <w:u w:val="none"/>
        </w:rPr>
      </w:pPr>
      <w:r>
        <w:rPr>
          <w:rFonts w:hint="eastAsia" w:hAnsi="宋体"/>
          <w:sz w:val="28"/>
          <w:szCs w:val="28"/>
          <w:highlight w:val="none"/>
        </w:rPr>
        <w:t>⑤</w:t>
      </w:r>
      <w:r>
        <w:rPr>
          <w:rFonts w:hint="eastAsia" w:ascii="仿宋_GB2312" w:hAnsi="宋体" w:eastAsia="仿宋_GB2312" w:cs="仿宋_GB2312"/>
          <w:sz w:val="28"/>
          <w:szCs w:val="28"/>
          <w:highlight w:val="none"/>
        </w:rPr>
        <w:t>电梯轿厢：中标人应确保每日至少擦拭一次轿厢门、面板，至少清拖一次轿厢地面；确保轿厢内无污渍无粘贴物；灯具、操作指示板等保持明亮；厢内地面干净无异味，电梯门槽内无垃圾无杂物。</w:t>
      </w:r>
    </w:p>
    <w:p>
      <w:pPr>
        <w:pStyle w:val="4"/>
        <w:spacing w:line="440" w:lineRule="exact"/>
        <w:ind w:firstLine="560" w:firstLineChars="200"/>
        <w:rPr>
          <w:rFonts w:hint="eastAsia" w:ascii="仿宋_GB2312" w:hAnsi="宋体" w:eastAsia="仿宋_GB2312" w:cs="仿宋_GB2312"/>
          <w:sz w:val="28"/>
          <w:szCs w:val="28"/>
          <w:highlight w:val="none"/>
        </w:rPr>
      </w:pPr>
      <w:r>
        <w:rPr>
          <w:rFonts w:hint="eastAsia" w:ascii="仿宋_GB2312" w:hAnsi="宋体" w:eastAsia="仿宋_GB2312" w:cs="仿宋_GB2312"/>
          <w:b w:val="0"/>
          <w:bCs w:val="0"/>
          <w:color w:val="auto"/>
          <w:sz w:val="28"/>
          <w:szCs w:val="28"/>
          <w:highlight w:val="none"/>
          <w:u w:val="none"/>
        </w:rPr>
        <w:t>（10）</w:t>
      </w:r>
      <w:r>
        <w:rPr>
          <w:rFonts w:hint="eastAsia" w:ascii="仿宋_GB2312" w:hAnsi="宋体" w:eastAsia="仿宋_GB2312" w:cs="仿宋_GB2312"/>
          <w:sz w:val="28"/>
          <w:szCs w:val="28"/>
          <w:highlight w:val="none"/>
        </w:rPr>
        <w:t>室外公共区域保洁服务标准</w:t>
      </w:r>
    </w:p>
    <w:p>
      <w:pPr>
        <w:pStyle w:val="4"/>
        <w:spacing w:line="440" w:lineRule="exact"/>
        <w:ind w:firstLine="560" w:firstLineChars="200"/>
        <w:rPr>
          <w:rFonts w:hint="eastAsia" w:ascii="仿宋_GB2312" w:hAnsi="宋体" w:eastAsia="仿宋_GB2312" w:cs="仿宋_GB2312"/>
          <w:sz w:val="28"/>
          <w:szCs w:val="28"/>
          <w:highlight w:val="none"/>
          <w:lang w:eastAsia="zh-CN"/>
        </w:rPr>
      </w:pPr>
      <w:r>
        <w:rPr>
          <w:rFonts w:hint="eastAsia" w:hAnsi="宋体"/>
          <w:sz w:val="28"/>
          <w:szCs w:val="28"/>
          <w:highlight w:val="none"/>
        </w:rPr>
        <w:t>①</w:t>
      </w:r>
      <w:r>
        <w:rPr>
          <w:rFonts w:hint="eastAsia" w:ascii="仿宋_GB2312" w:hAnsi="宋体" w:eastAsia="仿宋_GB2312" w:cs="仿宋_GB2312"/>
          <w:sz w:val="28"/>
          <w:szCs w:val="28"/>
          <w:highlight w:val="none"/>
        </w:rPr>
        <w:t>中标人应确保每日至少清洁一次绿化带及景观，做到绿地内无杂物，花台、雕塑、景观表面干净无污渍等</w:t>
      </w:r>
      <w:r>
        <w:rPr>
          <w:rFonts w:hint="eastAsia" w:ascii="仿宋_GB2312" w:hAnsi="宋体" w:eastAsia="仿宋_GB2312" w:cs="仿宋_GB2312"/>
          <w:sz w:val="28"/>
          <w:szCs w:val="28"/>
          <w:highlight w:val="none"/>
          <w:lang w:eastAsia="zh-CN"/>
        </w:rPr>
        <w:t>。</w:t>
      </w:r>
    </w:p>
    <w:p>
      <w:pPr>
        <w:pStyle w:val="4"/>
        <w:spacing w:line="440" w:lineRule="exact"/>
        <w:ind w:firstLine="560" w:firstLineChars="200"/>
        <w:rPr>
          <w:rFonts w:hint="eastAsia" w:ascii="仿宋_GB2312" w:hAnsi="宋体" w:eastAsia="仿宋_GB2312" w:cs="仿宋_GB2312"/>
          <w:sz w:val="28"/>
          <w:szCs w:val="28"/>
          <w:highlight w:val="none"/>
          <w:lang w:eastAsia="zh-CN"/>
        </w:rPr>
      </w:pPr>
      <w:r>
        <w:rPr>
          <w:rFonts w:hint="eastAsia" w:ascii="仿宋_GB2312" w:hAnsi="宋体" w:eastAsia="仿宋_GB2312" w:cs="仿宋_GB2312"/>
          <w:sz w:val="28"/>
          <w:szCs w:val="28"/>
          <w:highlight w:val="none"/>
        </w:rPr>
        <w:t>②中标人应保证平台、屋顶至少每月清扫一次；雨季期间，至少每半月清扫一次；每月至少巡查天台、内天井一次，发现杂物应及时清扫</w:t>
      </w:r>
      <w:r>
        <w:rPr>
          <w:rFonts w:hint="eastAsia" w:ascii="仿宋_GB2312" w:hAnsi="宋体" w:eastAsia="仿宋_GB2312" w:cs="仿宋_GB2312"/>
          <w:sz w:val="28"/>
          <w:szCs w:val="28"/>
          <w:highlight w:val="none"/>
          <w:lang w:eastAsia="zh-CN"/>
        </w:rPr>
        <w:t>。</w:t>
      </w:r>
    </w:p>
    <w:p>
      <w:pPr>
        <w:pStyle w:val="4"/>
        <w:spacing w:line="440" w:lineRule="exact"/>
        <w:ind w:firstLine="560" w:firstLineChars="200"/>
        <w:rPr>
          <w:rFonts w:hint="eastAsia" w:ascii="仿宋_GB2312" w:hAnsi="宋体" w:eastAsia="仿宋_GB2312" w:cs="仿宋_GB2312"/>
          <w:sz w:val="28"/>
          <w:szCs w:val="28"/>
          <w:highlight w:val="none"/>
        </w:rPr>
      </w:pPr>
      <w:r>
        <w:rPr>
          <w:rFonts w:hint="eastAsia" w:ascii="仿宋_GB2312" w:hAnsi="宋体" w:eastAsia="仿宋_GB2312" w:cs="仿宋_GB2312"/>
          <w:sz w:val="28"/>
          <w:szCs w:val="28"/>
          <w:highlight w:val="none"/>
        </w:rPr>
        <w:t>③中标人应确保垃圾桶、果皮箱内垃圾做到日产日清，垃圾积压不得超过容积的2/3，每日清理一次并套上黑色垃圾袋；垃圾桶、果皮箱应摆放在指定位置并加盖密闭，桶（箱）外壁干净且无垃圾粘附物，垃圾桶、果皮箱周围无乱倒垃圾现象。</w:t>
      </w:r>
    </w:p>
    <w:p>
      <w:pPr>
        <w:pStyle w:val="4"/>
        <w:spacing w:line="440" w:lineRule="exact"/>
        <w:ind w:firstLine="560" w:firstLineChars="200"/>
        <w:rPr>
          <w:rFonts w:hint="eastAsia" w:ascii="仿宋_GB2312" w:hAnsi="宋体" w:eastAsia="仿宋_GB2312" w:cs="仿宋_GB2312"/>
          <w:sz w:val="28"/>
          <w:szCs w:val="28"/>
          <w:highlight w:val="none"/>
          <w:lang w:eastAsia="zh-CN"/>
        </w:rPr>
      </w:pPr>
      <w:r>
        <w:rPr>
          <w:rFonts w:hint="eastAsia" w:ascii="仿宋_GB2312" w:hAnsi="宋体" w:eastAsia="仿宋_GB2312" w:cs="仿宋_GB2312"/>
          <w:sz w:val="28"/>
          <w:szCs w:val="28"/>
          <w:highlight w:val="none"/>
        </w:rPr>
        <w:t>（11）中标人应作为垃圾分类投放管理的责任者，配合采购人做好垃圾分类管理的宣传工作，督促并引导全员参与垃圾分类投放</w:t>
      </w:r>
      <w:r>
        <w:rPr>
          <w:rFonts w:hint="eastAsia" w:ascii="仿宋_GB2312" w:hAnsi="宋体" w:eastAsia="仿宋_GB2312" w:cs="仿宋_GB2312"/>
          <w:sz w:val="28"/>
          <w:szCs w:val="28"/>
          <w:highlight w:val="none"/>
          <w:lang w:eastAsia="zh-CN"/>
        </w:rPr>
        <w:t>。</w:t>
      </w:r>
    </w:p>
    <w:p>
      <w:pPr>
        <w:pStyle w:val="4"/>
        <w:spacing w:line="440" w:lineRule="exact"/>
        <w:ind w:firstLine="560" w:firstLineChars="200"/>
        <w:rPr>
          <w:rFonts w:hint="eastAsia" w:ascii="仿宋_GB2312" w:hAnsi="宋体" w:eastAsia="仿宋_GB2312" w:cs="仿宋_GB2312"/>
          <w:sz w:val="28"/>
          <w:szCs w:val="28"/>
          <w:highlight w:val="none"/>
        </w:rPr>
      </w:pPr>
      <w:r>
        <w:rPr>
          <w:rFonts w:hint="eastAsia" w:ascii="仿宋_GB2312" w:hAnsi="宋体" w:eastAsia="仿宋_GB2312" w:cs="仿宋_GB2312"/>
          <w:sz w:val="28"/>
          <w:szCs w:val="28"/>
          <w:highlight w:val="none"/>
        </w:rPr>
        <w:t>（12）</w:t>
      </w:r>
      <w:r>
        <w:rPr>
          <w:rFonts w:hint="eastAsia" w:ascii="仿宋_GB2312" w:hAnsi="宋体" w:eastAsia="仿宋_GB2312"/>
          <w:kern w:val="2"/>
          <w:sz w:val="28"/>
          <w:szCs w:val="28"/>
          <w:highlight w:val="none"/>
        </w:rPr>
        <w:t>中标人应及时做好服务范围内的保洁工作，包括</w:t>
      </w:r>
      <w:r>
        <w:rPr>
          <w:rFonts w:hint="eastAsia" w:ascii="仿宋_GB2312" w:hAnsi="宋体" w:eastAsia="仿宋_GB2312"/>
          <w:kern w:val="2"/>
          <w:sz w:val="28"/>
          <w:szCs w:val="28"/>
          <w:highlight w:val="none"/>
          <w:lang w:eastAsia="zh-CN"/>
        </w:rPr>
        <w:t>办公大楼</w:t>
      </w:r>
      <w:r>
        <w:rPr>
          <w:rFonts w:hint="eastAsia" w:ascii="仿宋_GB2312" w:hAnsi="宋体" w:eastAsia="仿宋_GB2312"/>
          <w:kern w:val="2"/>
          <w:sz w:val="28"/>
          <w:szCs w:val="28"/>
          <w:highlight w:val="none"/>
        </w:rPr>
        <w:t>、附属楼日常卫生的清洁。值班室、附属楼被褥应每天更换，每周进行</w:t>
      </w:r>
      <w:r>
        <w:rPr>
          <w:rFonts w:hint="eastAsia" w:ascii="仿宋_GB2312" w:hAnsi="宋体" w:eastAsia="仿宋_GB2312"/>
          <w:kern w:val="2"/>
          <w:sz w:val="28"/>
          <w:szCs w:val="28"/>
          <w:highlight w:val="none"/>
          <w:lang w:eastAsia="zh-CN"/>
        </w:rPr>
        <w:t>集中</w:t>
      </w:r>
      <w:r>
        <w:rPr>
          <w:rFonts w:hint="eastAsia" w:ascii="仿宋_GB2312" w:hAnsi="宋体" w:eastAsia="仿宋_GB2312"/>
          <w:kern w:val="2"/>
          <w:sz w:val="28"/>
          <w:szCs w:val="28"/>
          <w:highlight w:val="none"/>
        </w:rPr>
        <w:t>清洗。</w:t>
      </w:r>
    </w:p>
    <w:p>
      <w:pPr>
        <w:pStyle w:val="8"/>
        <w:spacing w:line="440" w:lineRule="exact"/>
        <w:ind w:firstLine="562"/>
        <w:outlineLvl w:val="2"/>
        <w:rPr>
          <w:rFonts w:hint="eastAsia" w:ascii="仿宋_GB2312" w:hAnsi="宋体" w:eastAsia="仿宋_GB2312" w:cs="仿宋_GB2312"/>
          <w:b/>
          <w:bCs/>
          <w:kern w:val="2"/>
          <w:sz w:val="28"/>
          <w:szCs w:val="28"/>
          <w:highlight w:val="none"/>
          <w:lang w:val="en-US" w:eastAsia="zh-CN"/>
        </w:rPr>
      </w:pPr>
      <w:r>
        <w:rPr>
          <w:rFonts w:hint="eastAsia" w:ascii="仿宋_GB2312" w:hAnsi="宋体" w:eastAsia="仿宋_GB2312" w:cs="仿宋_GB2312"/>
          <w:b/>
          <w:bCs/>
          <w:kern w:val="2"/>
          <w:sz w:val="28"/>
          <w:szCs w:val="28"/>
          <w:highlight w:val="none"/>
          <w:lang w:val="en-US" w:eastAsia="zh-CN"/>
        </w:rPr>
        <w:t>5.绿化服务</w:t>
      </w:r>
    </w:p>
    <w:p>
      <w:pPr>
        <w:pStyle w:val="8"/>
        <w:spacing w:line="440" w:lineRule="exact"/>
        <w:ind w:firstLine="560"/>
        <w:outlineLvl w:val="2"/>
        <w:rPr>
          <w:rFonts w:hint="eastAsia" w:ascii="仿宋_GB2312" w:hAnsi="宋体" w:eastAsia="仿宋_GB2312" w:cs="仿宋_GB2312"/>
          <w:kern w:val="2"/>
          <w:sz w:val="28"/>
          <w:szCs w:val="28"/>
          <w:highlight w:val="none"/>
          <w:lang w:val="en-US" w:eastAsia="zh-CN"/>
        </w:rPr>
      </w:pPr>
      <w:r>
        <w:rPr>
          <w:rFonts w:hint="eastAsia" w:ascii="仿宋_GB2312" w:hAnsi="宋体" w:eastAsia="仿宋_GB2312" w:cs="仿宋_GB2312"/>
          <w:kern w:val="2"/>
          <w:sz w:val="28"/>
          <w:szCs w:val="28"/>
          <w:highlight w:val="none"/>
          <w:lang w:val="en-US" w:eastAsia="zh-CN"/>
        </w:rPr>
        <w:t>（1）中标人应做好绿化养护管理，每日巡视服务范围内的绿化，根据养护标准做好花草树木的养护（包括但不限于浇水、施肥、杀虫、修剪、除杂草等），并及时将杂草杂物清理，确保花圃内无杂草杂物，修剪养护工具及药品由中标人承担，中标人应使用符合国家安全生产标准的药剂、药品及器具等。</w:t>
      </w:r>
    </w:p>
    <w:p>
      <w:pPr>
        <w:pStyle w:val="8"/>
        <w:spacing w:line="440" w:lineRule="exact"/>
        <w:ind w:firstLine="560"/>
        <w:outlineLvl w:val="2"/>
        <w:rPr>
          <w:rFonts w:hint="eastAsia" w:ascii="仿宋_GB2312" w:hAnsi="宋体" w:eastAsia="仿宋_GB2312" w:cs="仿宋_GB2312"/>
          <w:kern w:val="2"/>
          <w:sz w:val="28"/>
          <w:szCs w:val="28"/>
          <w:highlight w:val="none"/>
          <w:lang w:val="en-US" w:eastAsia="zh-CN"/>
        </w:rPr>
      </w:pPr>
      <w:r>
        <w:rPr>
          <w:rFonts w:hint="eastAsia" w:ascii="仿宋_GB2312" w:hAnsi="宋体" w:eastAsia="仿宋_GB2312" w:cs="仿宋_GB2312"/>
          <w:kern w:val="2"/>
          <w:sz w:val="28"/>
          <w:szCs w:val="28"/>
          <w:highlight w:val="none"/>
          <w:lang w:val="en-US" w:eastAsia="zh-CN"/>
        </w:rPr>
        <w:t>（2）中标人应定期记录花草树木的养护情况（包括但不限于现有花草树木数量、移栽成活率、常见病虫害等）。</w:t>
      </w:r>
    </w:p>
    <w:p>
      <w:pPr>
        <w:pStyle w:val="8"/>
        <w:spacing w:line="440" w:lineRule="exact"/>
        <w:ind w:firstLine="562"/>
        <w:outlineLvl w:val="2"/>
        <w:rPr>
          <w:rFonts w:hint="eastAsia" w:ascii="仿宋_GB2312" w:hAnsi="宋体" w:eastAsia="仿宋_GB2312" w:cs="仿宋_GB2312"/>
          <w:b/>
          <w:bCs/>
          <w:kern w:val="2"/>
          <w:sz w:val="28"/>
          <w:szCs w:val="28"/>
          <w:highlight w:val="none"/>
          <w:lang w:val="en-US" w:eastAsia="zh-CN"/>
        </w:rPr>
      </w:pPr>
      <w:r>
        <w:rPr>
          <w:rFonts w:hint="eastAsia" w:ascii="仿宋_GB2312" w:hAnsi="宋体" w:eastAsia="仿宋_GB2312" w:cs="仿宋_GB2312"/>
          <w:b/>
          <w:bCs/>
          <w:kern w:val="2"/>
          <w:sz w:val="28"/>
          <w:szCs w:val="28"/>
          <w:highlight w:val="none"/>
          <w:lang w:val="en-US" w:eastAsia="zh-CN"/>
        </w:rPr>
        <w:t>6.保安、消防及交通秩序管理</w:t>
      </w:r>
    </w:p>
    <w:p>
      <w:pPr>
        <w:spacing w:line="440" w:lineRule="exact"/>
        <w:ind w:firstLine="560" w:firstLineChars="200"/>
        <w:rPr>
          <w:rFonts w:hint="eastAsia" w:ascii="仿宋_GB2312" w:hAnsi="宋体" w:eastAsia="仿宋_GB2312"/>
          <w:kern w:val="2"/>
          <w:sz w:val="28"/>
          <w:szCs w:val="28"/>
          <w:highlight w:val="none"/>
          <w:lang w:eastAsia="zh-CN"/>
        </w:rPr>
      </w:pPr>
      <w:r>
        <w:rPr>
          <w:rFonts w:hint="eastAsia" w:ascii="仿宋_GB2312" w:hAnsi="宋体" w:eastAsia="仿宋_GB2312"/>
          <w:kern w:val="2"/>
          <w:sz w:val="28"/>
          <w:szCs w:val="28"/>
          <w:highlight w:val="none"/>
        </w:rPr>
        <w:t>（1）采购人单位大门岗和主楼大厅设双岗，中标人应建立</w:t>
      </w:r>
      <w:r>
        <w:rPr>
          <w:rFonts w:hint="eastAsia" w:ascii="仿宋_GB2312" w:hAnsi="宋体" w:eastAsia="仿宋_GB2312"/>
          <w:kern w:val="2"/>
          <w:sz w:val="28"/>
          <w:szCs w:val="28"/>
          <w:highlight w:val="none"/>
          <w:lang w:eastAsia="zh-CN"/>
        </w:rPr>
        <w:t>健全</w:t>
      </w:r>
      <w:r>
        <w:rPr>
          <w:rFonts w:hint="eastAsia" w:ascii="仿宋_GB2312" w:hAnsi="宋体" w:eastAsia="仿宋_GB2312"/>
          <w:kern w:val="2"/>
          <w:sz w:val="28"/>
          <w:szCs w:val="28"/>
          <w:highlight w:val="none"/>
        </w:rPr>
        <w:t>监控及安防巡视制度，配备专业的安防队伍，实行24小时值班制度。中标人需确保所有安防人员无刑事和治安管理处罚记录</w:t>
      </w:r>
      <w:r>
        <w:rPr>
          <w:rFonts w:hint="eastAsia" w:ascii="仿宋_GB2312" w:hAnsi="宋体" w:eastAsia="仿宋_GB2312"/>
          <w:kern w:val="2"/>
          <w:sz w:val="28"/>
          <w:szCs w:val="28"/>
          <w:highlight w:val="none"/>
          <w:lang w:eastAsia="zh-CN"/>
        </w:rPr>
        <w:t>。</w:t>
      </w:r>
    </w:p>
    <w:p>
      <w:pPr>
        <w:spacing w:line="440" w:lineRule="exact"/>
        <w:ind w:firstLine="560" w:firstLineChars="200"/>
        <w:rPr>
          <w:rFonts w:hint="eastAsia" w:ascii="仿宋_GB2312" w:hAnsi="宋体" w:eastAsia="仿宋_GB2312"/>
          <w:kern w:val="2"/>
          <w:sz w:val="28"/>
          <w:szCs w:val="28"/>
          <w:highlight w:val="none"/>
        </w:rPr>
      </w:pPr>
      <w:r>
        <w:rPr>
          <w:rFonts w:hint="eastAsia" w:ascii="仿宋_GB2312" w:hAnsi="宋体" w:eastAsia="仿宋_GB2312"/>
          <w:kern w:val="2"/>
          <w:sz w:val="28"/>
          <w:szCs w:val="28"/>
          <w:highlight w:val="none"/>
        </w:rPr>
        <w:t>（2）中标人应熟悉服务范围内的安防情况，督促服务外包人员认真工作，规范言语。</w:t>
      </w:r>
    </w:p>
    <w:p>
      <w:pPr>
        <w:spacing w:line="440" w:lineRule="exact"/>
        <w:ind w:firstLine="560" w:firstLineChars="200"/>
        <w:rPr>
          <w:rFonts w:hint="eastAsia" w:ascii="仿宋_GB2312" w:hAnsi="宋体" w:eastAsia="仿宋_GB2312"/>
          <w:kern w:val="2"/>
          <w:sz w:val="28"/>
          <w:szCs w:val="28"/>
          <w:highlight w:val="none"/>
          <w:lang w:eastAsia="zh-CN"/>
        </w:rPr>
      </w:pPr>
      <w:r>
        <w:rPr>
          <w:rFonts w:hint="eastAsia" w:ascii="仿宋_GB2312" w:hAnsi="宋体" w:eastAsia="仿宋_GB2312"/>
          <w:kern w:val="2"/>
          <w:sz w:val="28"/>
          <w:szCs w:val="28"/>
          <w:highlight w:val="none"/>
        </w:rPr>
        <w:t>（3）中标人应做好日常安全监控、消防监控系统设施的使用，安全消防监控工作人员应熟练操作监控、消防各种器材设备，遇设备故障应及时上报采购人进行维修并做好有关登记工作，确保监控、消防器材设备设施有效运行</w:t>
      </w:r>
      <w:r>
        <w:rPr>
          <w:rFonts w:hint="eastAsia" w:ascii="仿宋_GB2312" w:hAnsi="宋体" w:eastAsia="仿宋_GB2312"/>
          <w:kern w:val="2"/>
          <w:sz w:val="28"/>
          <w:szCs w:val="28"/>
          <w:highlight w:val="none"/>
          <w:lang w:eastAsia="zh-CN"/>
        </w:rPr>
        <w:t>。</w:t>
      </w:r>
    </w:p>
    <w:p>
      <w:pPr>
        <w:spacing w:line="440" w:lineRule="exact"/>
        <w:ind w:firstLine="560" w:firstLineChars="200"/>
        <w:rPr>
          <w:rFonts w:hint="eastAsia" w:ascii="仿宋_GB2312" w:hAnsi="宋体" w:eastAsia="仿宋_GB2312"/>
          <w:kern w:val="2"/>
          <w:sz w:val="28"/>
          <w:szCs w:val="28"/>
          <w:highlight w:val="none"/>
          <w:lang w:eastAsia="zh-CN"/>
        </w:rPr>
      </w:pPr>
      <w:r>
        <w:rPr>
          <w:rFonts w:hint="eastAsia" w:ascii="仿宋_GB2312" w:hAnsi="宋体" w:eastAsia="仿宋_GB2312"/>
          <w:kern w:val="2"/>
          <w:sz w:val="28"/>
          <w:szCs w:val="28"/>
          <w:highlight w:val="none"/>
        </w:rPr>
        <w:t>（4）中标人应确保服务范围内安全指示照明灯具功能完好，保持畅通无阻的紧急疏散通道，切实落实可能危及人身安全的标识设置和防范措施</w:t>
      </w:r>
      <w:r>
        <w:rPr>
          <w:rFonts w:hint="eastAsia" w:ascii="仿宋_GB2312" w:hAnsi="宋体" w:eastAsia="仿宋_GB2312"/>
          <w:kern w:val="2"/>
          <w:sz w:val="28"/>
          <w:szCs w:val="28"/>
          <w:highlight w:val="none"/>
          <w:lang w:eastAsia="zh-CN"/>
        </w:rPr>
        <w:t>。</w:t>
      </w:r>
    </w:p>
    <w:p>
      <w:pPr>
        <w:spacing w:line="440" w:lineRule="exact"/>
        <w:ind w:firstLine="560" w:firstLineChars="200"/>
        <w:rPr>
          <w:rFonts w:hint="eastAsia" w:ascii="仿宋_GB2312" w:hAnsi="宋体" w:eastAsia="仿宋_GB2312"/>
          <w:kern w:val="2"/>
          <w:sz w:val="28"/>
          <w:szCs w:val="28"/>
          <w:highlight w:val="none"/>
        </w:rPr>
      </w:pPr>
      <w:r>
        <w:rPr>
          <w:rFonts w:hint="eastAsia" w:ascii="仿宋_GB2312" w:hAnsi="宋体" w:eastAsia="仿宋_GB2312"/>
          <w:kern w:val="2"/>
          <w:sz w:val="28"/>
          <w:szCs w:val="28"/>
          <w:highlight w:val="none"/>
        </w:rPr>
        <w:t>（5）中标人应确保服务外包人员每日提前到达采购人指定工作地点，做好大楼车辆引导和管理工作，</w:t>
      </w:r>
      <w:r>
        <w:rPr>
          <w:rFonts w:hint="eastAsia" w:ascii="仿宋_GB2312" w:hAnsi="宋体" w:eastAsia="仿宋_GB2312"/>
          <w:kern w:val="2"/>
          <w:sz w:val="28"/>
          <w:szCs w:val="28"/>
          <w:highlight w:val="none"/>
          <w:lang w:eastAsia="zh-CN"/>
        </w:rPr>
        <w:t>无</w:t>
      </w:r>
      <w:r>
        <w:rPr>
          <w:rFonts w:hint="eastAsia" w:ascii="仿宋_GB2312" w:hAnsi="宋体" w:eastAsia="仿宋_GB2312"/>
          <w:kern w:val="2"/>
          <w:sz w:val="28"/>
          <w:szCs w:val="28"/>
          <w:highlight w:val="none"/>
        </w:rPr>
        <w:t>乱停放及因管理责任造成的车辆损坏或丢失现象，保持大楼的道路畅通无阻。</w:t>
      </w:r>
    </w:p>
    <w:p>
      <w:pPr>
        <w:spacing w:line="440" w:lineRule="exact"/>
        <w:ind w:firstLine="560" w:firstLineChars="200"/>
        <w:rPr>
          <w:rFonts w:hint="eastAsia" w:ascii="仿宋_GB2312" w:hAnsi="宋体" w:eastAsia="仿宋_GB2312"/>
          <w:kern w:val="2"/>
          <w:sz w:val="28"/>
          <w:szCs w:val="28"/>
          <w:highlight w:val="none"/>
        </w:rPr>
      </w:pPr>
      <w:r>
        <w:rPr>
          <w:rFonts w:hint="eastAsia" w:ascii="仿宋_GB2312" w:hAnsi="宋体" w:eastAsia="仿宋_GB2312"/>
          <w:kern w:val="2"/>
          <w:sz w:val="28"/>
          <w:szCs w:val="28"/>
          <w:highlight w:val="none"/>
        </w:rPr>
        <w:t>（6）</w:t>
      </w:r>
      <w:r>
        <w:rPr>
          <w:rFonts w:hint="eastAsia" w:ascii="仿宋_GB2312" w:hAnsi="宋体" w:eastAsia="仿宋_GB2312"/>
          <w:kern w:val="2"/>
          <w:sz w:val="28"/>
          <w:szCs w:val="28"/>
          <w:highlight w:val="none"/>
          <w:lang w:eastAsia="zh-CN"/>
        </w:rPr>
        <w:t>做好采购人单位</w:t>
      </w:r>
      <w:r>
        <w:rPr>
          <w:rFonts w:hint="eastAsia" w:ascii="仿宋_GB2312" w:hAnsi="宋体" w:eastAsia="仿宋_GB2312"/>
          <w:kern w:val="2"/>
          <w:sz w:val="28"/>
          <w:szCs w:val="28"/>
          <w:highlight w:val="none"/>
        </w:rPr>
        <w:t>公务用车</w:t>
      </w:r>
      <w:r>
        <w:rPr>
          <w:rFonts w:hint="eastAsia" w:ascii="仿宋_GB2312" w:hAnsi="宋体" w:eastAsia="仿宋_GB2312"/>
          <w:kern w:val="2"/>
          <w:sz w:val="28"/>
          <w:szCs w:val="28"/>
          <w:highlight w:val="none"/>
          <w:lang w:eastAsia="zh-CN"/>
        </w:rPr>
        <w:t>及院内车辆的管理工作</w:t>
      </w:r>
      <w:r>
        <w:rPr>
          <w:rFonts w:hint="eastAsia" w:ascii="仿宋_GB2312" w:hAnsi="宋体" w:eastAsia="仿宋_GB2312"/>
          <w:kern w:val="2"/>
          <w:sz w:val="28"/>
          <w:szCs w:val="28"/>
          <w:highlight w:val="none"/>
        </w:rPr>
        <w:t>，实行切实有效的管理机制，确保车辆安全。保证行人和车辆进出通道的畅通。未经核准的外来车辆一律不得出入管理范围内的任何场所。</w:t>
      </w:r>
    </w:p>
    <w:p>
      <w:pPr>
        <w:spacing w:line="440" w:lineRule="exact"/>
        <w:ind w:firstLine="560" w:firstLineChars="200"/>
        <w:rPr>
          <w:rFonts w:hint="eastAsia" w:ascii="仿宋_GB2312" w:hAnsi="宋体" w:eastAsia="仿宋_GB2312"/>
          <w:kern w:val="2"/>
          <w:sz w:val="28"/>
          <w:szCs w:val="28"/>
          <w:highlight w:val="none"/>
        </w:rPr>
      </w:pPr>
      <w:r>
        <w:rPr>
          <w:rFonts w:hint="eastAsia" w:ascii="仿宋_GB2312" w:hAnsi="宋体" w:eastAsia="仿宋_GB2312"/>
          <w:kern w:val="2"/>
          <w:sz w:val="28"/>
          <w:szCs w:val="28"/>
          <w:highlight w:val="none"/>
          <w:lang w:eastAsia="zh-CN"/>
        </w:rPr>
        <w:t>（</w:t>
      </w:r>
      <w:r>
        <w:rPr>
          <w:rFonts w:hint="eastAsia" w:ascii="仿宋_GB2312" w:hAnsi="宋体" w:eastAsia="仿宋_GB2312"/>
          <w:kern w:val="2"/>
          <w:sz w:val="28"/>
          <w:szCs w:val="28"/>
          <w:highlight w:val="none"/>
          <w:lang w:val="en-US" w:eastAsia="zh-CN"/>
        </w:rPr>
        <w:t>7</w:t>
      </w:r>
      <w:r>
        <w:rPr>
          <w:rFonts w:hint="eastAsia" w:ascii="仿宋_GB2312" w:hAnsi="宋体" w:eastAsia="仿宋_GB2312"/>
          <w:kern w:val="2"/>
          <w:sz w:val="28"/>
          <w:szCs w:val="28"/>
          <w:highlight w:val="none"/>
          <w:lang w:eastAsia="zh-CN"/>
        </w:rPr>
        <w:t>）</w:t>
      </w:r>
      <w:r>
        <w:rPr>
          <w:rFonts w:hint="eastAsia" w:ascii="仿宋_GB2312" w:hAnsi="宋体" w:eastAsia="仿宋_GB2312"/>
          <w:kern w:val="2"/>
          <w:sz w:val="28"/>
          <w:szCs w:val="28"/>
          <w:highlight w:val="none"/>
        </w:rPr>
        <w:t>安全责任：</w:t>
      </w:r>
    </w:p>
    <w:p>
      <w:pPr>
        <w:spacing w:line="440" w:lineRule="exact"/>
        <w:ind w:firstLine="560" w:firstLineChars="200"/>
        <w:rPr>
          <w:rFonts w:hint="eastAsia" w:ascii="仿宋_GB2312" w:hAnsi="宋体" w:eastAsia="仿宋_GB2312"/>
          <w:kern w:val="2"/>
          <w:sz w:val="28"/>
          <w:szCs w:val="28"/>
          <w:highlight w:val="none"/>
          <w:lang w:eastAsia="zh-CN"/>
        </w:rPr>
      </w:pPr>
      <w:r>
        <w:rPr>
          <w:rFonts w:hint="eastAsia" w:ascii="宋体" w:hAnsi="宋体" w:cs="宋体"/>
          <w:kern w:val="2"/>
          <w:sz w:val="28"/>
          <w:szCs w:val="28"/>
          <w:highlight w:val="none"/>
        </w:rPr>
        <w:t>①</w:t>
      </w:r>
      <w:r>
        <w:rPr>
          <w:rFonts w:hint="eastAsia" w:ascii="仿宋_GB2312" w:hAnsi="宋体" w:eastAsia="仿宋_GB2312"/>
          <w:kern w:val="2"/>
          <w:sz w:val="28"/>
          <w:szCs w:val="28"/>
          <w:highlight w:val="none"/>
        </w:rPr>
        <w:t>如因为管理不善造成车辆失窃或受损，中标人应承担相应的经济赔偿责任</w:t>
      </w:r>
      <w:r>
        <w:rPr>
          <w:rFonts w:hint="eastAsia" w:ascii="仿宋_GB2312" w:hAnsi="宋体" w:eastAsia="仿宋_GB2312"/>
          <w:kern w:val="2"/>
          <w:sz w:val="28"/>
          <w:szCs w:val="28"/>
          <w:highlight w:val="none"/>
          <w:lang w:eastAsia="zh-CN"/>
        </w:rPr>
        <w:t>。</w:t>
      </w:r>
    </w:p>
    <w:p>
      <w:pPr>
        <w:spacing w:line="440" w:lineRule="exact"/>
        <w:ind w:firstLine="560" w:firstLineChars="200"/>
        <w:rPr>
          <w:rFonts w:hint="eastAsia" w:ascii="仿宋_GB2312" w:hAnsi="宋体" w:eastAsia="仿宋_GB2312"/>
          <w:kern w:val="2"/>
          <w:sz w:val="28"/>
          <w:szCs w:val="28"/>
          <w:highlight w:val="none"/>
        </w:rPr>
      </w:pPr>
      <w:r>
        <w:rPr>
          <w:rFonts w:hint="eastAsia" w:ascii="宋体" w:hAnsi="宋体" w:cs="宋体"/>
          <w:kern w:val="2"/>
          <w:sz w:val="28"/>
          <w:szCs w:val="28"/>
          <w:highlight w:val="none"/>
        </w:rPr>
        <w:t>②</w:t>
      </w:r>
      <w:r>
        <w:rPr>
          <w:rFonts w:hint="eastAsia" w:ascii="仿宋_GB2312" w:hAnsi="宋体" w:eastAsia="仿宋_GB2312"/>
          <w:kern w:val="2"/>
          <w:sz w:val="28"/>
          <w:szCs w:val="28"/>
          <w:highlight w:val="none"/>
        </w:rPr>
        <w:t>在服务范围内发生物品被盗等事件，由中标人根据有关规定承担相应的责任。</w:t>
      </w:r>
    </w:p>
    <w:p>
      <w:pPr>
        <w:pStyle w:val="8"/>
        <w:spacing w:line="440" w:lineRule="exact"/>
        <w:ind w:firstLine="562"/>
        <w:outlineLvl w:val="2"/>
        <w:rPr>
          <w:rFonts w:hint="eastAsia" w:ascii="仿宋_GB2312" w:hAnsi="宋体" w:eastAsia="仿宋_GB2312" w:cs="仿宋_GB2312"/>
          <w:b/>
          <w:bCs/>
          <w:kern w:val="2"/>
          <w:sz w:val="28"/>
          <w:szCs w:val="28"/>
          <w:highlight w:val="none"/>
          <w:lang w:val="en-US" w:eastAsia="zh-CN"/>
        </w:rPr>
      </w:pPr>
      <w:r>
        <w:rPr>
          <w:rFonts w:hint="eastAsia" w:ascii="仿宋_GB2312" w:hAnsi="宋体" w:eastAsia="仿宋_GB2312" w:cs="仿宋_GB2312"/>
          <w:b/>
          <w:bCs/>
          <w:kern w:val="2"/>
          <w:sz w:val="28"/>
          <w:szCs w:val="28"/>
          <w:highlight w:val="none"/>
          <w:lang w:val="en-US" w:eastAsia="zh-CN"/>
        </w:rPr>
        <w:t>7.会务服务</w:t>
      </w:r>
    </w:p>
    <w:p>
      <w:pPr>
        <w:pStyle w:val="4"/>
        <w:spacing w:line="440" w:lineRule="exact"/>
        <w:ind w:firstLine="560" w:firstLineChars="200"/>
        <w:rPr>
          <w:rFonts w:hint="eastAsia" w:ascii="仿宋_GB2312" w:hAnsi="宋体" w:eastAsia="仿宋_GB2312" w:cs="仿宋_GB2312"/>
          <w:sz w:val="28"/>
          <w:szCs w:val="28"/>
          <w:highlight w:val="none"/>
          <w:lang w:eastAsia="zh-CN"/>
        </w:rPr>
      </w:pPr>
      <w:r>
        <w:rPr>
          <w:rFonts w:hint="eastAsia" w:ascii="仿宋_GB2312" w:hAnsi="宋体" w:eastAsia="仿宋_GB2312" w:cs="仿宋_GB2312"/>
          <w:sz w:val="28"/>
          <w:szCs w:val="28"/>
          <w:highlight w:val="none"/>
        </w:rPr>
        <w:t>（1）中标人</w:t>
      </w:r>
      <w:r>
        <w:rPr>
          <w:rFonts w:hint="eastAsia" w:ascii="仿宋_GB2312" w:hAnsi="宋体" w:eastAsia="仿宋_GB2312" w:cs="仿宋_GB2312"/>
          <w:sz w:val="28"/>
          <w:szCs w:val="28"/>
          <w:highlight w:val="none"/>
          <w:lang w:eastAsia="zh-CN"/>
        </w:rPr>
        <w:t>提供的服务外包人员</w:t>
      </w:r>
      <w:r>
        <w:rPr>
          <w:rFonts w:hint="eastAsia" w:ascii="仿宋_GB2312" w:hAnsi="宋体" w:eastAsia="仿宋_GB2312" w:cs="仿宋_GB2312"/>
          <w:sz w:val="28"/>
          <w:szCs w:val="28"/>
          <w:highlight w:val="none"/>
        </w:rPr>
        <w:t>应严格遵守会议室管理制度，严格执行会务服务规程和会务人员操作规范</w:t>
      </w:r>
      <w:r>
        <w:rPr>
          <w:rFonts w:hint="eastAsia" w:ascii="仿宋_GB2312" w:hAnsi="宋体" w:eastAsia="仿宋_GB2312" w:cs="仿宋_GB2312"/>
          <w:sz w:val="28"/>
          <w:szCs w:val="28"/>
          <w:highlight w:val="none"/>
          <w:lang w:eastAsia="zh-CN"/>
        </w:rPr>
        <w:t>。</w:t>
      </w:r>
    </w:p>
    <w:p>
      <w:pPr>
        <w:pStyle w:val="4"/>
        <w:spacing w:line="440" w:lineRule="exact"/>
        <w:ind w:firstLine="560" w:firstLineChars="200"/>
        <w:rPr>
          <w:rFonts w:hint="eastAsia" w:ascii="仿宋_GB2312" w:hAnsi="宋体" w:eastAsia="仿宋_GB2312" w:cs="仿宋_GB2312"/>
          <w:sz w:val="28"/>
          <w:szCs w:val="28"/>
          <w:highlight w:val="none"/>
          <w:lang w:eastAsia="zh-CN"/>
        </w:rPr>
      </w:pPr>
      <w:r>
        <w:rPr>
          <w:rFonts w:hint="eastAsia" w:ascii="仿宋_GB2312" w:hAnsi="宋体" w:eastAsia="仿宋_GB2312" w:cs="仿宋_GB2312"/>
          <w:sz w:val="28"/>
          <w:szCs w:val="28"/>
          <w:highlight w:val="none"/>
        </w:rPr>
        <w:t>（2）中标人应接受采购人布置的会议任务，根据会议要求作好相应准备。（本处所指的会议是指在会议室等场所开展的各类集体活动）</w:t>
      </w:r>
      <w:r>
        <w:rPr>
          <w:rFonts w:hint="eastAsia" w:ascii="仿宋_GB2312" w:hAnsi="宋体" w:eastAsia="仿宋_GB2312" w:cs="仿宋_GB2312"/>
          <w:sz w:val="28"/>
          <w:szCs w:val="28"/>
          <w:highlight w:val="none"/>
          <w:lang w:eastAsia="zh-CN"/>
        </w:rPr>
        <w:t>。</w:t>
      </w:r>
    </w:p>
    <w:p>
      <w:pPr>
        <w:pStyle w:val="4"/>
        <w:spacing w:line="440" w:lineRule="exact"/>
        <w:ind w:firstLine="560" w:firstLineChars="200"/>
        <w:rPr>
          <w:rFonts w:hint="eastAsia" w:ascii="仿宋_GB2312" w:hAnsi="宋体" w:eastAsia="仿宋_GB2312" w:cs="仿宋_GB2312"/>
          <w:sz w:val="28"/>
          <w:szCs w:val="28"/>
          <w:highlight w:val="none"/>
          <w:lang w:eastAsia="zh-CN"/>
        </w:rPr>
      </w:pPr>
      <w:r>
        <w:rPr>
          <w:rFonts w:hint="eastAsia" w:ascii="仿宋_GB2312" w:hAnsi="宋体" w:eastAsia="仿宋_GB2312" w:cs="仿宋_GB2312"/>
          <w:sz w:val="28"/>
          <w:szCs w:val="28"/>
          <w:highlight w:val="none"/>
        </w:rPr>
        <w:t>（3）中标人</w:t>
      </w:r>
      <w:r>
        <w:rPr>
          <w:rFonts w:hint="eastAsia" w:ascii="仿宋_GB2312" w:hAnsi="宋体" w:eastAsia="仿宋_GB2312" w:cs="仿宋_GB2312"/>
          <w:sz w:val="28"/>
          <w:szCs w:val="28"/>
          <w:highlight w:val="none"/>
          <w:lang w:eastAsia="zh-CN"/>
        </w:rPr>
        <w:t>提供的服务外包人员</w:t>
      </w:r>
      <w:r>
        <w:rPr>
          <w:rFonts w:hint="eastAsia" w:ascii="仿宋_GB2312" w:hAnsi="宋体" w:eastAsia="仿宋_GB2312" w:cs="仿宋_GB2312"/>
          <w:sz w:val="28"/>
          <w:szCs w:val="28"/>
          <w:highlight w:val="none"/>
        </w:rPr>
        <w:t>应严格遵守组织纪律和保密工作要求，不该说的不说，不该问的不问，不该看的不看，做好会议保密工作</w:t>
      </w:r>
      <w:r>
        <w:rPr>
          <w:rFonts w:hint="eastAsia" w:ascii="仿宋_GB2312" w:hAnsi="宋体" w:eastAsia="仿宋_GB2312" w:cs="仿宋_GB2312"/>
          <w:sz w:val="28"/>
          <w:szCs w:val="28"/>
          <w:highlight w:val="none"/>
          <w:lang w:eastAsia="zh-CN"/>
        </w:rPr>
        <w:t>。</w:t>
      </w:r>
    </w:p>
    <w:p>
      <w:pPr>
        <w:pStyle w:val="4"/>
        <w:spacing w:line="440" w:lineRule="exact"/>
        <w:ind w:firstLine="560" w:firstLineChars="200"/>
        <w:rPr>
          <w:rFonts w:hint="eastAsia" w:ascii="仿宋_GB2312" w:hAnsi="宋体" w:eastAsia="仿宋_GB2312" w:cs="仿宋_GB2312"/>
          <w:sz w:val="28"/>
          <w:szCs w:val="28"/>
          <w:highlight w:val="none"/>
          <w:lang w:eastAsia="zh-CN"/>
        </w:rPr>
      </w:pPr>
      <w:r>
        <w:rPr>
          <w:rFonts w:hint="eastAsia" w:ascii="仿宋_GB2312" w:hAnsi="宋体" w:eastAsia="仿宋_GB2312" w:cs="仿宋_GB2312"/>
          <w:sz w:val="28"/>
          <w:szCs w:val="28"/>
          <w:highlight w:val="none"/>
        </w:rPr>
        <w:t>（4）会前准备：中标人</w:t>
      </w:r>
      <w:r>
        <w:rPr>
          <w:rFonts w:hint="eastAsia" w:ascii="仿宋_GB2312" w:hAnsi="宋体" w:eastAsia="仿宋_GB2312" w:cs="仿宋_GB2312"/>
          <w:sz w:val="28"/>
          <w:szCs w:val="28"/>
          <w:highlight w:val="none"/>
          <w:lang w:eastAsia="zh-CN"/>
        </w:rPr>
        <w:t>提供的服务外包人员</w:t>
      </w:r>
      <w:r>
        <w:rPr>
          <w:rFonts w:hint="eastAsia" w:ascii="仿宋_GB2312" w:hAnsi="宋体" w:eastAsia="仿宋_GB2312" w:cs="仿宋_GB2312"/>
          <w:sz w:val="28"/>
          <w:szCs w:val="28"/>
          <w:highlight w:val="none"/>
        </w:rPr>
        <w:t>应根据会议要求准备会务设施设备及物品，进行会场布置；保证音响、投影、电脑、电子显示屏等视频、音频设施设备正常使用（视频会议操作除外）</w:t>
      </w:r>
      <w:r>
        <w:rPr>
          <w:rFonts w:hint="eastAsia" w:ascii="仿宋_GB2312" w:hAnsi="宋体" w:eastAsia="仿宋_GB2312" w:cs="仿宋_GB2312"/>
          <w:sz w:val="28"/>
          <w:szCs w:val="28"/>
          <w:highlight w:val="none"/>
          <w:lang w:eastAsia="zh-CN"/>
        </w:rPr>
        <w:t>。</w:t>
      </w:r>
    </w:p>
    <w:p>
      <w:pPr>
        <w:pStyle w:val="4"/>
        <w:spacing w:line="440" w:lineRule="exact"/>
        <w:ind w:firstLine="560" w:firstLineChars="200"/>
        <w:rPr>
          <w:rFonts w:hint="default" w:ascii="仿宋_GB2312" w:hAnsi="宋体" w:eastAsia="仿宋_GB2312" w:cs="仿宋_GB2312"/>
          <w:sz w:val="28"/>
          <w:szCs w:val="28"/>
          <w:highlight w:val="none"/>
          <w:lang w:val="en-US" w:eastAsia="zh-CN"/>
        </w:rPr>
      </w:pPr>
      <w:r>
        <w:rPr>
          <w:rFonts w:hint="eastAsia" w:ascii="仿宋_GB2312" w:hAnsi="宋体" w:eastAsia="仿宋_GB2312" w:cs="仿宋_GB2312"/>
          <w:sz w:val="28"/>
          <w:szCs w:val="28"/>
          <w:highlight w:val="none"/>
          <w:lang w:eastAsia="zh-CN"/>
        </w:rPr>
        <w:t>（</w:t>
      </w:r>
      <w:r>
        <w:rPr>
          <w:rFonts w:hint="eastAsia" w:ascii="仿宋_GB2312" w:hAnsi="宋体" w:eastAsia="仿宋_GB2312" w:cs="仿宋_GB2312"/>
          <w:sz w:val="28"/>
          <w:szCs w:val="28"/>
          <w:highlight w:val="none"/>
          <w:lang w:val="en-US" w:eastAsia="zh-CN"/>
        </w:rPr>
        <w:t>5）会中服务：中标人</w:t>
      </w:r>
      <w:r>
        <w:rPr>
          <w:rFonts w:hint="eastAsia" w:ascii="仿宋_GB2312" w:hAnsi="宋体" w:eastAsia="仿宋_GB2312" w:cs="仿宋_GB2312"/>
          <w:sz w:val="28"/>
          <w:szCs w:val="28"/>
          <w:highlight w:val="none"/>
          <w:lang w:eastAsia="zh-CN"/>
        </w:rPr>
        <w:t>提供的服务外包人员应做好音响、视频投放、参会人员饮水保障等会务工作。</w:t>
      </w:r>
    </w:p>
    <w:p>
      <w:pPr>
        <w:pStyle w:val="4"/>
        <w:spacing w:line="440" w:lineRule="exact"/>
        <w:ind w:firstLine="560" w:firstLineChars="200"/>
        <w:rPr>
          <w:rFonts w:hint="eastAsia" w:ascii="仿宋_GB2312" w:hAnsi="宋体" w:eastAsia="仿宋_GB2312" w:cs="仿宋_GB2312"/>
          <w:sz w:val="28"/>
          <w:szCs w:val="28"/>
          <w:highlight w:val="none"/>
        </w:rPr>
      </w:pPr>
      <w:r>
        <w:rPr>
          <w:rFonts w:hint="eastAsia" w:ascii="仿宋_GB2312" w:hAnsi="宋体" w:eastAsia="仿宋_GB2312" w:cs="仿宋_GB2312"/>
          <w:sz w:val="28"/>
          <w:szCs w:val="28"/>
          <w:highlight w:val="none"/>
        </w:rPr>
        <w:t>（</w:t>
      </w:r>
      <w:r>
        <w:rPr>
          <w:rFonts w:hint="eastAsia" w:ascii="仿宋_GB2312" w:hAnsi="宋体" w:eastAsia="仿宋_GB2312" w:cs="仿宋_GB2312"/>
          <w:sz w:val="28"/>
          <w:szCs w:val="28"/>
          <w:highlight w:val="none"/>
          <w:lang w:val="en-US" w:eastAsia="zh-CN"/>
        </w:rPr>
        <w:t>6</w:t>
      </w:r>
      <w:r>
        <w:rPr>
          <w:rFonts w:hint="eastAsia" w:ascii="仿宋_GB2312" w:hAnsi="宋体" w:eastAsia="仿宋_GB2312" w:cs="仿宋_GB2312"/>
          <w:sz w:val="28"/>
          <w:szCs w:val="28"/>
          <w:highlight w:val="none"/>
        </w:rPr>
        <w:t>）会后整理：中标人在会后应检查是否有物品遗留，做好关闭设备、</w:t>
      </w:r>
      <w:r>
        <w:rPr>
          <w:rFonts w:hint="eastAsia" w:ascii="仿宋_GB2312" w:hAnsi="宋体" w:eastAsia="仿宋_GB2312" w:cs="仿宋_GB2312"/>
          <w:sz w:val="28"/>
          <w:szCs w:val="28"/>
          <w:highlight w:val="none"/>
          <w:lang w:eastAsia="zh-CN"/>
        </w:rPr>
        <w:t>电源等</w:t>
      </w:r>
      <w:r>
        <w:rPr>
          <w:rFonts w:hint="eastAsia" w:ascii="仿宋_GB2312" w:hAnsi="宋体" w:eastAsia="仿宋_GB2312" w:cs="仿宋_GB2312"/>
          <w:sz w:val="28"/>
          <w:szCs w:val="28"/>
          <w:highlight w:val="none"/>
        </w:rPr>
        <w:t>会后清理工作；水杯使用后应及时清洗，做到水杯无茶垢等污渍，水杯清洗后应及时消毒，消毒应达到卫生标准。</w:t>
      </w:r>
    </w:p>
    <w:p>
      <w:pPr>
        <w:pStyle w:val="8"/>
        <w:spacing w:line="440" w:lineRule="exact"/>
        <w:ind w:firstLine="562"/>
        <w:outlineLvl w:val="2"/>
        <w:rPr>
          <w:rFonts w:hint="eastAsia" w:ascii="仿宋_GB2312" w:hAnsi="宋体" w:eastAsia="仿宋_GB2312" w:cs="仿宋_GB2312"/>
          <w:b/>
          <w:bCs/>
          <w:kern w:val="2"/>
          <w:sz w:val="28"/>
          <w:szCs w:val="28"/>
          <w:highlight w:val="none"/>
          <w:lang w:val="en-US" w:eastAsia="zh-CN"/>
        </w:rPr>
      </w:pPr>
      <w:r>
        <w:rPr>
          <w:rFonts w:hint="eastAsia" w:ascii="仿宋_GB2312" w:hAnsi="宋体" w:eastAsia="仿宋_GB2312" w:cs="仿宋_GB2312"/>
          <w:b/>
          <w:bCs/>
          <w:kern w:val="2"/>
          <w:sz w:val="28"/>
          <w:szCs w:val="28"/>
          <w:highlight w:val="none"/>
          <w:lang w:val="en-US" w:eastAsia="zh-CN"/>
        </w:rPr>
        <w:t>8.节能管理服务</w:t>
      </w:r>
    </w:p>
    <w:p>
      <w:pPr>
        <w:pStyle w:val="4"/>
        <w:spacing w:line="440" w:lineRule="exact"/>
        <w:ind w:firstLine="560" w:firstLineChars="200"/>
        <w:rPr>
          <w:rFonts w:hint="eastAsia" w:ascii="仿宋_GB2312" w:hAnsi="宋体" w:eastAsia="仿宋_GB2312" w:cs="仿宋_GB2312"/>
          <w:sz w:val="28"/>
          <w:szCs w:val="28"/>
          <w:highlight w:val="none"/>
          <w:lang w:eastAsia="zh-CN"/>
        </w:rPr>
      </w:pPr>
      <w:r>
        <w:rPr>
          <w:rFonts w:hint="eastAsia" w:ascii="仿宋_GB2312" w:hAnsi="宋体" w:eastAsia="仿宋_GB2312" w:cs="仿宋_GB2312"/>
          <w:sz w:val="28"/>
          <w:szCs w:val="28"/>
          <w:highlight w:val="none"/>
        </w:rPr>
        <w:t>（1）中标人应按期对各类计量表具数据进行汇总、抄报</w:t>
      </w:r>
      <w:r>
        <w:rPr>
          <w:rFonts w:hint="eastAsia" w:ascii="仿宋_GB2312" w:hAnsi="宋体" w:eastAsia="仿宋_GB2312" w:cs="仿宋_GB2312"/>
          <w:sz w:val="28"/>
          <w:szCs w:val="28"/>
          <w:highlight w:val="none"/>
          <w:lang w:eastAsia="zh-CN"/>
        </w:rPr>
        <w:t>。</w:t>
      </w:r>
    </w:p>
    <w:p>
      <w:pPr>
        <w:pStyle w:val="4"/>
        <w:spacing w:line="440" w:lineRule="exact"/>
        <w:ind w:firstLine="560" w:firstLineChars="200"/>
        <w:rPr>
          <w:rFonts w:hint="eastAsia" w:ascii="仿宋_GB2312" w:hAnsi="宋体" w:eastAsia="仿宋_GB2312" w:cs="仿宋_GB2312"/>
          <w:sz w:val="28"/>
          <w:szCs w:val="28"/>
          <w:highlight w:val="none"/>
          <w:lang w:eastAsia="zh-CN"/>
        </w:rPr>
      </w:pPr>
      <w:r>
        <w:rPr>
          <w:rFonts w:hint="eastAsia" w:ascii="仿宋_GB2312" w:hAnsi="宋体" w:eastAsia="仿宋_GB2312" w:cs="仿宋_GB2312"/>
          <w:sz w:val="28"/>
          <w:szCs w:val="28"/>
          <w:highlight w:val="none"/>
        </w:rPr>
        <w:t>（2）中标人应加强服务范围内的能耗管理工作，结合办公区分项计量管理系统，按季进行能耗分析，将分析结果及时报送采购人，并在能耗分析结果中提出对节能工作的合理化建议</w:t>
      </w:r>
      <w:r>
        <w:rPr>
          <w:rFonts w:hint="eastAsia" w:ascii="仿宋_GB2312" w:hAnsi="宋体" w:eastAsia="仿宋_GB2312" w:cs="仿宋_GB2312"/>
          <w:sz w:val="28"/>
          <w:szCs w:val="28"/>
          <w:highlight w:val="none"/>
          <w:lang w:eastAsia="zh-CN"/>
        </w:rPr>
        <w:t>。</w:t>
      </w:r>
    </w:p>
    <w:p>
      <w:pPr>
        <w:pStyle w:val="2"/>
        <w:numPr>
          <w:ilvl w:val="0"/>
          <w:numId w:val="2"/>
        </w:numPr>
        <w:spacing w:after="0" w:line="440" w:lineRule="exact"/>
        <w:ind w:firstLine="560" w:firstLineChars="200"/>
        <w:outlineLvl w:val="1"/>
        <w:rPr>
          <w:rFonts w:hint="default" w:ascii="仿宋_GB2312" w:hAnsi="宋体" w:eastAsia="仿宋_GB2312" w:cs="仿宋_GB2312"/>
          <w:kern w:val="2"/>
          <w:sz w:val="28"/>
          <w:szCs w:val="28"/>
          <w:highlight w:val="none"/>
        </w:rPr>
      </w:pPr>
      <w:r>
        <w:rPr>
          <w:rFonts w:ascii="仿宋_GB2312" w:hAnsi="宋体" w:eastAsia="仿宋_GB2312" w:cs="仿宋_GB2312"/>
          <w:kern w:val="2"/>
          <w:sz w:val="28"/>
          <w:szCs w:val="28"/>
          <w:highlight w:val="none"/>
        </w:rPr>
        <w:t>综合后勤服务指标</w:t>
      </w:r>
    </w:p>
    <w:p>
      <w:pPr>
        <w:pStyle w:val="12"/>
        <w:spacing w:line="440" w:lineRule="exact"/>
        <w:ind w:firstLine="562" w:firstLineChars="200"/>
        <w:outlineLvl w:val="2"/>
        <w:rPr>
          <w:rFonts w:hint="eastAsia" w:ascii="仿宋_GB2312" w:hAnsi="宋体" w:eastAsia="仿宋_GB2312"/>
          <w:b/>
          <w:bCs/>
          <w:color w:val="000000"/>
          <w:kern w:val="2"/>
          <w:sz w:val="28"/>
          <w:szCs w:val="28"/>
          <w:highlight w:val="none"/>
        </w:rPr>
      </w:pPr>
      <w:r>
        <w:rPr>
          <w:rFonts w:hint="eastAsia" w:ascii="仿宋_GB2312" w:hAnsi="宋体" w:eastAsia="仿宋_GB2312"/>
          <w:b/>
          <w:bCs/>
          <w:color w:val="000000"/>
          <w:kern w:val="2"/>
          <w:sz w:val="28"/>
          <w:szCs w:val="28"/>
          <w:highlight w:val="none"/>
        </w:rPr>
        <w:t>1.综合管理</w:t>
      </w:r>
    </w:p>
    <w:p>
      <w:pPr>
        <w:pStyle w:val="3"/>
        <w:spacing w:line="440" w:lineRule="exact"/>
        <w:ind w:firstLine="560" w:firstLineChars="200"/>
        <w:rPr>
          <w:rFonts w:hint="eastAsia" w:ascii="仿宋_GB2312" w:hAnsi="宋体" w:eastAsia="仿宋_GB2312"/>
          <w:color w:val="000000"/>
          <w:kern w:val="2"/>
          <w:sz w:val="28"/>
          <w:szCs w:val="28"/>
          <w:highlight w:val="none"/>
          <w:lang w:eastAsia="zh-CN"/>
        </w:rPr>
      </w:pPr>
      <w:r>
        <w:rPr>
          <w:rFonts w:hint="eastAsia" w:ascii="仿宋_GB2312" w:hAnsi="宋体" w:eastAsia="仿宋_GB2312"/>
          <w:color w:val="000000"/>
          <w:kern w:val="2"/>
          <w:sz w:val="28"/>
          <w:szCs w:val="28"/>
          <w:highlight w:val="none"/>
        </w:rPr>
        <w:t>（1）</w:t>
      </w:r>
      <w:r>
        <w:rPr>
          <w:rFonts w:hint="eastAsia" w:ascii="仿宋_GB2312" w:hAnsi="宋体" w:eastAsia="仿宋_GB2312"/>
          <w:kern w:val="2"/>
          <w:sz w:val="28"/>
          <w:szCs w:val="28"/>
          <w:highlight w:val="none"/>
        </w:rPr>
        <w:t>中标人应</w:t>
      </w:r>
      <w:r>
        <w:rPr>
          <w:rFonts w:hint="eastAsia" w:ascii="仿宋_GB2312" w:hAnsi="宋体" w:eastAsia="仿宋_GB2312"/>
          <w:color w:val="000000"/>
          <w:kern w:val="2"/>
          <w:sz w:val="28"/>
          <w:szCs w:val="28"/>
          <w:highlight w:val="none"/>
        </w:rPr>
        <w:t>制定服务范围内管理的各项规章制度、办法和服务外包人员内部岗位考核制度</w:t>
      </w:r>
      <w:r>
        <w:rPr>
          <w:rFonts w:hint="eastAsia" w:ascii="仿宋_GB2312" w:hAnsi="宋体" w:eastAsia="仿宋_GB2312"/>
          <w:color w:val="000000"/>
          <w:kern w:val="2"/>
          <w:sz w:val="28"/>
          <w:szCs w:val="28"/>
          <w:highlight w:val="none"/>
          <w:lang w:eastAsia="zh-CN"/>
        </w:rPr>
        <w:t>。</w:t>
      </w:r>
    </w:p>
    <w:p>
      <w:pPr>
        <w:spacing w:line="440" w:lineRule="exact"/>
        <w:ind w:firstLine="560" w:firstLineChars="200"/>
        <w:rPr>
          <w:rFonts w:hint="eastAsia" w:ascii="仿宋_GB2312" w:hAnsi="宋体" w:eastAsia="仿宋_GB2312"/>
          <w:color w:val="000000"/>
          <w:kern w:val="2"/>
          <w:sz w:val="28"/>
          <w:szCs w:val="28"/>
          <w:highlight w:val="none"/>
          <w:lang w:eastAsia="zh-CN"/>
        </w:rPr>
      </w:pPr>
      <w:r>
        <w:rPr>
          <w:rFonts w:hint="eastAsia" w:ascii="仿宋_GB2312" w:hAnsi="宋体" w:eastAsia="仿宋_GB2312"/>
          <w:color w:val="000000"/>
          <w:kern w:val="2"/>
          <w:sz w:val="28"/>
          <w:szCs w:val="28"/>
          <w:highlight w:val="none"/>
        </w:rPr>
        <w:t>（2）</w:t>
      </w:r>
      <w:r>
        <w:rPr>
          <w:rFonts w:hint="eastAsia" w:ascii="仿宋_GB2312" w:hAnsi="宋体" w:eastAsia="仿宋_GB2312"/>
          <w:kern w:val="2"/>
          <w:sz w:val="28"/>
          <w:szCs w:val="28"/>
          <w:highlight w:val="none"/>
        </w:rPr>
        <w:t>中标人</w:t>
      </w:r>
      <w:r>
        <w:rPr>
          <w:rFonts w:hint="eastAsia" w:ascii="仿宋_GB2312" w:hAnsi="宋体" w:eastAsia="仿宋_GB2312"/>
          <w:color w:val="000000"/>
          <w:kern w:val="2"/>
          <w:sz w:val="28"/>
          <w:szCs w:val="28"/>
          <w:highlight w:val="none"/>
        </w:rPr>
        <w:t>应做好服务外包人员培训计划、考核、记录等工作</w:t>
      </w:r>
      <w:r>
        <w:rPr>
          <w:rFonts w:hint="eastAsia" w:ascii="仿宋_GB2312" w:hAnsi="宋体" w:eastAsia="仿宋_GB2312"/>
          <w:color w:val="000000"/>
          <w:kern w:val="2"/>
          <w:sz w:val="28"/>
          <w:szCs w:val="28"/>
          <w:highlight w:val="none"/>
          <w:lang w:eastAsia="zh-CN"/>
        </w:rPr>
        <w:t>。</w:t>
      </w:r>
    </w:p>
    <w:p>
      <w:pPr>
        <w:spacing w:line="440" w:lineRule="exact"/>
        <w:ind w:firstLine="560" w:firstLineChars="200"/>
        <w:rPr>
          <w:rFonts w:hint="eastAsia" w:ascii="仿宋_GB2312" w:hAnsi="宋体" w:eastAsia="仿宋_GB2312"/>
          <w:kern w:val="2"/>
          <w:sz w:val="28"/>
          <w:szCs w:val="28"/>
          <w:highlight w:val="none"/>
          <w:lang w:eastAsia="zh-CN"/>
        </w:rPr>
      </w:pPr>
      <w:r>
        <w:rPr>
          <w:rFonts w:hint="eastAsia" w:ascii="仿宋_GB2312" w:hAnsi="宋体" w:eastAsia="仿宋_GB2312"/>
          <w:color w:val="000000"/>
          <w:kern w:val="2"/>
          <w:sz w:val="28"/>
          <w:szCs w:val="28"/>
          <w:highlight w:val="none"/>
        </w:rPr>
        <w:t>（3）</w:t>
      </w:r>
      <w:r>
        <w:rPr>
          <w:rFonts w:hint="eastAsia" w:ascii="仿宋_GB2312" w:hAnsi="宋体" w:eastAsia="仿宋_GB2312"/>
          <w:kern w:val="2"/>
          <w:sz w:val="28"/>
          <w:szCs w:val="28"/>
          <w:highlight w:val="none"/>
        </w:rPr>
        <w:t>中标人</w:t>
      </w:r>
      <w:r>
        <w:rPr>
          <w:rFonts w:hint="eastAsia" w:ascii="仿宋_GB2312" w:hAnsi="宋体" w:eastAsia="仿宋_GB2312"/>
          <w:color w:val="000000"/>
          <w:kern w:val="2"/>
          <w:sz w:val="28"/>
          <w:szCs w:val="28"/>
          <w:highlight w:val="none"/>
        </w:rPr>
        <w:t>为本项目提供的服务外包人员必须无</w:t>
      </w:r>
      <w:r>
        <w:rPr>
          <w:rFonts w:hint="eastAsia" w:ascii="仿宋_GB2312" w:hAnsi="宋体" w:eastAsia="仿宋_GB2312"/>
          <w:color w:val="000000"/>
          <w:kern w:val="2"/>
          <w:sz w:val="28"/>
          <w:szCs w:val="28"/>
          <w:highlight w:val="none"/>
          <w:lang w:eastAsia="zh-CN"/>
        </w:rPr>
        <w:t>违法犯罪记录</w:t>
      </w:r>
      <w:r>
        <w:rPr>
          <w:rFonts w:hint="eastAsia" w:ascii="仿宋_GB2312" w:hAnsi="宋体" w:eastAsia="仿宋_GB2312"/>
          <w:color w:val="000000"/>
          <w:kern w:val="2"/>
          <w:sz w:val="28"/>
          <w:szCs w:val="28"/>
          <w:highlight w:val="none"/>
        </w:rPr>
        <w:t>。</w:t>
      </w:r>
      <w:r>
        <w:rPr>
          <w:rFonts w:hint="eastAsia" w:ascii="仿宋_GB2312" w:hAnsi="宋体" w:eastAsia="仿宋_GB2312"/>
          <w:kern w:val="2"/>
          <w:sz w:val="28"/>
          <w:szCs w:val="28"/>
          <w:highlight w:val="none"/>
        </w:rPr>
        <w:t>若采购人有明确要求须取得相关部门颁发的证书的，中标人须按采购人要求提供相关证书，经采购人审核确认后方可上岗。所有服务外包人员的上岗或变更应向采购人报告，经采购人审核同意后方可上岗</w:t>
      </w:r>
      <w:r>
        <w:rPr>
          <w:rFonts w:hint="eastAsia" w:ascii="仿宋_GB2312" w:hAnsi="宋体" w:eastAsia="仿宋_GB2312"/>
          <w:kern w:val="2"/>
          <w:sz w:val="28"/>
          <w:szCs w:val="28"/>
          <w:highlight w:val="none"/>
          <w:lang w:eastAsia="zh-CN"/>
        </w:rPr>
        <w:t>。</w:t>
      </w:r>
    </w:p>
    <w:p>
      <w:pPr>
        <w:spacing w:line="440" w:lineRule="exact"/>
        <w:ind w:firstLine="560" w:firstLineChars="200"/>
        <w:rPr>
          <w:rFonts w:hint="eastAsia" w:ascii="仿宋_GB2312" w:hAnsi="宋体" w:eastAsia="仿宋_GB2312"/>
          <w:kern w:val="2"/>
          <w:sz w:val="28"/>
          <w:szCs w:val="28"/>
          <w:highlight w:val="none"/>
          <w:lang w:eastAsia="zh-CN"/>
        </w:rPr>
      </w:pPr>
      <w:r>
        <w:rPr>
          <w:rFonts w:hint="eastAsia" w:ascii="仿宋_GB2312" w:hAnsi="宋体" w:eastAsia="仿宋_GB2312"/>
          <w:color w:val="000000"/>
          <w:kern w:val="2"/>
          <w:sz w:val="28"/>
          <w:szCs w:val="28"/>
          <w:highlight w:val="none"/>
        </w:rPr>
        <w:t>（4）中标人提供的服务外包人员应熟悉各岗位工作情况</w:t>
      </w:r>
      <w:r>
        <w:rPr>
          <w:rFonts w:hint="eastAsia" w:ascii="仿宋_GB2312" w:hAnsi="宋体" w:eastAsia="仿宋_GB2312"/>
          <w:kern w:val="2"/>
          <w:sz w:val="28"/>
          <w:szCs w:val="28"/>
          <w:highlight w:val="none"/>
        </w:rPr>
        <w:t>，</w:t>
      </w:r>
      <w:r>
        <w:rPr>
          <w:rFonts w:hint="eastAsia" w:ascii="仿宋_GB2312" w:hAnsi="宋体" w:eastAsia="仿宋_GB2312"/>
          <w:kern w:val="2"/>
          <w:sz w:val="28"/>
          <w:szCs w:val="28"/>
          <w:highlight w:val="none"/>
          <w:lang w:eastAsia="zh-CN"/>
        </w:rPr>
        <w:t>做到</w:t>
      </w:r>
      <w:r>
        <w:rPr>
          <w:rFonts w:hint="eastAsia" w:ascii="仿宋_GB2312" w:hAnsi="宋体" w:eastAsia="仿宋_GB2312"/>
          <w:kern w:val="2"/>
          <w:sz w:val="28"/>
          <w:szCs w:val="28"/>
          <w:highlight w:val="none"/>
        </w:rPr>
        <w:t>工作责任</w:t>
      </w:r>
      <w:r>
        <w:rPr>
          <w:rFonts w:hint="eastAsia" w:ascii="仿宋_GB2312" w:hAnsi="宋体" w:eastAsia="仿宋_GB2312"/>
          <w:kern w:val="2"/>
          <w:sz w:val="28"/>
          <w:szCs w:val="28"/>
          <w:highlight w:val="none"/>
          <w:lang w:eastAsia="zh-CN"/>
        </w:rPr>
        <w:t>明确</w:t>
      </w:r>
      <w:r>
        <w:rPr>
          <w:rFonts w:hint="eastAsia" w:ascii="仿宋_GB2312" w:hAnsi="宋体" w:eastAsia="仿宋_GB2312"/>
          <w:kern w:val="2"/>
          <w:sz w:val="28"/>
          <w:szCs w:val="28"/>
          <w:highlight w:val="none"/>
        </w:rPr>
        <w:t>，做到服务意识好、敬业精神强</w:t>
      </w:r>
      <w:r>
        <w:rPr>
          <w:rFonts w:hint="eastAsia" w:ascii="仿宋_GB2312" w:hAnsi="宋体" w:eastAsia="仿宋_GB2312"/>
          <w:kern w:val="2"/>
          <w:sz w:val="28"/>
          <w:szCs w:val="28"/>
          <w:highlight w:val="none"/>
          <w:lang w:eastAsia="zh-CN"/>
        </w:rPr>
        <w:t>。</w:t>
      </w:r>
    </w:p>
    <w:p>
      <w:pPr>
        <w:spacing w:line="440" w:lineRule="exact"/>
        <w:ind w:firstLine="560" w:firstLineChars="200"/>
        <w:rPr>
          <w:rFonts w:hint="eastAsia" w:ascii="仿宋_GB2312" w:hAnsi="宋体" w:eastAsia="仿宋_GB2312"/>
          <w:kern w:val="2"/>
          <w:sz w:val="28"/>
          <w:szCs w:val="28"/>
          <w:highlight w:val="none"/>
          <w:lang w:eastAsia="zh-CN"/>
        </w:rPr>
      </w:pPr>
      <w:r>
        <w:rPr>
          <w:rFonts w:hint="eastAsia" w:ascii="仿宋_GB2312" w:hAnsi="宋体" w:eastAsia="仿宋_GB2312"/>
          <w:kern w:val="2"/>
          <w:sz w:val="28"/>
          <w:szCs w:val="28"/>
          <w:highlight w:val="none"/>
        </w:rPr>
        <w:t>（5）中标人应建立完整的档案管理制度，对于综合部门服务外包人员的档案以及开展工作过程中取得的档案资料（包括但不限于人员值班表等）应由专人保管，确保采购人查阅方便</w:t>
      </w:r>
      <w:r>
        <w:rPr>
          <w:rFonts w:hint="eastAsia" w:ascii="仿宋_GB2312" w:hAnsi="宋体" w:eastAsia="仿宋_GB2312"/>
          <w:kern w:val="2"/>
          <w:sz w:val="28"/>
          <w:szCs w:val="28"/>
          <w:highlight w:val="none"/>
          <w:lang w:eastAsia="zh-CN"/>
        </w:rPr>
        <w:t>。</w:t>
      </w:r>
    </w:p>
    <w:p>
      <w:pPr>
        <w:spacing w:line="440" w:lineRule="exact"/>
        <w:ind w:firstLine="560" w:firstLineChars="200"/>
        <w:rPr>
          <w:rFonts w:hint="default" w:ascii="仿宋_GB2312" w:hAnsi="宋体" w:eastAsia="仿宋_GB2312"/>
          <w:kern w:val="2"/>
          <w:sz w:val="28"/>
          <w:szCs w:val="28"/>
          <w:highlight w:val="none"/>
          <w:lang w:val="en-US" w:eastAsia="zh-CN"/>
        </w:rPr>
      </w:pPr>
      <w:r>
        <w:rPr>
          <w:rFonts w:hint="eastAsia" w:ascii="仿宋_GB2312" w:hAnsi="宋体" w:eastAsia="仿宋_GB2312"/>
          <w:kern w:val="2"/>
          <w:sz w:val="28"/>
          <w:szCs w:val="28"/>
          <w:highlight w:val="none"/>
          <w:lang w:val="en-US" w:eastAsia="zh-CN"/>
        </w:rPr>
        <w:t>（6）中标人应安排人员做好服务外包人员的档案管理工作，按规范做好档案分类管理、列明档案清单等工作。</w:t>
      </w:r>
    </w:p>
    <w:p>
      <w:pPr>
        <w:pStyle w:val="12"/>
        <w:spacing w:line="440" w:lineRule="exact"/>
        <w:ind w:firstLine="560" w:firstLineChars="200"/>
        <w:outlineLvl w:val="2"/>
        <w:rPr>
          <w:rFonts w:hint="eastAsia" w:ascii="仿宋_GB2312" w:hAnsi="宋体" w:eastAsia="仿宋_GB2312"/>
          <w:kern w:val="2"/>
          <w:sz w:val="28"/>
          <w:szCs w:val="28"/>
          <w:highlight w:val="none"/>
        </w:rPr>
      </w:pPr>
      <w:r>
        <w:rPr>
          <w:rFonts w:hint="eastAsia" w:ascii="仿宋_GB2312" w:hAnsi="宋体" w:eastAsia="仿宋_GB2312"/>
          <w:kern w:val="2"/>
          <w:sz w:val="28"/>
          <w:szCs w:val="28"/>
          <w:highlight w:val="none"/>
        </w:rPr>
        <w:t>（7）新旧工作交接</w:t>
      </w:r>
    </w:p>
    <w:p>
      <w:pPr>
        <w:pStyle w:val="4"/>
        <w:spacing w:line="440" w:lineRule="exact"/>
        <w:ind w:firstLine="560" w:firstLineChars="200"/>
        <w:rPr>
          <w:rFonts w:hint="eastAsia" w:ascii="仿宋_GB2312" w:hAnsi="宋体" w:eastAsia="仿宋_GB2312" w:cs="仿宋_GB2312"/>
          <w:sz w:val="28"/>
          <w:szCs w:val="28"/>
          <w:highlight w:val="none"/>
          <w:lang w:eastAsia="zh-CN"/>
        </w:rPr>
      </w:pPr>
      <w:r>
        <w:rPr>
          <w:rFonts w:hint="eastAsia" w:hAnsi="宋体"/>
          <w:sz w:val="28"/>
          <w:szCs w:val="28"/>
          <w:highlight w:val="none"/>
        </w:rPr>
        <w:t>①</w:t>
      </w:r>
      <w:r>
        <w:rPr>
          <w:rFonts w:hint="eastAsia" w:ascii="仿宋_GB2312" w:hAnsi="宋体" w:eastAsia="仿宋_GB2312" w:cs="仿宋_GB2312"/>
          <w:sz w:val="28"/>
          <w:szCs w:val="28"/>
          <w:highlight w:val="none"/>
        </w:rPr>
        <w:t>中标人应于采购合同签订之日起5日内与原后勤服务外包中标人完成交接准备工作</w:t>
      </w:r>
      <w:r>
        <w:rPr>
          <w:rFonts w:hint="eastAsia" w:ascii="仿宋_GB2312" w:hAnsi="宋体" w:eastAsia="仿宋_GB2312" w:cs="仿宋_GB2312"/>
          <w:sz w:val="28"/>
          <w:szCs w:val="28"/>
          <w:highlight w:val="none"/>
          <w:lang w:eastAsia="zh-CN"/>
        </w:rPr>
        <w:t>。</w:t>
      </w:r>
    </w:p>
    <w:p>
      <w:pPr>
        <w:pStyle w:val="4"/>
        <w:spacing w:line="440" w:lineRule="exact"/>
        <w:ind w:firstLine="560" w:firstLineChars="200"/>
        <w:rPr>
          <w:rFonts w:hint="eastAsia" w:ascii="仿宋_GB2312" w:hAnsi="宋体" w:eastAsia="仿宋_GB2312" w:cs="仿宋_GB2312"/>
          <w:sz w:val="28"/>
          <w:szCs w:val="28"/>
          <w:highlight w:val="none"/>
          <w:lang w:eastAsia="zh-CN"/>
        </w:rPr>
      </w:pPr>
      <w:r>
        <w:rPr>
          <w:rFonts w:hint="eastAsia" w:hAnsi="宋体"/>
          <w:sz w:val="28"/>
          <w:szCs w:val="28"/>
          <w:highlight w:val="none"/>
        </w:rPr>
        <w:t>②</w:t>
      </w:r>
      <w:r>
        <w:rPr>
          <w:rFonts w:hint="eastAsia" w:ascii="仿宋_GB2312" w:hAnsi="宋体" w:eastAsia="仿宋_GB2312" w:cs="仿宋_GB2312"/>
          <w:sz w:val="28"/>
          <w:szCs w:val="28"/>
          <w:highlight w:val="none"/>
        </w:rPr>
        <w:t>交接各方应对物业管理项目的现状给予确认，梳理好工作重点及重要风险点</w:t>
      </w:r>
      <w:r>
        <w:rPr>
          <w:rFonts w:hint="eastAsia" w:ascii="仿宋_GB2312" w:hAnsi="宋体" w:eastAsia="仿宋_GB2312" w:cs="仿宋_GB2312"/>
          <w:sz w:val="28"/>
          <w:szCs w:val="28"/>
          <w:highlight w:val="none"/>
          <w:lang w:eastAsia="zh-CN"/>
        </w:rPr>
        <w:t>。</w:t>
      </w:r>
    </w:p>
    <w:p>
      <w:pPr>
        <w:pStyle w:val="4"/>
        <w:spacing w:line="440" w:lineRule="exact"/>
        <w:ind w:firstLine="560" w:firstLineChars="200"/>
        <w:rPr>
          <w:rFonts w:hint="eastAsia" w:ascii="仿宋_GB2312" w:hAnsi="宋体" w:eastAsia="仿宋_GB2312" w:cs="仿宋_GB2312"/>
          <w:sz w:val="28"/>
          <w:szCs w:val="28"/>
          <w:highlight w:val="none"/>
        </w:rPr>
      </w:pPr>
      <w:r>
        <w:rPr>
          <w:rFonts w:hint="eastAsia" w:hAnsi="宋体"/>
          <w:sz w:val="28"/>
          <w:szCs w:val="28"/>
          <w:highlight w:val="none"/>
        </w:rPr>
        <w:t>③</w:t>
      </w:r>
      <w:r>
        <w:rPr>
          <w:rFonts w:hint="eastAsia" w:ascii="仿宋_GB2312" w:hAnsi="宋体" w:eastAsia="仿宋_GB2312" w:cs="仿宋_GB2312"/>
          <w:sz w:val="28"/>
          <w:szCs w:val="28"/>
          <w:highlight w:val="none"/>
        </w:rPr>
        <w:t>中标人在工作交接过程中应列出书面交接清单和交接查验内容，移交资料包括但不限于：工作材料；系统密码；统计数据；其他应当移交的资料等。</w:t>
      </w:r>
    </w:p>
    <w:p>
      <w:pPr>
        <w:pStyle w:val="4"/>
        <w:spacing w:line="440" w:lineRule="exact"/>
        <w:ind w:firstLine="560" w:firstLineChars="200"/>
        <w:rPr>
          <w:rFonts w:hint="eastAsia" w:ascii="仿宋_GB2312" w:hAnsi="宋体" w:eastAsia="仿宋_GB2312" w:cs="仿宋_GB2312"/>
          <w:sz w:val="28"/>
          <w:szCs w:val="28"/>
          <w:highlight w:val="none"/>
        </w:rPr>
      </w:pPr>
      <w:r>
        <w:rPr>
          <w:rFonts w:hint="eastAsia" w:ascii="仿宋_GB2312" w:hAnsi="宋体" w:eastAsia="仿宋_GB2312" w:cs="仿宋_GB2312"/>
          <w:sz w:val="28"/>
          <w:szCs w:val="28"/>
          <w:highlight w:val="none"/>
        </w:rPr>
        <w:t>（8）中标人应公布</w:t>
      </w:r>
      <w:r>
        <w:rPr>
          <w:rFonts w:hint="eastAsia" w:ascii="仿宋_GB2312" w:hAnsi="宋体" w:eastAsia="仿宋_GB2312"/>
          <w:kern w:val="2"/>
          <w:sz w:val="28"/>
          <w:szCs w:val="28"/>
          <w:highlight w:val="none"/>
          <w:lang w:eastAsia="zh-CN"/>
        </w:rPr>
        <w:t>本项目负责人</w:t>
      </w:r>
      <w:r>
        <w:rPr>
          <w:rFonts w:hint="eastAsia" w:ascii="仿宋_GB2312" w:hAnsi="宋体" w:eastAsia="仿宋_GB2312"/>
          <w:sz w:val="28"/>
          <w:szCs w:val="28"/>
          <w:highlight w:val="none"/>
        </w:rPr>
        <w:t>24</w:t>
      </w:r>
      <w:r>
        <w:rPr>
          <w:rFonts w:hint="eastAsia" w:ascii="仿宋_GB2312" w:hAnsi="宋体" w:eastAsia="仿宋_GB2312"/>
          <w:color w:val="000000"/>
          <w:sz w:val="28"/>
          <w:szCs w:val="28"/>
          <w:highlight w:val="none"/>
        </w:rPr>
        <w:t>小时</w:t>
      </w:r>
      <w:r>
        <w:rPr>
          <w:rFonts w:hint="eastAsia" w:ascii="仿宋_GB2312" w:hAnsi="宋体" w:eastAsia="仿宋_GB2312"/>
          <w:color w:val="000000"/>
          <w:sz w:val="28"/>
          <w:szCs w:val="28"/>
          <w:highlight w:val="none"/>
          <w:lang w:eastAsia="zh-CN"/>
        </w:rPr>
        <w:t>服务</w:t>
      </w:r>
      <w:r>
        <w:rPr>
          <w:rFonts w:hint="eastAsia" w:ascii="仿宋_GB2312" w:hAnsi="宋体" w:eastAsia="仿宋_GB2312"/>
          <w:color w:val="000000"/>
          <w:sz w:val="28"/>
          <w:szCs w:val="28"/>
          <w:highlight w:val="none"/>
        </w:rPr>
        <w:t>电话。</w:t>
      </w:r>
    </w:p>
    <w:p>
      <w:pPr>
        <w:pStyle w:val="4"/>
        <w:spacing w:line="440" w:lineRule="exact"/>
        <w:ind w:firstLine="560" w:firstLineChars="200"/>
        <w:rPr>
          <w:rFonts w:hint="eastAsia" w:ascii="仿宋_GB2312" w:hAnsi="宋体" w:eastAsia="仿宋_GB2312"/>
          <w:color w:val="000000"/>
          <w:sz w:val="28"/>
          <w:szCs w:val="28"/>
          <w:highlight w:val="none"/>
        </w:rPr>
      </w:pPr>
      <w:r>
        <w:rPr>
          <w:rFonts w:hint="eastAsia" w:ascii="仿宋_GB2312" w:hAnsi="宋体" w:eastAsia="仿宋_GB2312" w:cs="仿宋_GB2312"/>
          <w:sz w:val="28"/>
          <w:szCs w:val="28"/>
          <w:highlight w:val="none"/>
        </w:rPr>
        <w:t>（9）中标人应完成采购人交办的其他工作任务。</w:t>
      </w:r>
    </w:p>
    <w:p>
      <w:pPr>
        <w:pStyle w:val="12"/>
        <w:spacing w:line="440" w:lineRule="exact"/>
        <w:ind w:firstLine="562" w:firstLineChars="200"/>
        <w:outlineLvl w:val="2"/>
        <w:rPr>
          <w:rFonts w:hint="eastAsia" w:ascii="仿宋_GB2312" w:hAnsi="宋体" w:eastAsia="仿宋_GB2312"/>
          <w:b/>
          <w:bCs/>
          <w:kern w:val="2"/>
          <w:sz w:val="28"/>
          <w:szCs w:val="28"/>
          <w:highlight w:val="none"/>
        </w:rPr>
      </w:pPr>
      <w:r>
        <w:rPr>
          <w:rFonts w:hint="eastAsia" w:ascii="仿宋_GB2312" w:hAnsi="宋体" w:eastAsia="仿宋_GB2312"/>
          <w:b/>
          <w:bCs/>
          <w:kern w:val="2"/>
          <w:sz w:val="28"/>
          <w:szCs w:val="28"/>
          <w:highlight w:val="none"/>
        </w:rPr>
        <w:t>2.环境卫生</w:t>
      </w:r>
    </w:p>
    <w:p>
      <w:pPr>
        <w:pStyle w:val="3"/>
        <w:spacing w:line="440" w:lineRule="exact"/>
        <w:ind w:firstLine="560" w:firstLineChars="200"/>
        <w:rPr>
          <w:rFonts w:hint="eastAsia" w:ascii="仿宋_GB2312" w:hAnsi="宋体" w:eastAsia="仿宋_GB2312"/>
          <w:color w:val="000000"/>
          <w:kern w:val="2"/>
          <w:sz w:val="28"/>
          <w:szCs w:val="28"/>
          <w:highlight w:val="none"/>
        </w:rPr>
      </w:pPr>
      <w:r>
        <w:rPr>
          <w:rFonts w:hint="eastAsia" w:ascii="仿宋_GB2312" w:hAnsi="宋体" w:eastAsia="仿宋_GB2312"/>
          <w:color w:val="000000"/>
          <w:kern w:val="2"/>
          <w:sz w:val="28"/>
          <w:szCs w:val="28"/>
          <w:highlight w:val="none"/>
        </w:rPr>
        <w:t>中标人</w:t>
      </w:r>
      <w:r>
        <w:rPr>
          <w:rFonts w:hint="eastAsia" w:ascii="仿宋_GB2312" w:hAnsi="宋体" w:eastAsia="仿宋_GB2312"/>
          <w:color w:val="000000"/>
          <w:kern w:val="2"/>
          <w:sz w:val="28"/>
          <w:szCs w:val="28"/>
          <w:highlight w:val="none"/>
          <w:lang w:eastAsia="zh-CN"/>
        </w:rPr>
        <w:t>提供的服务外包人员</w:t>
      </w:r>
      <w:r>
        <w:rPr>
          <w:rFonts w:hint="eastAsia" w:ascii="仿宋_GB2312" w:hAnsi="宋体" w:eastAsia="仿宋_GB2312"/>
          <w:color w:val="000000"/>
          <w:kern w:val="2"/>
          <w:sz w:val="28"/>
          <w:szCs w:val="28"/>
          <w:highlight w:val="none"/>
        </w:rPr>
        <w:t>应当保持工位的环境卫生，不随意乱扔垃圾，定期对工位进行打扫，保持整洁度。</w:t>
      </w:r>
    </w:p>
    <w:p>
      <w:pPr>
        <w:pStyle w:val="12"/>
        <w:spacing w:line="440" w:lineRule="exact"/>
        <w:ind w:firstLine="562" w:firstLineChars="200"/>
        <w:outlineLvl w:val="2"/>
        <w:rPr>
          <w:rFonts w:hint="eastAsia" w:ascii="仿宋_GB2312" w:hAnsi="宋体" w:eastAsia="仿宋_GB2312"/>
          <w:b/>
          <w:bCs/>
          <w:kern w:val="2"/>
          <w:sz w:val="28"/>
          <w:szCs w:val="28"/>
          <w:highlight w:val="none"/>
        </w:rPr>
      </w:pPr>
      <w:r>
        <w:rPr>
          <w:rFonts w:hint="eastAsia" w:ascii="仿宋_GB2312" w:hAnsi="宋体" w:eastAsia="仿宋_GB2312"/>
          <w:b/>
          <w:bCs/>
          <w:kern w:val="2"/>
          <w:sz w:val="28"/>
          <w:szCs w:val="28"/>
          <w:highlight w:val="none"/>
        </w:rPr>
        <w:t>3.节能管理服务</w:t>
      </w:r>
    </w:p>
    <w:p>
      <w:pPr>
        <w:pStyle w:val="3"/>
        <w:spacing w:line="440" w:lineRule="exact"/>
        <w:ind w:firstLine="560" w:firstLineChars="200"/>
        <w:rPr>
          <w:rFonts w:hint="eastAsia" w:ascii="仿宋_GB2312" w:hAnsi="宋体" w:eastAsia="仿宋_GB2312"/>
          <w:color w:val="auto"/>
          <w:kern w:val="2"/>
          <w:sz w:val="28"/>
          <w:szCs w:val="28"/>
          <w:highlight w:val="none"/>
        </w:rPr>
      </w:pPr>
      <w:r>
        <w:rPr>
          <w:rFonts w:hint="eastAsia" w:ascii="仿宋_GB2312" w:hAnsi="宋体" w:eastAsia="仿宋_GB2312"/>
          <w:color w:val="auto"/>
          <w:kern w:val="2"/>
          <w:sz w:val="28"/>
          <w:szCs w:val="28"/>
          <w:highlight w:val="none"/>
        </w:rPr>
        <w:t>（1）中标人应当定期开展节能减排的培训教育，提升在岗服务人员的节能减排技能。</w:t>
      </w:r>
    </w:p>
    <w:p>
      <w:pPr>
        <w:pStyle w:val="3"/>
        <w:spacing w:line="440" w:lineRule="exact"/>
        <w:ind w:firstLine="560" w:firstLineChars="200"/>
        <w:rPr>
          <w:rFonts w:hint="eastAsia" w:ascii="仿宋_GB2312" w:hAnsi="宋体" w:eastAsia="仿宋_GB2312"/>
          <w:color w:val="auto"/>
          <w:kern w:val="2"/>
          <w:sz w:val="28"/>
          <w:szCs w:val="28"/>
          <w:highlight w:val="none"/>
        </w:rPr>
      </w:pPr>
      <w:r>
        <w:rPr>
          <w:rFonts w:hint="eastAsia" w:ascii="仿宋_GB2312" w:hAnsi="宋体" w:eastAsia="仿宋_GB2312"/>
          <w:color w:val="auto"/>
          <w:kern w:val="2"/>
          <w:sz w:val="28"/>
          <w:szCs w:val="28"/>
          <w:highlight w:val="none"/>
        </w:rPr>
        <w:t>（2）中标人</w:t>
      </w:r>
      <w:r>
        <w:rPr>
          <w:rFonts w:hint="eastAsia" w:ascii="仿宋_GB2312" w:hAnsi="宋体" w:eastAsia="仿宋_GB2312"/>
          <w:color w:val="000000"/>
          <w:kern w:val="2"/>
          <w:sz w:val="28"/>
          <w:szCs w:val="28"/>
          <w:highlight w:val="none"/>
          <w:lang w:eastAsia="zh-CN"/>
        </w:rPr>
        <w:t>提供的服务外包人员</w:t>
      </w:r>
      <w:r>
        <w:rPr>
          <w:rFonts w:hint="eastAsia" w:ascii="仿宋_GB2312" w:hAnsi="宋体" w:eastAsia="仿宋_GB2312"/>
          <w:color w:val="auto"/>
          <w:kern w:val="2"/>
          <w:sz w:val="28"/>
          <w:szCs w:val="28"/>
          <w:highlight w:val="none"/>
        </w:rPr>
        <w:t>在工作过程中应合理使用资源（如打印纸、面巾纸等），对于水电等设施，使用后应当及时关闭，杜绝浪费资源行为。</w:t>
      </w:r>
    </w:p>
    <w:p>
      <w:pPr>
        <w:adjustRightInd w:val="0"/>
        <w:snapToGrid w:val="0"/>
        <w:spacing w:line="440" w:lineRule="exact"/>
        <w:ind w:firstLine="560" w:firstLineChars="200"/>
        <w:jc w:val="left"/>
        <w:outlineLvl w:val="0"/>
        <w:rPr>
          <w:rFonts w:hint="eastAsia" w:ascii="黑体" w:hAnsi="黑体" w:eastAsia="黑体" w:cs="Times New Roman"/>
          <w:snapToGrid/>
          <w:color w:val="auto"/>
          <w:sz w:val="28"/>
          <w:szCs w:val="28"/>
          <w:highlight w:val="none"/>
        </w:rPr>
      </w:pPr>
      <w:r>
        <w:rPr>
          <w:rFonts w:hint="eastAsia" w:ascii="黑体" w:hAnsi="黑体" w:eastAsia="黑体" w:cs="Times New Roman"/>
          <w:snapToGrid/>
          <w:color w:val="auto"/>
          <w:sz w:val="28"/>
          <w:szCs w:val="28"/>
          <w:highlight w:val="none"/>
        </w:rPr>
        <w:t>四、服务要求</w:t>
      </w:r>
    </w:p>
    <w:p>
      <w:pPr>
        <w:numPr>
          <w:ilvl w:val="0"/>
          <w:numId w:val="4"/>
        </w:numPr>
        <w:spacing w:line="440" w:lineRule="exact"/>
        <w:ind w:firstLine="560" w:firstLineChars="200"/>
        <w:outlineLvl w:val="1"/>
        <w:rPr>
          <w:rFonts w:hint="eastAsia" w:ascii="仿宋_GB2312" w:hAnsi="宋体" w:eastAsia="仿宋_GB2312"/>
          <w:color w:val="auto"/>
          <w:kern w:val="2"/>
          <w:sz w:val="28"/>
          <w:szCs w:val="28"/>
          <w:highlight w:val="none"/>
        </w:rPr>
      </w:pPr>
      <w:r>
        <w:rPr>
          <w:rFonts w:hint="eastAsia" w:ascii="仿宋_GB2312" w:hAnsi="宋体" w:eastAsia="仿宋_GB2312"/>
          <w:color w:val="auto"/>
          <w:kern w:val="2"/>
          <w:sz w:val="28"/>
          <w:szCs w:val="28"/>
          <w:highlight w:val="none"/>
        </w:rPr>
        <w:t>人员及岗位要求</w:t>
      </w:r>
    </w:p>
    <w:p>
      <w:pPr>
        <w:spacing w:line="440" w:lineRule="exact"/>
        <w:ind w:firstLine="560" w:firstLineChars="200"/>
        <w:rPr>
          <w:rFonts w:hint="eastAsia" w:ascii="仿宋_GB2312" w:hAnsi="宋体" w:eastAsia="仿宋_GB2312"/>
          <w:color w:val="auto"/>
          <w:kern w:val="2"/>
          <w:sz w:val="28"/>
          <w:szCs w:val="28"/>
          <w:highlight w:val="none"/>
        </w:rPr>
      </w:pPr>
      <w:r>
        <w:rPr>
          <w:rFonts w:hint="eastAsia" w:ascii="仿宋_GB2312" w:hAnsi="宋体" w:eastAsia="仿宋_GB2312"/>
          <w:color w:val="auto"/>
          <w:kern w:val="2"/>
          <w:sz w:val="28"/>
          <w:szCs w:val="28"/>
          <w:highlight w:val="none"/>
        </w:rPr>
        <w:t xml:space="preserve">1.考虑到工作的延续性，在同等条件下，中标人应优先从国家税务总局莆田市税务局现有编外人员中选聘。同时，服务外包人员应具备以下条件： </w:t>
      </w:r>
    </w:p>
    <w:p>
      <w:pPr>
        <w:spacing w:line="440" w:lineRule="exact"/>
        <w:ind w:firstLine="560" w:firstLineChars="200"/>
        <w:rPr>
          <w:rFonts w:hint="eastAsia" w:ascii="仿宋_GB2312" w:hAnsi="宋体" w:eastAsia="仿宋_GB2312"/>
          <w:color w:val="auto"/>
          <w:kern w:val="2"/>
          <w:sz w:val="28"/>
          <w:szCs w:val="28"/>
          <w:highlight w:val="none"/>
          <w:lang w:eastAsia="zh-CN"/>
        </w:rPr>
      </w:pPr>
      <w:r>
        <w:rPr>
          <w:rFonts w:hint="eastAsia" w:ascii="仿宋_GB2312" w:hAnsi="宋体" w:eastAsia="仿宋_GB2312"/>
          <w:color w:val="auto"/>
          <w:kern w:val="2"/>
          <w:sz w:val="28"/>
          <w:szCs w:val="28"/>
          <w:highlight w:val="none"/>
        </w:rPr>
        <w:t>（1）遵纪守法，自觉维护国家和采购人单位利益，遵守和执行单位的安全管理体系文件、规章制度、职工行为规范等，未受过刑事处罚</w:t>
      </w:r>
      <w:r>
        <w:rPr>
          <w:rFonts w:hint="eastAsia" w:ascii="仿宋_GB2312" w:hAnsi="宋体" w:eastAsia="仿宋_GB2312"/>
          <w:color w:val="auto"/>
          <w:kern w:val="2"/>
          <w:sz w:val="28"/>
          <w:szCs w:val="28"/>
          <w:highlight w:val="none"/>
          <w:lang w:eastAsia="zh-CN"/>
        </w:rPr>
        <w:t>。</w:t>
      </w:r>
    </w:p>
    <w:p>
      <w:pPr>
        <w:spacing w:line="440" w:lineRule="exact"/>
        <w:ind w:firstLine="560" w:firstLineChars="200"/>
        <w:rPr>
          <w:rFonts w:hint="eastAsia" w:ascii="仿宋_GB2312" w:hAnsi="宋体" w:eastAsia="仿宋_GB2312"/>
          <w:color w:val="auto"/>
          <w:kern w:val="2"/>
          <w:sz w:val="28"/>
          <w:szCs w:val="28"/>
          <w:highlight w:val="none"/>
          <w:lang w:eastAsia="zh-CN"/>
        </w:rPr>
      </w:pPr>
      <w:r>
        <w:rPr>
          <w:rFonts w:hint="eastAsia" w:ascii="仿宋_GB2312" w:hAnsi="宋体" w:eastAsia="仿宋_GB2312"/>
          <w:color w:val="auto"/>
          <w:kern w:val="2"/>
          <w:sz w:val="28"/>
          <w:szCs w:val="28"/>
          <w:highlight w:val="none"/>
        </w:rPr>
        <w:t>（2）身体健康，无传染性疾病，品行良好，思想端正，具有较好的语言表达能力、沟通能力和思维反应能力</w:t>
      </w:r>
      <w:r>
        <w:rPr>
          <w:rFonts w:hint="eastAsia" w:ascii="仿宋_GB2312" w:hAnsi="宋体" w:eastAsia="仿宋_GB2312"/>
          <w:color w:val="auto"/>
          <w:kern w:val="2"/>
          <w:sz w:val="28"/>
          <w:szCs w:val="28"/>
          <w:highlight w:val="none"/>
          <w:lang w:eastAsia="zh-CN"/>
        </w:rPr>
        <w:t>。</w:t>
      </w:r>
    </w:p>
    <w:p>
      <w:pPr>
        <w:spacing w:line="440" w:lineRule="exact"/>
        <w:ind w:firstLine="560" w:firstLineChars="200"/>
        <w:rPr>
          <w:rFonts w:hint="eastAsia" w:ascii="仿宋_GB2312" w:hAnsi="宋体" w:eastAsia="仿宋_GB2312"/>
          <w:color w:val="auto"/>
          <w:kern w:val="2"/>
          <w:sz w:val="28"/>
          <w:szCs w:val="28"/>
          <w:highlight w:val="none"/>
          <w:lang w:eastAsia="zh-CN"/>
        </w:rPr>
      </w:pPr>
      <w:r>
        <w:rPr>
          <w:rFonts w:hint="eastAsia" w:ascii="仿宋_GB2312" w:hAnsi="宋体" w:eastAsia="仿宋_GB2312"/>
          <w:color w:val="auto"/>
          <w:kern w:val="2"/>
          <w:sz w:val="28"/>
          <w:szCs w:val="28"/>
          <w:highlight w:val="none"/>
        </w:rPr>
        <w:t>（3）服从领导听从指挥，工作责任心强</w:t>
      </w:r>
      <w:r>
        <w:rPr>
          <w:rFonts w:hint="eastAsia" w:ascii="仿宋_GB2312" w:hAnsi="宋体" w:eastAsia="仿宋_GB2312"/>
          <w:color w:val="auto"/>
          <w:kern w:val="2"/>
          <w:sz w:val="28"/>
          <w:szCs w:val="28"/>
          <w:highlight w:val="none"/>
          <w:lang w:eastAsia="zh-CN"/>
        </w:rPr>
        <w:t>。</w:t>
      </w:r>
    </w:p>
    <w:p>
      <w:pPr>
        <w:adjustRightInd w:val="0"/>
        <w:snapToGrid w:val="0"/>
        <w:spacing w:line="440" w:lineRule="exact"/>
        <w:ind w:left="13" w:leftChars="4" w:firstLine="560" w:firstLineChars="200"/>
        <w:rPr>
          <w:rFonts w:hint="eastAsia" w:ascii="仿宋_GB2312" w:hAnsi="宋体" w:eastAsia="仿宋_GB2312"/>
          <w:kern w:val="2"/>
          <w:sz w:val="28"/>
          <w:szCs w:val="28"/>
          <w:highlight w:val="none"/>
        </w:rPr>
      </w:pPr>
      <w:r>
        <w:rPr>
          <w:rFonts w:hint="eastAsia" w:ascii="仿宋_GB2312" w:hAnsi="宋体" w:eastAsia="仿宋_GB2312"/>
          <w:color w:val="auto"/>
          <w:kern w:val="2"/>
          <w:sz w:val="28"/>
          <w:szCs w:val="28"/>
          <w:highlight w:val="none"/>
        </w:rPr>
        <w:t>（4）爱岗敬业，能吃苦耐劳</w:t>
      </w:r>
      <w:r>
        <w:rPr>
          <w:rFonts w:hint="eastAsia" w:ascii="仿宋_GB2312" w:hAnsi="宋体" w:eastAsia="仿宋_GB2312"/>
          <w:kern w:val="2"/>
          <w:sz w:val="28"/>
          <w:szCs w:val="28"/>
          <w:highlight w:val="none"/>
        </w:rPr>
        <w:t>，具备良好的团队精神、服务意识等。</w:t>
      </w:r>
    </w:p>
    <w:p>
      <w:pPr>
        <w:adjustRightInd w:val="0"/>
        <w:snapToGrid w:val="0"/>
        <w:spacing w:line="440" w:lineRule="exact"/>
        <w:ind w:left="13" w:leftChars="4" w:firstLine="560" w:firstLineChars="200"/>
        <w:rPr>
          <w:rFonts w:hint="eastAsia" w:ascii="仿宋_GB2312" w:hAnsi="宋体" w:eastAsia="仿宋_GB2312"/>
          <w:kern w:val="2"/>
          <w:sz w:val="28"/>
          <w:szCs w:val="28"/>
          <w:highlight w:val="none"/>
        </w:rPr>
      </w:pPr>
      <w:r>
        <w:rPr>
          <w:rFonts w:hint="eastAsia" w:ascii="仿宋_GB2312" w:hAnsi="宋体" w:eastAsia="仿宋_GB2312"/>
          <w:kern w:val="2"/>
          <w:sz w:val="28"/>
          <w:szCs w:val="28"/>
          <w:highlight w:val="none"/>
        </w:rPr>
        <w:t>2.中标人应在服务外包人员之中，选拔出1名服务外包人员或专门安排一名专业项目主管人员，负责总体服务外包人员的日常管理工作，实行综合管理服务制度，提升外包人员工作质效和工作积极性，并于每月5日前将外包人员上月整体工作情况以书面形式提交至采购人。中标人专门安排的项目主管人员应具备以下条件：</w:t>
      </w:r>
    </w:p>
    <w:p>
      <w:pPr>
        <w:pStyle w:val="13"/>
        <w:spacing w:line="440" w:lineRule="exact"/>
        <w:ind w:firstLine="560" w:firstLineChars="200"/>
        <w:rPr>
          <w:rFonts w:hint="eastAsia" w:ascii="仿宋_GB2312" w:hAnsi="宋体" w:eastAsia="仿宋_GB2312"/>
          <w:kern w:val="2"/>
          <w:sz w:val="28"/>
          <w:szCs w:val="28"/>
          <w:highlight w:val="none"/>
          <w:lang w:eastAsia="zh-CN"/>
        </w:rPr>
      </w:pPr>
      <w:r>
        <w:rPr>
          <w:rFonts w:hint="eastAsia" w:ascii="仿宋_GB2312" w:hAnsi="宋体" w:eastAsia="仿宋_GB2312"/>
          <w:kern w:val="2"/>
          <w:sz w:val="28"/>
          <w:szCs w:val="28"/>
          <w:highlight w:val="none"/>
        </w:rPr>
        <w:t>（1）年龄</w:t>
      </w:r>
      <w:r>
        <w:rPr>
          <w:rFonts w:hint="eastAsia" w:ascii="仿宋_GB2312" w:hAnsi="宋体" w:eastAsia="仿宋_GB2312"/>
          <w:kern w:val="2"/>
          <w:sz w:val="28"/>
          <w:szCs w:val="28"/>
          <w:highlight w:val="none"/>
          <w:lang w:val="en-US" w:eastAsia="zh-CN"/>
        </w:rPr>
        <w:t>40</w:t>
      </w:r>
      <w:r>
        <w:rPr>
          <w:rFonts w:hint="eastAsia" w:ascii="仿宋_GB2312" w:hAnsi="宋体" w:eastAsia="仿宋_GB2312"/>
          <w:kern w:val="2"/>
          <w:sz w:val="28"/>
          <w:szCs w:val="28"/>
          <w:highlight w:val="none"/>
        </w:rPr>
        <w:t>周岁以下</w:t>
      </w:r>
      <w:r>
        <w:rPr>
          <w:rFonts w:hint="eastAsia" w:ascii="仿宋_GB2312" w:hAnsi="宋体" w:eastAsia="仿宋_GB2312"/>
          <w:kern w:val="2"/>
          <w:sz w:val="28"/>
          <w:szCs w:val="28"/>
          <w:highlight w:val="none"/>
          <w:lang w:eastAsia="zh-CN"/>
        </w:rPr>
        <w:t>；</w:t>
      </w:r>
    </w:p>
    <w:p>
      <w:pPr>
        <w:pStyle w:val="13"/>
        <w:spacing w:line="440" w:lineRule="exact"/>
        <w:ind w:firstLine="560" w:firstLineChars="200"/>
        <w:rPr>
          <w:rFonts w:hint="eastAsia" w:ascii="仿宋_GB2312" w:hAnsi="宋体" w:eastAsia="仿宋_GB2312"/>
          <w:kern w:val="2"/>
          <w:sz w:val="28"/>
          <w:szCs w:val="28"/>
          <w:highlight w:val="none"/>
          <w:lang w:eastAsia="zh-CN"/>
        </w:rPr>
      </w:pPr>
      <w:r>
        <w:rPr>
          <w:rFonts w:hint="eastAsia" w:ascii="仿宋_GB2312" w:hAnsi="宋体" w:eastAsia="仿宋_GB2312"/>
          <w:kern w:val="2"/>
          <w:sz w:val="28"/>
          <w:szCs w:val="28"/>
          <w:highlight w:val="none"/>
        </w:rPr>
        <w:t>（2）大学本科及以上学历</w:t>
      </w:r>
      <w:r>
        <w:rPr>
          <w:rFonts w:hint="eastAsia" w:ascii="仿宋_GB2312" w:hAnsi="宋体" w:eastAsia="仿宋_GB2312"/>
          <w:kern w:val="2"/>
          <w:sz w:val="28"/>
          <w:szCs w:val="28"/>
          <w:highlight w:val="none"/>
          <w:lang w:eastAsia="zh-CN"/>
        </w:rPr>
        <w:t>。</w:t>
      </w:r>
    </w:p>
    <w:p>
      <w:pPr>
        <w:spacing w:line="440" w:lineRule="exact"/>
        <w:jc w:val="center"/>
        <w:rPr>
          <w:rFonts w:hint="eastAsia"/>
          <w:sz w:val="28"/>
          <w:szCs w:val="28"/>
          <w:highlight w:val="none"/>
        </w:rPr>
      </w:pPr>
      <w:r>
        <w:rPr>
          <w:rFonts w:hint="eastAsia" w:ascii="仿宋_GB2312" w:hAnsi="宋体" w:eastAsia="仿宋_GB2312"/>
          <w:b/>
          <w:bCs/>
          <w:kern w:val="2"/>
          <w:sz w:val="28"/>
          <w:szCs w:val="28"/>
          <w:highlight w:val="none"/>
        </w:rPr>
        <w:t>表1 人员配备条件表</w:t>
      </w:r>
    </w:p>
    <w:tbl>
      <w:tblPr>
        <w:tblStyle w:val="6"/>
        <w:tblW w:w="9638"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567"/>
        <w:gridCol w:w="907"/>
        <w:gridCol w:w="907"/>
        <w:gridCol w:w="7257"/>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1" w:hRule="atLeast"/>
          <w:jc w:val="center"/>
        </w:trPr>
        <w:tc>
          <w:tcPr>
            <w:tcW w:w="567" w:type="dxa"/>
            <w:noWrap w:val="0"/>
            <w:vAlign w:val="center"/>
          </w:tcPr>
          <w:p>
            <w:pPr>
              <w:spacing w:line="440" w:lineRule="exact"/>
              <w:jc w:val="center"/>
              <w:rPr>
                <w:rFonts w:hint="eastAsia" w:ascii="仿宋_GB2312" w:hAnsi="宋体" w:eastAsia="仿宋_GB2312"/>
                <w:kern w:val="2"/>
                <w:sz w:val="28"/>
                <w:szCs w:val="28"/>
                <w:highlight w:val="none"/>
              </w:rPr>
            </w:pPr>
            <w:r>
              <w:rPr>
                <w:rFonts w:hint="eastAsia" w:ascii="仿宋_GB2312" w:hAnsi="宋体" w:eastAsia="仿宋_GB2312"/>
                <w:kern w:val="2"/>
                <w:sz w:val="28"/>
                <w:szCs w:val="28"/>
                <w:highlight w:val="none"/>
              </w:rPr>
              <w:t>序号</w:t>
            </w:r>
          </w:p>
        </w:tc>
        <w:tc>
          <w:tcPr>
            <w:tcW w:w="907" w:type="dxa"/>
            <w:noWrap w:val="0"/>
            <w:vAlign w:val="center"/>
          </w:tcPr>
          <w:p>
            <w:pPr>
              <w:spacing w:line="440" w:lineRule="exact"/>
              <w:jc w:val="center"/>
              <w:rPr>
                <w:rFonts w:hint="eastAsia" w:ascii="仿宋_GB2312" w:hAnsi="宋体" w:eastAsia="仿宋_GB2312"/>
                <w:kern w:val="2"/>
                <w:sz w:val="28"/>
                <w:szCs w:val="28"/>
                <w:highlight w:val="none"/>
              </w:rPr>
            </w:pPr>
            <w:r>
              <w:rPr>
                <w:rFonts w:hint="eastAsia" w:ascii="仿宋_GB2312" w:hAnsi="宋体" w:eastAsia="仿宋_GB2312"/>
                <w:kern w:val="2"/>
                <w:sz w:val="28"/>
                <w:szCs w:val="28"/>
                <w:highlight w:val="none"/>
              </w:rPr>
              <w:t>部门</w:t>
            </w:r>
          </w:p>
        </w:tc>
        <w:tc>
          <w:tcPr>
            <w:tcW w:w="907" w:type="dxa"/>
            <w:noWrap w:val="0"/>
            <w:vAlign w:val="center"/>
          </w:tcPr>
          <w:p>
            <w:pPr>
              <w:spacing w:line="440" w:lineRule="exact"/>
              <w:jc w:val="center"/>
              <w:rPr>
                <w:rFonts w:hint="eastAsia" w:ascii="仿宋_GB2312" w:hAnsi="宋体" w:eastAsia="仿宋_GB2312"/>
                <w:kern w:val="2"/>
                <w:sz w:val="28"/>
                <w:szCs w:val="28"/>
                <w:highlight w:val="none"/>
              </w:rPr>
            </w:pPr>
            <w:r>
              <w:rPr>
                <w:rFonts w:hint="eastAsia" w:ascii="仿宋_GB2312" w:hAnsi="宋体" w:eastAsia="仿宋_GB2312"/>
                <w:kern w:val="2"/>
                <w:sz w:val="28"/>
                <w:szCs w:val="28"/>
                <w:highlight w:val="none"/>
              </w:rPr>
              <w:t>职位</w:t>
            </w:r>
          </w:p>
        </w:tc>
        <w:tc>
          <w:tcPr>
            <w:tcW w:w="7257" w:type="dxa"/>
            <w:noWrap w:val="0"/>
            <w:vAlign w:val="center"/>
          </w:tcPr>
          <w:p>
            <w:pPr>
              <w:spacing w:line="440" w:lineRule="exact"/>
              <w:jc w:val="center"/>
              <w:rPr>
                <w:rFonts w:hint="eastAsia" w:ascii="仿宋_GB2312" w:hAnsi="宋体" w:eastAsia="仿宋_GB2312"/>
                <w:kern w:val="2"/>
                <w:sz w:val="28"/>
                <w:szCs w:val="28"/>
                <w:highlight w:val="none"/>
              </w:rPr>
            </w:pPr>
            <w:r>
              <w:rPr>
                <w:rFonts w:hint="eastAsia" w:ascii="仿宋_GB2312" w:hAnsi="宋体" w:eastAsia="仿宋_GB2312"/>
                <w:kern w:val="2"/>
                <w:sz w:val="28"/>
                <w:szCs w:val="28"/>
                <w:highlight w:val="none"/>
              </w:rPr>
              <w:t>备注</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1" w:hRule="atLeast"/>
          <w:jc w:val="center"/>
        </w:trPr>
        <w:tc>
          <w:tcPr>
            <w:tcW w:w="567" w:type="dxa"/>
            <w:noWrap w:val="0"/>
            <w:vAlign w:val="center"/>
          </w:tcPr>
          <w:p>
            <w:pPr>
              <w:spacing w:line="440" w:lineRule="exact"/>
              <w:jc w:val="center"/>
              <w:rPr>
                <w:rFonts w:ascii="仿宋_GB2312" w:hAnsi="宋体" w:eastAsia="仿宋_GB2312"/>
                <w:kern w:val="2"/>
                <w:sz w:val="28"/>
                <w:szCs w:val="28"/>
                <w:highlight w:val="none"/>
              </w:rPr>
            </w:pPr>
            <w:r>
              <w:rPr>
                <w:rFonts w:hint="eastAsia" w:ascii="仿宋_GB2312" w:hAnsi="宋体" w:eastAsia="仿宋_GB2312"/>
                <w:kern w:val="2"/>
                <w:sz w:val="28"/>
                <w:szCs w:val="28"/>
                <w:highlight w:val="none"/>
              </w:rPr>
              <w:t>1</w:t>
            </w:r>
          </w:p>
        </w:tc>
        <w:tc>
          <w:tcPr>
            <w:tcW w:w="907" w:type="dxa"/>
            <w:vMerge w:val="restart"/>
            <w:noWrap w:val="0"/>
            <w:vAlign w:val="center"/>
          </w:tcPr>
          <w:p>
            <w:pPr>
              <w:spacing w:line="440" w:lineRule="exact"/>
              <w:jc w:val="center"/>
              <w:rPr>
                <w:rFonts w:hint="eastAsia" w:ascii="仿宋_GB2312" w:hAnsi="宋体" w:eastAsia="仿宋_GB2312"/>
                <w:kern w:val="2"/>
                <w:sz w:val="28"/>
                <w:szCs w:val="28"/>
                <w:highlight w:val="none"/>
              </w:rPr>
            </w:pPr>
            <w:r>
              <w:rPr>
                <w:rFonts w:hint="eastAsia" w:ascii="仿宋_GB2312" w:hAnsi="宋体" w:eastAsia="仿宋_GB2312"/>
                <w:kern w:val="2"/>
                <w:sz w:val="28"/>
                <w:szCs w:val="28"/>
                <w:highlight w:val="none"/>
              </w:rPr>
              <w:t>食堂部门</w:t>
            </w:r>
          </w:p>
        </w:tc>
        <w:tc>
          <w:tcPr>
            <w:tcW w:w="907" w:type="dxa"/>
            <w:noWrap w:val="0"/>
            <w:vAlign w:val="center"/>
          </w:tcPr>
          <w:p>
            <w:pPr>
              <w:spacing w:line="440" w:lineRule="exact"/>
              <w:jc w:val="center"/>
              <w:rPr>
                <w:rFonts w:hint="eastAsia" w:ascii="仿宋_GB2312" w:hAnsi="宋体" w:eastAsia="仿宋_GB2312"/>
                <w:kern w:val="2"/>
                <w:sz w:val="28"/>
                <w:szCs w:val="28"/>
                <w:highlight w:val="none"/>
              </w:rPr>
            </w:pPr>
            <w:r>
              <w:rPr>
                <w:rFonts w:hint="eastAsia" w:ascii="仿宋_GB2312" w:hAnsi="宋体" w:eastAsia="仿宋_GB2312"/>
                <w:kern w:val="2"/>
                <w:sz w:val="28"/>
                <w:szCs w:val="28"/>
                <w:highlight w:val="none"/>
              </w:rPr>
              <w:t>食堂负责人</w:t>
            </w:r>
          </w:p>
        </w:tc>
        <w:tc>
          <w:tcPr>
            <w:tcW w:w="7257" w:type="dxa"/>
            <w:noWrap w:val="0"/>
            <w:vAlign w:val="center"/>
          </w:tcPr>
          <w:p>
            <w:pPr>
              <w:spacing w:line="440" w:lineRule="exact"/>
              <w:rPr>
                <w:rFonts w:hint="eastAsia" w:ascii="仿宋_GB2312" w:hAnsi="宋体" w:eastAsia="仿宋_GB2312"/>
                <w:kern w:val="2"/>
                <w:sz w:val="28"/>
                <w:szCs w:val="28"/>
                <w:highlight w:val="none"/>
              </w:rPr>
            </w:pPr>
            <w:r>
              <w:rPr>
                <w:rFonts w:hint="eastAsia" w:ascii="仿宋_GB2312" w:hAnsi="宋体" w:eastAsia="仿宋_GB2312"/>
                <w:kern w:val="2"/>
                <w:sz w:val="28"/>
                <w:szCs w:val="28"/>
                <w:highlight w:val="none"/>
              </w:rPr>
              <w:t>1.男，初中及以上学历，有三年及以上食堂管理工作经验；</w:t>
            </w:r>
            <w:r>
              <w:rPr>
                <w:rFonts w:hint="eastAsia" w:ascii="仿宋_GB2312" w:hAnsi="宋体" w:eastAsia="仿宋_GB2312"/>
                <w:kern w:val="2"/>
                <w:sz w:val="28"/>
                <w:szCs w:val="28"/>
                <w:highlight w:val="none"/>
              </w:rPr>
              <w:br w:type="textWrapping"/>
            </w:r>
            <w:r>
              <w:rPr>
                <w:rFonts w:hint="eastAsia" w:ascii="仿宋_GB2312" w:hAnsi="宋体" w:eastAsia="仿宋_GB2312"/>
                <w:kern w:val="2"/>
                <w:sz w:val="28"/>
                <w:szCs w:val="28"/>
                <w:highlight w:val="none"/>
              </w:rPr>
              <w:t>2.工作踏实认真、吃苦耐劳；有积极的工作态度，工作责任心强，有较强的创新意识和团队精神，服从领导指挥；</w:t>
            </w:r>
          </w:p>
          <w:p>
            <w:pPr>
              <w:spacing w:line="440" w:lineRule="exact"/>
              <w:rPr>
                <w:highlight w:val="none"/>
              </w:rPr>
            </w:pPr>
            <w:r>
              <w:rPr>
                <w:rFonts w:hint="eastAsia" w:ascii="仿宋_GB2312" w:hAnsi="宋体" w:eastAsia="仿宋_GB2312"/>
                <w:kern w:val="2"/>
                <w:sz w:val="28"/>
                <w:szCs w:val="28"/>
                <w:highlight w:val="none"/>
              </w:rPr>
              <w:t>3. 取得健康证。</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1" w:hRule="atLeast"/>
          <w:jc w:val="center"/>
        </w:trPr>
        <w:tc>
          <w:tcPr>
            <w:tcW w:w="567" w:type="dxa"/>
            <w:noWrap w:val="0"/>
            <w:vAlign w:val="center"/>
          </w:tcPr>
          <w:p>
            <w:pPr>
              <w:spacing w:line="440" w:lineRule="exact"/>
              <w:jc w:val="center"/>
              <w:rPr>
                <w:rFonts w:ascii="仿宋_GB2312" w:hAnsi="宋体" w:eastAsia="仿宋_GB2312"/>
                <w:kern w:val="2"/>
                <w:sz w:val="28"/>
                <w:szCs w:val="28"/>
                <w:highlight w:val="none"/>
              </w:rPr>
            </w:pPr>
            <w:r>
              <w:rPr>
                <w:rFonts w:hint="eastAsia" w:ascii="仿宋_GB2312" w:hAnsi="宋体" w:eastAsia="仿宋_GB2312"/>
                <w:kern w:val="2"/>
                <w:sz w:val="28"/>
                <w:szCs w:val="28"/>
                <w:highlight w:val="none"/>
              </w:rPr>
              <w:t>2</w:t>
            </w:r>
          </w:p>
        </w:tc>
        <w:tc>
          <w:tcPr>
            <w:tcW w:w="907" w:type="dxa"/>
            <w:vMerge w:val="continue"/>
            <w:noWrap w:val="0"/>
            <w:vAlign w:val="center"/>
          </w:tcPr>
          <w:p>
            <w:pPr>
              <w:spacing w:line="440" w:lineRule="exact"/>
              <w:jc w:val="center"/>
              <w:rPr>
                <w:rFonts w:hint="eastAsia" w:ascii="仿宋_GB2312" w:hAnsi="宋体" w:eastAsia="仿宋_GB2312"/>
                <w:kern w:val="2"/>
                <w:sz w:val="28"/>
                <w:szCs w:val="28"/>
                <w:highlight w:val="none"/>
              </w:rPr>
            </w:pPr>
          </w:p>
        </w:tc>
        <w:tc>
          <w:tcPr>
            <w:tcW w:w="907" w:type="dxa"/>
            <w:noWrap w:val="0"/>
            <w:vAlign w:val="center"/>
          </w:tcPr>
          <w:p>
            <w:pPr>
              <w:spacing w:line="440" w:lineRule="exact"/>
              <w:jc w:val="center"/>
              <w:rPr>
                <w:rFonts w:hint="eastAsia" w:ascii="仿宋_GB2312" w:hAnsi="宋体" w:eastAsia="仿宋_GB2312"/>
                <w:kern w:val="2"/>
                <w:sz w:val="28"/>
                <w:szCs w:val="28"/>
                <w:highlight w:val="none"/>
              </w:rPr>
            </w:pPr>
            <w:r>
              <w:rPr>
                <w:rFonts w:hint="eastAsia" w:ascii="仿宋_GB2312" w:hAnsi="宋体" w:eastAsia="仿宋_GB2312"/>
                <w:kern w:val="2"/>
                <w:sz w:val="28"/>
                <w:szCs w:val="28"/>
                <w:highlight w:val="none"/>
              </w:rPr>
              <w:t>厨师长</w:t>
            </w:r>
          </w:p>
        </w:tc>
        <w:tc>
          <w:tcPr>
            <w:tcW w:w="7257" w:type="dxa"/>
            <w:noWrap w:val="0"/>
            <w:vAlign w:val="center"/>
          </w:tcPr>
          <w:p>
            <w:pPr>
              <w:spacing w:line="440" w:lineRule="exact"/>
              <w:rPr>
                <w:rFonts w:hint="eastAsia" w:ascii="仿宋_GB2312" w:hAnsi="宋体" w:eastAsia="仿宋_GB2312"/>
                <w:kern w:val="2"/>
                <w:sz w:val="28"/>
                <w:szCs w:val="28"/>
                <w:highlight w:val="none"/>
                <w:lang w:eastAsia="zh-CN"/>
              </w:rPr>
            </w:pPr>
            <w:r>
              <w:rPr>
                <w:rFonts w:hint="eastAsia" w:ascii="仿宋_GB2312" w:hAnsi="宋体" w:eastAsia="仿宋_GB2312"/>
                <w:kern w:val="2"/>
                <w:sz w:val="28"/>
                <w:szCs w:val="28"/>
                <w:highlight w:val="none"/>
              </w:rPr>
              <w:t>1.男，初中及以上学历，有三年及以上厨师长工作经验；</w:t>
            </w:r>
            <w:r>
              <w:rPr>
                <w:rFonts w:hint="eastAsia" w:ascii="仿宋_GB2312" w:hAnsi="宋体" w:eastAsia="仿宋_GB2312"/>
                <w:kern w:val="2"/>
                <w:sz w:val="28"/>
                <w:szCs w:val="28"/>
                <w:highlight w:val="none"/>
              </w:rPr>
              <w:br w:type="textWrapping"/>
            </w:r>
            <w:r>
              <w:rPr>
                <w:rFonts w:hint="eastAsia" w:ascii="仿宋_GB2312" w:hAnsi="宋体" w:eastAsia="仿宋_GB2312"/>
                <w:kern w:val="2"/>
                <w:sz w:val="28"/>
                <w:szCs w:val="28"/>
                <w:highlight w:val="none"/>
              </w:rPr>
              <w:t>2.工作踏实认真、吃苦耐劳；有积极的工作态度，工作责任心强，有较强的创新意识和团队精神，服从领导指挥；</w:t>
            </w:r>
            <w:r>
              <w:rPr>
                <w:rFonts w:hint="eastAsia" w:ascii="仿宋_GB2312" w:hAnsi="宋体" w:eastAsia="仿宋_GB2312"/>
                <w:kern w:val="2"/>
                <w:sz w:val="28"/>
                <w:szCs w:val="28"/>
                <w:highlight w:val="none"/>
              </w:rPr>
              <w:br w:type="textWrapping"/>
            </w:r>
            <w:r>
              <w:rPr>
                <w:rFonts w:hint="eastAsia" w:ascii="仿宋_GB2312" w:hAnsi="宋体" w:eastAsia="仿宋_GB2312"/>
                <w:kern w:val="2"/>
                <w:sz w:val="28"/>
                <w:szCs w:val="28"/>
                <w:highlight w:val="none"/>
              </w:rPr>
              <w:t>3.拥有较高的烹饪技术，了解和熟悉食品材料的产地、规格、质量、一般</w:t>
            </w:r>
            <w:r>
              <w:rPr>
                <w:rFonts w:hint="eastAsia" w:ascii="仿宋_GB2312" w:hAnsi="宋体" w:eastAsia="仿宋_GB2312"/>
                <w:kern w:val="2"/>
                <w:sz w:val="28"/>
                <w:szCs w:val="28"/>
                <w:highlight w:val="none"/>
                <w:lang w:val="en-US" w:eastAsia="zh-CN"/>
              </w:rPr>
              <w:t xml:space="preserve"> </w:t>
            </w:r>
            <w:r>
              <w:rPr>
                <w:rFonts w:hint="eastAsia" w:ascii="仿宋_GB2312" w:hAnsi="宋体" w:eastAsia="仿宋_GB2312"/>
                <w:kern w:val="2"/>
                <w:sz w:val="28"/>
                <w:szCs w:val="28"/>
                <w:highlight w:val="none"/>
              </w:rPr>
              <w:t>进货价等；对成本控制管理、食品营养学、厨房的设备知识拥有一定的基础</w:t>
            </w:r>
            <w:r>
              <w:rPr>
                <w:rFonts w:hint="eastAsia" w:ascii="仿宋_GB2312" w:hAnsi="宋体" w:eastAsia="仿宋_GB2312"/>
                <w:kern w:val="2"/>
                <w:sz w:val="28"/>
                <w:szCs w:val="28"/>
                <w:highlight w:val="none"/>
                <w:lang w:eastAsia="zh-CN"/>
              </w:rPr>
              <w:t>；</w:t>
            </w:r>
          </w:p>
          <w:p>
            <w:pPr>
              <w:spacing w:line="440" w:lineRule="exact"/>
              <w:rPr>
                <w:rFonts w:hint="eastAsia" w:ascii="仿宋_GB2312" w:hAnsi="宋体" w:eastAsia="仿宋_GB2312"/>
                <w:kern w:val="2"/>
                <w:sz w:val="28"/>
                <w:szCs w:val="28"/>
                <w:highlight w:val="none"/>
              </w:rPr>
            </w:pPr>
            <w:r>
              <w:rPr>
                <w:rFonts w:hint="eastAsia" w:ascii="仿宋_GB2312" w:hAnsi="宋体" w:eastAsia="仿宋_GB2312"/>
                <w:kern w:val="2"/>
                <w:sz w:val="28"/>
                <w:szCs w:val="28"/>
                <w:highlight w:val="none"/>
              </w:rPr>
              <w:t>4.取得健康证。</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1" w:hRule="atLeast"/>
          <w:jc w:val="center"/>
        </w:trPr>
        <w:tc>
          <w:tcPr>
            <w:tcW w:w="567" w:type="dxa"/>
            <w:noWrap w:val="0"/>
            <w:vAlign w:val="center"/>
          </w:tcPr>
          <w:p>
            <w:pPr>
              <w:spacing w:line="440" w:lineRule="exact"/>
              <w:jc w:val="center"/>
              <w:rPr>
                <w:rFonts w:ascii="仿宋_GB2312" w:hAnsi="宋体" w:eastAsia="仿宋_GB2312"/>
                <w:kern w:val="2"/>
                <w:sz w:val="28"/>
                <w:szCs w:val="28"/>
                <w:highlight w:val="none"/>
              </w:rPr>
            </w:pPr>
            <w:r>
              <w:rPr>
                <w:rFonts w:hint="eastAsia" w:ascii="仿宋_GB2312" w:hAnsi="宋体" w:eastAsia="仿宋_GB2312"/>
                <w:kern w:val="2"/>
                <w:sz w:val="28"/>
                <w:szCs w:val="28"/>
                <w:highlight w:val="none"/>
              </w:rPr>
              <w:t>3</w:t>
            </w:r>
          </w:p>
        </w:tc>
        <w:tc>
          <w:tcPr>
            <w:tcW w:w="907" w:type="dxa"/>
            <w:vMerge w:val="continue"/>
            <w:noWrap w:val="0"/>
            <w:vAlign w:val="center"/>
          </w:tcPr>
          <w:p>
            <w:pPr>
              <w:spacing w:line="440" w:lineRule="exact"/>
              <w:jc w:val="center"/>
              <w:rPr>
                <w:rFonts w:hint="eastAsia" w:ascii="仿宋_GB2312" w:hAnsi="宋体" w:eastAsia="仿宋_GB2312"/>
                <w:kern w:val="2"/>
                <w:sz w:val="28"/>
                <w:szCs w:val="28"/>
                <w:highlight w:val="none"/>
              </w:rPr>
            </w:pPr>
          </w:p>
        </w:tc>
        <w:tc>
          <w:tcPr>
            <w:tcW w:w="907" w:type="dxa"/>
            <w:noWrap w:val="0"/>
            <w:vAlign w:val="center"/>
          </w:tcPr>
          <w:p>
            <w:pPr>
              <w:spacing w:line="440" w:lineRule="exact"/>
              <w:jc w:val="center"/>
              <w:rPr>
                <w:rFonts w:hint="eastAsia" w:ascii="仿宋_GB2312" w:hAnsi="宋体" w:eastAsia="仿宋_GB2312"/>
                <w:kern w:val="2"/>
                <w:sz w:val="28"/>
                <w:szCs w:val="28"/>
                <w:highlight w:val="none"/>
              </w:rPr>
            </w:pPr>
            <w:r>
              <w:rPr>
                <w:rFonts w:hint="eastAsia" w:ascii="仿宋_GB2312" w:hAnsi="宋体" w:eastAsia="仿宋_GB2312"/>
                <w:kern w:val="2"/>
                <w:sz w:val="28"/>
                <w:szCs w:val="28"/>
                <w:highlight w:val="none"/>
              </w:rPr>
              <w:t>厨师</w:t>
            </w:r>
          </w:p>
        </w:tc>
        <w:tc>
          <w:tcPr>
            <w:tcW w:w="7257" w:type="dxa"/>
            <w:noWrap w:val="0"/>
            <w:vAlign w:val="center"/>
          </w:tcPr>
          <w:p>
            <w:pPr>
              <w:spacing w:line="440" w:lineRule="exact"/>
              <w:rPr>
                <w:rFonts w:hint="eastAsia" w:ascii="仿宋_GB2312" w:hAnsi="宋体" w:eastAsia="仿宋_GB2312"/>
                <w:kern w:val="2"/>
                <w:sz w:val="28"/>
                <w:szCs w:val="28"/>
                <w:highlight w:val="none"/>
              </w:rPr>
            </w:pPr>
            <w:r>
              <w:rPr>
                <w:rFonts w:hint="eastAsia" w:ascii="仿宋_GB2312" w:hAnsi="宋体" w:eastAsia="仿宋_GB2312"/>
                <w:kern w:val="2"/>
                <w:sz w:val="28"/>
                <w:szCs w:val="28"/>
                <w:highlight w:val="none"/>
              </w:rPr>
              <w:t>1.初中及以上学历，有两年以上厨师工作经验；</w:t>
            </w:r>
            <w:r>
              <w:rPr>
                <w:rFonts w:hint="eastAsia" w:ascii="仿宋_GB2312" w:hAnsi="宋体" w:eastAsia="仿宋_GB2312"/>
                <w:kern w:val="2"/>
                <w:sz w:val="28"/>
                <w:szCs w:val="28"/>
                <w:highlight w:val="none"/>
              </w:rPr>
              <w:br w:type="textWrapping"/>
            </w:r>
            <w:r>
              <w:rPr>
                <w:rFonts w:hint="eastAsia" w:ascii="仿宋_GB2312" w:hAnsi="宋体" w:eastAsia="仿宋_GB2312"/>
                <w:kern w:val="2"/>
                <w:sz w:val="28"/>
                <w:szCs w:val="28"/>
                <w:highlight w:val="none"/>
              </w:rPr>
              <w:t>2.工作踏实认真、吃苦耐劳；有积极的工作态度，工作责任心强，有较强的创新意识和团队精神，服从领导指挥；</w:t>
            </w:r>
          </w:p>
          <w:p>
            <w:pPr>
              <w:spacing w:line="440" w:lineRule="exact"/>
              <w:rPr>
                <w:rFonts w:hint="eastAsia" w:ascii="仿宋_GB2312" w:hAnsi="宋体" w:eastAsia="仿宋_GB2312"/>
                <w:kern w:val="2"/>
                <w:sz w:val="28"/>
                <w:szCs w:val="28"/>
                <w:highlight w:val="none"/>
                <w:lang w:eastAsia="zh-CN"/>
              </w:rPr>
            </w:pPr>
            <w:r>
              <w:rPr>
                <w:rFonts w:hint="eastAsia" w:ascii="仿宋_GB2312" w:hAnsi="宋体" w:eastAsia="仿宋_GB2312"/>
                <w:kern w:val="2"/>
                <w:sz w:val="28"/>
                <w:szCs w:val="28"/>
                <w:highlight w:val="none"/>
              </w:rPr>
              <w:t>3.掌握菜式烹饪技巧，并对其有一定了解</w:t>
            </w:r>
            <w:r>
              <w:rPr>
                <w:rFonts w:hint="eastAsia" w:ascii="仿宋_GB2312" w:hAnsi="宋体" w:eastAsia="仿宋_GB2312"/>
                <w:kern w:val="2"/>
                <w:sz w:val="28"/>
                <w:szCs w:val="28"/>
                <w:highlight w:val="none"/>
                <w:lang w:eastAsia="zh-CN"/>
              </w:rPr>
              <w:t>；</w:t>
            </w:r>
          </w:p>
          <w:p>
            <w:pPr>
              <w:spacing w:line="440" w:lineRule="exact"/>
              <w:rPr>
                <w:rFonts w:ascii="仿宋_GB2312" w:hAnsi="宋体" w:eastAsia="仿宋_GB2312"/>
                <w:kern w:val="2"/>
                <w:sz w:val="28"/>
                <w:szCs w:val="28"/>
                <w:highlight w:val="none"/>
              </w:rPr>
            </w:pPr>
            <w:r>
              <w:rPr>
                <w:rFonts w:hint="eastAsia" w:ascii="仿宋_GB2312" w:hAnsi="宋体" w:eastAsia="仿宋_GB2312"/>
                <w:kern w:val="2"/>
                <w:sz w:val="28"/>
                <w:szCs w:val="28"/>
                <w:highlight w:val="none"/>
              </w:rPr>
              <w:t>4.取得健康证。</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1" w:hRule="atLeast"/>
          <w:jc w:val="center"/>
        </w:trPr>
        <w:tc>
          <w:tcPr>
            <w:tcW w:w="567" w:type="dxa"/>
            <w:noWrap w:val="0"/>
            <w:vAlign w:val="center"/>
          </w:tcPr>
          <w:p>
            <w:pPr>
              <w:spacing w:line="440" w:lineRule="exact"/>
              <w:jc w:val="center"/>
              <w:rPr>
                <w:rFonts w:ascii="仿宋_GB2312" w:hAnsi="宋体" w:eastAsia="仿宋_GB2312"/>
                <w:kern w:val="2"/>
                <w:sz w:val="28"/>
                <w:szCs w:val="28"/>
                <w:highlight w:val="none"/>
              </w:rPr>
            </w:pPr>
            <w:r>
              <w:rPr>
                <w:rFonts w:hint="eastAsia" w:ascii="仿宋_GB2312" w:hAnsi="宋体" w:eastAsia="仿宋_GB2312"/>
                <w:kern w:val="2"/>
                <w:sz w:val="28"/>
                <w:szCs w:val="28"/>
                <w:highlight w:val="none"/>
              </w:rPr>
              <w:t>4</w:t>
            </w:r>
          </w:p>
        </w:tc>
        <w:tc>
          <w:tcPr>
            <w:tcW w:w="907" w:type="dxa"/>
            <w:vMerge w:val="continue"/>
            <w:noWrap w:val="0"/>
            <w:vAlign w:val="center"/>
          </w:tcPr>
          <w:p>
            <w:pPr>
              <w:spacing w:line="440" w:lineRule="exact"/>
              <w:jc w:val="center"/>
              <w:rPr>
                <w:rFonts w:hint="eastAsia" w:ascii="仿宋_GB2312" w:hAnsi="宋体" w:eastAsia="仿宋_GB2312"/>
                <w:kern w:val="2"/>
                <w:sz w:val="28"/>
                <w:szCs w:val="28"/>
                <w:highlight w:val="none"/>
              </w:rPr>
            </w:pPr>
          </w:p>
        </w:tc>
        <w:tc>
          <w:tcPr>
            <w:tcW w:w="907" w:type="dxa"/>
            <w:noWrap w:val="0"/>
            <w:vAlign w:val="center"/>
          </w:tcPr>
          <w:p>
            <w:pPr>
              <w:spacing w:line="440" w:lineRule="exact"/>
              <w:jc w:val="center"/>
              <w:rPr>
                <w:rFonts w:hint="eastAsia" w:ascii="仿宋_GB2312" w:hAnsi="宋体" w:eastAsia="仿宋_GB2312"/>
                <w:kern w:val="2"/>
                <w:sz w:val="28"/>
                <w:szCs w:val="28"/>
                <w:highlight w:val="none"/>
              </w:rPr>
            </w:pPr>
            <w:r>
              <w:rPr>
                <w:rFonts w:hint="eastAsia" w:ascii="仿宋_GB2312" w:hAnsi="宋体" w:eastAsia="仿宋_GB2312"/>
                <w:kern w:val="2"/>
                <w:sz w:val="28"/>
                <w:szCs w:val="28"/>
                <w:highlight w:val="none"/>
              </w:rPr>
              <w:t>面点师</w:t>
            </w:r>
          </w:p>
        </w:tc>
        <w:tc>
          <w:tcPr>
            <w:tcW w:w="7257" w:type="dxa"/>
            <w:noWrap w:val="0"/>
            <w:vAlign w:val="center"/>
          </w:tcPr>
          <w:p>
            <w:pPr>
              <w:spacing w:line="440" w:lineRule="exact"/>
              <w:rPr>
                <w:rFonts w:hint="eastAsia" w:ascii="仿宋_GB2312" w:hAnsi="宋体" w:eastAsia="仿宋_GB2312"/>
                <w:kern w:val="2"/>
                <w:sz w:val="28"/>
                <w:szCs w:val="28"/>
                <w:highlight w:val="none"/>
              </w:rPr>
            </w:pPr>
            <w:r>
              <w:rPr>
                <w:rFonts w:hint="eastAsia" w:ascii="仿宋_GB2312" w:hAnsi="宋体" w:eastAsia="仿宋_GB2312"/>
                <w:kern w:val="2"/>
                <w:sz w:val="28"/>
                <w:szCs w:val="28"/>
                <w:highlight w:val="none"/>
              </w:rPr>
              <w:t>1.初中及以上学历，有两年以上面点师工作经验；</w:t>
            </w:r>
            <w:r>
              <w:rPr>
                <w:rFonts w:hint="eastAsia" w:ascii="仿宋_GB2312" w:hAnsi="宋体" w:eastAsia="仿宋_GB2312"/>
                <w:kern w:val="2"/>
                <w:sz w:val="28"/>
                <w:szCs w:val="28"/>
                <w:highlight w:val="none"/>
              </w:rPr>
              <w:br w:type="textWrapping"/>
            </w:r>
            <w:r>
              <w:rPr>
                <w:rFonts w:hint="eastAsia" w:ascii="仿宋_GB2312" w:hAnsi="宋体" w:eastAsia="仿宋_GB2312"/>
                <w:kern w:val="2"/>
                <w:sz w:val="28"/>
                <w:szCs w:val="28"/>
                <w:highlight w:val="none"/>
              </w:rPr>
              <w:t>2.有烹饪的专业知识，熟练掌握各式主食、面点（如：糕、饼、面、饺、包）等制作工艺，有创新能力；</w:t>
            </w:r>
            <w:r>
              <w:rPr>
                <w:rFonts w:hint="eastAsia" w:ascii="仿宋_GB2312" w:hAnsi="宋体" w:eastAsia="仿宋_GB2312"/>
                <w:kern w:val="2"/>
                <w:sz w:val="28"/>
                <w:szCs w:val="28"/>
                <w:highlight w:val="none"/>
              </w:rPr>
              <w:br w:type="textWrapping"/>
            </w:r>
            <w:r>
              <w:rPr>
                <w:rFonts w:hint="eastAsia" w:ascii="仿宋_GB2312" w:hAnsi="宋体" w:eastAsia="仿宋_GB2312"/>
                <w:kern w:val="2"/>
                <w:sz w:val="28"/>
                <w:szCs w:val="28"/>
                <w:highlight w:val="none"/>
              </w:rPr>
              <w:t>3.接受服务工作，工作踏实认真、吃苦耐劳；有积极的工作态度，工作责任心强，有较强的服务意识和团队精神，服从领导指挥；</w:t>
            </w:r>
            <w:r>
              <w:rPr>
                <w:rFonts w:hint="eastAsia" w:ascii="仿宋_GB2312" w:hAnsi="宋体" w:eastAsia="仿宋_GB2312"/>
                <w:kern w:val="2"/>
                <w:sz w:val="28"/>
                <w:szCs w:val="28"/>
                <w:highlight w:val="none"/>
              </w:rPr>
              <w:br w:type="textWrapping"/>
            </w:r>
            <w:r>
              <w:rPr>
                <w:rFonts w:hint="eastAsia" w:ascii="仿宋_GB2312" w:hAnsi="宋体" w:eastAsia="仿宋_GB2312"/>
                <w:kern w:val="2"/>
                <w:sz w:val="28"/>
                <w:szCs w:val="28"/>
                <w:highlight w:val="none"/>
              </w:rPr>
              <w:t>4.取得健康证。</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1" w:hRule="atLeast"/>
          <w:jc w:val="center"/>
        </w:trPr>
        <w:tc>
          <w:tcPr>
            <w:tcW w:w="567" w:type="dxa"/>
            <w:noWrap w:val="0"/>
            <w:vAlign w:val="center"/>
          </w:tcPr>
          <w:p>
            <w:pPr>
              <w:spacing w:line="440" w:lineRule="exact"/>
              <w:jc w:val="center"/>
              <w:rPr>
                <w:rFonts w:ascii="仿宋_GB2312" w:hAnsi="宋体" w:eastAsia="仿宋_GB2312"/>
                <w:kern w:val="2"/>
                <w:sz w:val="28"/>
                <w:szCs w:val="28"/>
                <w:highlight w:val="none"/>
              </w:rPr>
            </w:pPr>
            <w:r>
              <w:rPr>
                <w:rFonts w:hint="eastAsia" w:ascii="仿宋_GB2312" w:hAnsi="宋体" w:eastAsia="仿宋_GB2312"/>
                <w:kern w:val="2"/>
                <w:sz w:val="28"/>
                <w:szCs w:val="28"/>
                <w:highlight w:val="none"/>
              </w:rPr>
              <w:t>5</w:t>
            </w:r>
          </w:p>
        </w:tc>
        <w:tc>
          <w:tcPr>
            <w:tcW w:w="907" w:type="dxa"/>
            <w:vMerge w:val="continue"/>
            <w:noWrap w:val="0"/>
            <w:vAlign w:val="center"/>
          </w:tcPr>
          <w:p>
            <w:pPr>
              <w:spacing w:line="440" w:lineRule="exact"/>
              <w:jc w:val="center"/>
              <w:rPr>
                <w:rFonts w:hint="eastAsia" w:ascii="仿宋_GB2312" w:hAnsi="宋体" w:eastAsia="仿宋_GB2312"/>
                <w:kern w:val="2"/>
                <w:sz w:val="28"/>
                <w:szCs w:val="28"/>
                <w:highlight w:val="none"/>
              </w:rPr>
            </w:pPr>
          </w:p>
        </w:tc>
        <w:tc>
          <w:tcPr>
            <w:tcW w:w="907" w:type="dxa"/>
            <w:noWrap w:val="0"/>
            <w:vAlign w:val="center"/>
          </w:tcPr>
          <w:p>
            <w:pPr>
              <w:spacing w:line="440" w:lineRule="exact"/>
              <w:jc w:val="center"/>
              <w:rPr>
                <w:rFonts w:hint="eastAsia" w:ascii="仿宋_GB2312" w:hAnsi="宋体" w:eastAsia="仿宋_GB2312"/>
                <w:kern w:val="2"/>
                <w:sz w:val="28"/>
                <w:szCs w:val="28"/>
                <w:highlight w:val="none"/>
              </w:rPr>
            </w:pPr>
            <w:r>
              <w:rPr>
                <w:rFonts w:hint="eastAsia" w:ascii="仿宋_GB2312" w:hAnsi="宋体" w:eastAsia="仿宋_GB2312"/>
                <w:kern w:val="2"/>
                <w:sz w:val="28"/>
                <w:szCs w:val="28"/>
                <w:highlight w:val="none"/>
              </w:rPr>
              <w:t>服务人员</w:t>
            </w:r>
          </w:p>
        </w:tc>
        <w:tc>
          <w:tcPr>
            <w:tcW w:w="7257" w:type="dxa"/>
            <w:noWrap w:val="0"/>
            <w:vAlign w:val="center"/>
          </w:tcPr>
          <w:p>
            <w:pPr>
              <w:spacing w:line="440" w:lineRule="exact"/>
              <w:rPr>
                <w:rFonts w:hint="eastAsia" w:ascii="仿宋_GB2312" w:hAnsi="宋体" w:eastAsia="仿宋_GB2312"/>
                <w:kern w:val="2"/>
                <w:sz w:val="28"/>
                <w:szCs w:val="28"/>
                <w:highlight w:val="none"/>
              </w:rPr>
            </w:pPr>
            <w:r>
              <w:rPr>
                <w:rFonts w:hint="eastAsia" w:ascii="仿宋_GB2312" w:hAnsi="宋体" w:eastAsia="仿宋_GB2312"/>
                <w:kern w:val="2"/>
                <w:sz w:val="28"/>
                <w:szCs w:val="28"/>
                <w:highlight w:val="none"/>
              </w:rPr>
              <w:t>1.女；初中及以上学历，有一年以上服务员工作经验；</w:t>
            </w:r>
            <w:r>
              <w:rPr>
                <w:rFonts w:hint="eastAsia" w:ascii="仿宋_GB2312" w:hAnsi="宋体" w:eastAsia="仿宋_GB2312"/>
                <w:kern w:val="2"/>
                <w:sz w:val="28"/>
                <w:szCs w:val="28"/>
                <w:highlight w:val="none"/>
              </w:rPr>
              <w:br w:type="textWrapping"/>
            </w:r>
            <w:r>
              <w:rPr>
                <w:rFonts w:hint="eastAsia" w:ascii="仿宋_GB2312" w:hAnsi="宋体" w:eastAsia="仿宋_GB2312"/>
                <w:kern w:val="2"/>
                <w:sz w:val="28"/>
                <w:szCs w:val="28"/>
                <w:highlight w:val="none"/>
              </w:rPr>
              <w:t>2.形象气质佳，性格开朗大方，普通话标准；接受服务工作，工作踏实认真、吃苦耐劳；有积极的工作态度，工作责任心强，有较强的服务意识和团队精神，服从领导指挥；</w:t>
            </w:r>
          </w:p>
          <w:p>
            <w:pPr>
              <w:spacing w:line="440" w:lineRule="exact"/>
              <w:rPr>
                <w:rFonts w:hint="eastAsia" w:ascii="仿宋_GB2312" w:hAnsi="宋体" w:eastAsia="仿宋_GB2312"/>
                <w:kern w:val="2"/>
                <w:sz w:val="28"/>
                <w:szCs w:val="28"/>
                <w:highlight w:val="none"/>
              </w:rPr>
            </w:pPr>
            <w:r>
              <w:rPr>
                <w:rFonts w:hint="eastAsia" w:ascii="仿宋_GB2312" w:hAnsi="宋体" w:eastAsia="仿宋_GB2312"/>
                <w:kern w:val="2"/>
                <w:sz w:val="28"/>
                <w:szCs w:val="28"/>
                <w:highlight w:val="none"/>
              </w:rPr>
              <w:t>3.取得健康证。</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1" w:hRule="atLeast"/>
          <w:jc w:val="center"/>
        </w:trPr>
        <w:tc>
          <w:tcPr>
            <w:tcW w:w="567" w:type="dxa"/>
            <w:noWrap w:val="0"/>
            <w:vAlign w:val="center"/>
          </w:tcPr>
          <w:p>
            <w:pPr>
              <w:spacing w:line="440" w:lineRule="exact"/>
              <w:jc w:val="center"/>
              <w:rPr>
                <w:rFonts w:ascii="仿宋_GB2312" w:hAnsi="宋体" w:eastAsia="仿宋_GB2312"/>
                <w:kern w:val="2"/>
                <w:sz w:val="28"/>
                <w:szCs w:val="28"/>
                <w:highlight w:val="none"/>
              </w:rPr>
            </w:pPr>
            <w:r>
              <w:rPr>
                <w:rFonts w:hint="eastAsia" w:ascii="仿宋_GB2312" w:hAnsi="宋体" w:eastAsia="仿宋_GB2312"/>
                <w:kern w:val="2"/>
                <w:sz w:val="28"/>
                <w:szCs w:val="28"/>
                <w:highlight w:val="none"/>
              </w:rPr>
              <w:t>6</w:t>
            </w:r>
          </w:p>
        </w:tc>
        <w:tc>
          <w:tcPr>
            <w:tcW w:w="907" w:type="dxa"/>
            <w:vMerge w:val="continue"/>
            <w:noWrap w:val="0"/>
            <w:vAlign w:val="center"/>
          </w:tcPr>
          <w:p>
            <w:pPr>
              <w:spacing w:line="440" w:lineRule="exact"/>
              <w:jc w:val="center"/>
              <w:rPr>
                <w:rFonts w:hint="eastAsia" w:ascii="仿宋_GB2312" w:hAnsi="宋体" w:eastAsia="仿宋_GB2312"/>
                <w:kern w:val="2"/>
                <w:sz w:val="28"/>
                <w:szCs w:val="28"/>
                <w:highlight w:val="none"/>
              </w:rPr>
            </w:pPr>
          </w:p>
        </w:tc>
        <w:tc>
          <w:tcPr>
            <w:tcW w:w="907" w:type="dxa"/>
            <w:noWrap w:val="0"/>
            <w:vAlign w:val="center"/>
          </w:tcPr>
          <w:p>
            <w:pPr>
              <w:spacing w:line="440" w:lineRule="exact"/>
              <w:jc w:val="center"/>
              <w:rPr>
                <w:rFonts w:hint="eastAsia" w:ascii="仿宋_GB2312" w:hAnsi="宋体" w:eastAsia="仿宋_GB2312"/>
                <w:kern w:val="2"/>
                <w:sz w:val="28"/>
                <w:szCs w:val="28"/>
                <w:highlight w:val="none"/>
              </w:rPr>
            </w:pPr>
            <w:r>
              <w:rPr>
                <w:rFonts w:hint="eastAsia" w:ascii="仿宋_GB2312" w:hAnsi="宋体" w:eastAsia="仿宋_GB2312"/>
                <w:kern w:val="2"/>
                <w:sz w:val="28"/>
                <w:szCs w:val="28"/>
                <w:highlight w:val="none"/>
              </w:rPr>
              <w:t>食堂阿姨</w:t>
            </w:r>
          </w:p>
        </w:tc>
        <w:tc>
          <w:tcPr>
            <w:tcW w:w="7257" w:type="dxa"/>
            <w:noWrap w:val="0"/>
            <w:vAlign w:val="center"/>
          </w:tcPr>
          <w:p>
            <w:pPr>
              <w:spacing w:line="440" w:lineRule="exact"/>
              <w:rPr>
                <w:rFonts w:hint="eastAsia" w:ascii="仿宋_GB2312" w:hAnsi="宋体" w:eastAsia="仿宋_GB2312"/>
                <w:kern w:val="2"/>
                <w:sz w:val="28"/>
                <w:szCs w:val="28"/>
                <w:highlight w:val="none"/>
              </w:rPr>
            </w:pPr>
            <w:r>
              <w:rPr>
                <w:rFonts w:hint="eastAsia" w:ascii="仿宋_GB2312" w:hAnsi="宋体" w:eastAsia="仿宋_GB2312"/>
                <w:kern w:val="2"/>
                <w:sz w:val="28"/>
                <w:szCs w:val="28"/>
                <w:highlight w:val="none"/>
              </w:rPr>
              <w:t>1.女；初中及以上学历，有一年以上食堂阿姨工作经验；</w:t>
            </w:r>
            <w:r>
              <w:rPr>
                <w:rFonts w:hint="eastAsia" w:ascii="仿宋_GB2312" w:hAnsi="宋体" w:eastAsia="仿宋_GB2312"/>
                <w:kern w:val="2"/>
                <w:sz w:val="28"/>
                <w:szCs w:val="28"/>
                <w:highlight w:val="none"/>
              </w:rPr>
              <w:br w:type="textWrapping"/>
            </w:r>
            <w:r>
              <w:rPr>
                <w:rFonts w:hint="eastAsia" w:ascii="仿宋_GB2312" w:hAnsi="宋体" w:eastAsia="仿宋_GB2312"/>
                <w:kern w:val="2"/>
                <w:sz w:val="28"/>
                <w:szCs w:val="28"/>
                <w:highlight w:val="none"/>
              </w:rPr>
              <w:t>2.接受服务工作，工作踏实认真、吃苦耐劳；有积极的工作态度，工作责任心强，有较强的服务意识和团队精神，服从领导指挥；</w:t>
            </w:r>
          </w:p>
          <w:p>
            <w:pPr>
              <w:spacing w:line="440" w:lineRule="exact"/>
              <w:rPr>
                <w:rFonts w:hint="eastAsia" w:ascii="仿宋_GB2312" w:hAnsi="宋体" w:eastAsia="仿宋_GB2312"/>
                <w:kern w:val="2"/>
                <w:sz w:val="28"/>
                <w:szCs w:val="28"/>
                <w:highlight w:val="none"/>
              </w:rPr>
            </w:pPr>
            <w:r>
              <w:rPr>
                <w:rFonts w:hint="eastAsia" w:ascii="仿宋_GB2312" w:hAnsi="宋体" w:eastAsia="仿宋_GB2312"/>
                <w:kern w:val="2"/>
                <w:sz w:val="28"/>
                <w:szCs w:val="28"/>
                <w:highlight w:val="none"/>
              </w:rPr>
              <w:t>3.取得健康证。</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1" w:hRule="atLeast"/>
          <w:jc w:val="center"/>
        </w:trPr>
        <w:tc>
          <w:tcPr>
            <w:tcW w:w="567" w:type="dxa"/>
            <w:noWrap w:val="0"/>
            <w:vAlign w:val="center"/>
          </w:tcPr>
          <w:p>
            <w:pPr>
              <w:spacing w:line="440" w:lineRule="exact"/>
              <w:jc w:val="center"/>
              <w:rPr>
                <w:rFonts w:ascii="仿宋_GB2312" w:hAnsi="宋体" w:eastAsia="仿宋_GB2312"/>
                <w:kern w:val="2"/>
                <w:sz w:val="28"/>
                <w:szCs w:val="28"/>
                <w:highlight w:val="none"/>
              </w:rPr>
            </w:pPr>
            <w:r>
              <w:rPr>
                <w:rFonts w:hint="eastAsia" w:ascii="仿宋_GB2312" w:hAnsi="宋体" w:eastAsia="仿宋_GB2312"/>
                <w:kern w:val="2"/>
                <w:sz w:val="28"/>
                <w:szCs w:val="28"/>
                <w:highlight w:val="none"/>
              </w:rPr>
              <w:t>7</w:t>
            </w:r>
          </w:p>
        </w:tc>
        <w:tc>
          <w:tcPr>
            <w:tcW w:w="907" w:type="dxa"/>
            <w:vMerge w:val="continue"/>
            <w:noWrap w:val="0"/>
            <w:vAlign w:val="center"/>
          </w:tcPr>
          <w:p>
            <w:pPr>
              <w:spacing w:line="440" w:lineRule="exact"/>
              <w:jc w:val="center"/>
              <w:rPr>
                <w:rFonts w:hint="eastAsia" w:ascii="仿宋_GB2312" w:hAnsi="宋体" w:eastAsia="仿宋_GB2312"/>
                <w:kern w:val="2"/>
                <w:sz w:val="28"/>
                <w:szCs w:val="28"/>
                <w:highlight w:val="none"/>
              </w:rPr>
            </w:pPr>
          </w:p>
        </w:tc>
        <w:tc>
          <w:tcPr>
            <w:tcW w:w="907" w:type="dxa"/>
            <w:noWrap w:val="0"/>
            <w:vAlign w:val="center"/>
          </w:tcPr>
          <w:p>
            <w:pPr>
              <w:spacing w:line="440" w:lineRule="exact"/>
              <w:jc w:val="center"/>
              <w:rPr>
                <w:rFonts w:hint="eastAsia" w:ascii="仿宋_GB2312" w:hAnsi="宋体" w:eastAsia="仿宋_GB2312"/>
                <w:kern w:val="2"/>
                <w:sz w:val="28"/>
                <w:szCs w:val="28"/>
                <w:highlight w:val="none"/>
              </w:rPr>
            </w:pPr>
            <w:r>
              <w:rPr>
                <w:rFonts w:hint="eastAsia" w:ascii="仿宋_GB2312" w:hAnsi="宋体" w:eastAsia="仿宋_GB2312"/>
                <w:kern w:val="2"/>
                <w:sz w:val="28"/>
                <w:szCs w:val="28"/>
                <w:highlight w:val="none"/>
              </w:rPr>
              <w:t>仓库管理员</w:t>
            </w:r>
          </w:p>
        </w:tc>
        <w:tc>
          <w:tcPr>
            <w:tcW w:w="7257" w:type="dxa"/>
            <w:noWrap w:val="0"/>
            <w:vAlign w:val="center"/>
          </w:tcPr>
          <w:p>
            <w:pPr>
              <w:spacing w:line="440" w:lineRule="exact"/>
              <w:rPr>
                <w:rFonts w:hint="eastAsia" w:ascii="仿宋_GB2312" w:hAnsi="宋体" w:eastAsia="仿宋_GB2312"/>
                <w:kern w:val="2"/>
                <w:sz w:val="28"/>
                <w:szCs w:val="28"/>
                <w:highlight w:val="none"/>
              </w:rPr>
            </w:pPr>
            <w:r>
              <w:rPr>
                <w:rFonts w:hint="eastAsia" w:ascii="仿宋_GB2312" w:hAnsi="宋体" w:eastAsia="仿宋_GB2312"/>
                <w:kern w:val="2"/>
                <w:sz w:val="28"/>
                <w:szCs w:val="28"/>
                <w:highlight w:val="none"/>
              </w:rPr>
              <w:t>1.初中及以上学历，能基本电脑操作；</w:t>
            </w:r>
            <w:r>
              <w:rPr>
                <w:rFonts w:hint="eastAsia" w:ascii="仿宋_GB2312" w:hAnsi="宋体" w:eastAsia="仿宋_GB2312"/>
                <w:kern w:val="2"/>
                <w:sz w:val="28"/>
                <w:szCs w:val="28"/>
                <w:highlight w:val="none"/>
              </w:rPr>
              <w:br w:type="textWrapping"/>
            </w:r>
            <w:r>
              <w:rPr>
                <w:rFonts w:hint="eastAsia" w:ascii="仿宋_GB2312" w:hAnsi="宋体" w:eastAsia="仿宋_GB2312"/>
                <w:kern w:val="2"/>
                <w:sz w:val="28"/>
                <w:szCs w:val="28"/>
                <w:highlight w:val="none"/>
              </w:rPr>
              <w:t>2.接受服务工作，工作踏实认真、吃苦耐劳；有积极的工作态度，工作责任心强，有较强的服务意识和团队精神，服从领导指挥；</w:t>
            </w:r>
          </w:p>
          <w:p>
            <w:pPr>
              <w:spacing w:line="440" w:lineRule="exact"/>
              <w:rPr>
                <w:rFonts w:hint="eastAsia" w:ascii="仿宋_GB2312" w:hAnsi="宋体" w:eastAsia="仿宋_GB2312"/>
                <w:kern w:val="2"/>
                <w:sz w:val="28"/>
                <w:szCs w:val="28"/>
                <w:highlight w:val="none"/>
              </w:rPr>
            </w:pPr>
            <w:r>
              <w:rPr>
                <w:rFonts w:hint="eastAsia" w:ascii="仿宋_GB2312" w:hAnsi="宋体" w:eastAsia="仿宋_GB2312"/>
                <w:kern w:val="2"/>
                <w:sz w:val="28"/>
                <w:szCs w:val="28"/>
                <w:highlight w:val="none"/>
              </w:rPr>
              <w:t>3.取得健康证。</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1" w:hRule="atLeast"/>
          <w:jc w:val="center"/>
        </w:trPr>
        <w:tc>
          <w:tcPr>
            <w:tcW w:w="567" w:type="dxa"/>
            <w:noWrap w:val="0"/>
            <w:vAlign w:val="center"/>
          </w:tcPr>
          <w:p>
            <w:pPr>
              <w:spacing w:line="440" w:lineRule="exact"/>
              <w:jc w:val="center"/>
              <w:rPr>
                <w:rFonts w:ascii="仿宋_GB2312" w:hAnsi="宋体" w:eastAsia="仿宋_GB2312"/>
                <w:kern w:val="2"/>
                <w:sz w:val="28"/>
                <w:szCs w:val="28"/>
                <w:highlight w:val="none"/>
              </w:rPr>
            </w:pPr>
            <w:r>
              <w:rPr>
                <w:rFonts w:hint="eastAsia" w:ascii="仿宋_GB2312" w:hAnsi="宋体" w:eastAsia="仿宋_GB2312"/>
                <w:kern w:val="2"/>
                <w:sz w:val="28"/>
                <w:szCs w:val="28"/>
                <w:highlight w:val="none"/>
              </w:rPr>
              <w:t>8</w:t>
            </w:r>
          </w:p>
        </w:tc>
        <w:tc>
          <w:tcPr>
            <w:tcW w:w="907" w:type="dxa"/>
            <w:vMerge w:val="continue"/>
            <w:noWrap w:val="0"/>
            <w:vAlign w:val="center"/>
          </w:tcPr>
          <w:p>
            <w:pPr>
              <w:spacing w:line="440" w:lineRule="exact"/>
              <w:jc w:val="center"/>
              <w:rPr>
                <w:rFonts w:hint="eastAsia" w:ascii="仿宋_GB2312" w:hAnsi="宋体" w:eastAsia="仿宋_GB2312"/>
                <w:kern w:val="2"/>
                <w:sz w:val="28"/>
                <w:szCs w:val="28"/>
                <w:highlight w:val="none"/>
              </w:rPr>
            </w:pPr>
          </w:p>
        </w:tc>
        <w:tc>
          <w:tcPr>
            <w:tcW w:w="907" w:type="dxa"/>
            <w:noWrap w:val="0"/>
            <w:vAlign w:val="center"/>
          </w:tcPr>
          <w:p>
            <w:pPr>
              <w:spacing w:line="440" w:lineRule="exact"/>
              <w:jc w:val="center"/>
              <w:rPr>
                <w:rFonts w:hint="eastAsia" w:ascii="仿宋_GB2312" w:hAnsi="宋体" w:eastAsia="仿宋_GB2312"/>
                <w:kern w:val="2"/>
                <w:sz w:val="28"/>
                <w:szCs w:val="28"/>
                <w:highlight w:val="none"/>
              </w:rPr>
            </w:pPr>
            <w:r>
              <w:rPr>
                <w:rFonts w:hint="eastAsia" w:ascii="仿宋_GB2312" w:hAnsi="宋体" w:eastAsia="仿宋_GB2312"/>
                <w:kern w:val="2"/>
                <w:sz w:val="28"/>
                <w:szCs w:val="28"/>
                <w:highlight w:val="none"/>
              </w:rPr>
              <w:t>食堂协管员</w:t>
            </w:r>
          </w:p>
        </w:tc>
        <w:tc>
          <w:tcPr>
            <w:tcW w:w="7257" w:type="dxa"/>
            <w:noWrap w:val="0"/>
            <w:vAlign w:val="center"/>
          </w:tcPr>
          <w:p>
            <w:pPr>
              <w:spacing w:line="440" w:lineRule="exact"/>
              <w:rPr>
                <w:rFonts w:hint="eastAsia" w:ascii="仿宋_GB2312" w:hAnsi="宋体" w:eastAsia="仿宋_GB2312"/>
                <w:kern w:val="2"/>
                <w:sz w:val="28"/>
                <w:szCs w:val="28"/>
                <w:highlight w:val="none"/>
              </w:rPr>
            </w:pPr>
            <w:r>
              <w:rPr>
                <w:rFonts w:hint="eastAsia" w:ascii="仿宋_GB2312" w:hAnsi="宋体" w:eastAsia="仿宋_GB2312"/>
                <w:kern w:val="2"/>
                <w:sz w:val="28"/>
                <w:szCs w:val="28"/>
                <w:highlight w:val="none"/>
              </w:rPr>
              <w:t>1.初中及以上学历，能基本电脑操作；</w:t>
            </w:r>
          </w:p>
          <w:p>
            <w:pPr>
              <w:spacing w:line="440" w:lineRule="exact"/>
              <w:rPr>
                <w:rFonts w:hint="eastAsia" w:ascii="仿宋_GB2312" w:hAnsi="宋体" w:eastAsia="仿宋_GB2312"/>
                <w:kern w:val="2"/>
                <w:sz w:val="28"/>
                <w:szCs w:val="28"/>
                <w:highlight w:val="none"/>
              </w:rPr>
            </w:pPr>
            <w:r>
              <w:rPr>
                <w:rFonts w:hint="eastAsia" w:ascii="仿宋_GB2312" w:hAnsi="宋体" w:eastAsia="仿宋_GB2312"/>
                <w:kern w:val="2"/>
                <w:sz w:val="28"/>
                <w:szCs w:val="28"/>
                <w:highlight w:val="none"/>
              </w:rPr>
              <w:t>2.接受服务工作，工作踏实认真、吃苦耐劳；有积极的工作态度，工作责任心强，有较强的服务意识和团队精神，服从领导指挥；</w:t>
            </w:r>
          </w:p>
          <w:p>
            <w:pPr>
              <w:spacing w:line="440" w:lineRule="exact"/>
              <w:rPr>
                <w:rFonts w:hint="eastAsia" w:ascii="仿宋_GB2312" w:hAnsi="宋体" w:eastAsia="仿宋_GB2312"/>
                <w:kern w:val="2"/>
                <w:sz w:val="28"/>
                <w:szCs w:val="28"/>
                <w:highlight w:val="none"/>
              </w:rPr>
            </w:pPr>
            <w:r>
              <w:rPr>
                <w:rFonts w:hint="eastAsia" w:ascii="仿宋_GB2312" w:hAnsi="宋体" w:eastAsia="仿宋_GB2312"/>
                <w:kern w:val="2"/>
                <w:sz w:val="28"/>
                <w:szCs w:val="28"/>
                <w:highlight w:val="none"/>
              </w:rPr>
              <w:t>3.取得健康证。</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1" w:hRule="atLeast"/>
          <w:jc w:val="center"/>
        </w:trPr>
        <w:tc>
          <w:tcPr>
            <w:tcW w:w="567" w:type="dxa"/>
            <w:noWrap w:val="0"/>
            <w:vAlign w:val="center"/>
          </w:tcPr>
          <w:p>
            <w:pPr>
              <w:spacing w:line="440" w:lineRule="exact"/>
              <w:jc w:val="center"/>
              <w:rPr>
                <w:rFonts w:ascii="仿宋_GB2312" w:hAnsi="宋体" w:eastAsia="仿宋_GB2312"/>
                <w:kern w:val="2"/>
                <w:sz w:val="28"/>
                <w:szCs w:val="28"/>
                <w:highlight w:val="none"/>
              </w:rPr>
            </w:pPr>
            <w:r>
              <w:rPr>
                <w:rFonts w:hint="eastAsia" w:ascii="仿宋_GB2312" w:hAnsi="宋体" w:eastAsia="仿宋_GB2312"/>
                <w:kern w:val="2"/>
                <w:sz w:val="28"/>
                <w:szCs w:val="28"/>
                <w:highlight w:val="none"/>
              </w:rPr>
              <w:t>9</w:t>
            </w:r>
          </w:p>
        </w:tc>
        <w:tc>
          <w:tcPr>
            <w:tcW w:w="907" w:type="dxa"/>
            <w:vMerge w:val="restart"/>
            <w:noWrap w:val="0"/>
            <w:vAlign w:val="center"/>
          </w:tcPr>
          <w:p>
            <w:pPr>
              <w:spacing w:line="440" w:lineRule="exact"/>
              <w:jc w:val="center"/>
              <w:rPr>
                <w:rFonts w:hint="eastAsia" w:ascii="仿宋_GB2312" w:hAnsi="宋体" w:eastAsia="仿宋_GB2312"/>
                <w:kern w:val="2"/>
                <w:sz w:val="28"/>
                <w:szCs w:val="28"/>
                <w:highlight w:val="none"/>
              </w:rPr>
            </w:pPr>
            <w:r>
              <w:rPr>
                <w:rFonts w:hint="eastAsia" w:ascii="仿宋_GB2312" w:hAnsi="宋体" w:eastAsia="仿宋_GB2312"/>
                <w:kern w:val="2"/>
                <w:sz w:val="28"/>
                <w:szCs w:val="28"/>
                <w:highlight w:val="none"/>
              </w:rPr>
              <w:t>物业部门</w:t>
            </w:r>
          </w:p>
        </w:tc>
        <w:tc>
          <w:tcPr>
            <w:tcW w:w="907" w:type="dxa"/>
            <w:noWrap w:val="0"/>
            <w:vAlign w:val="center"/>
          </w:tcPr>
          <w:p>
            <w:pPr>
              <w:spacing w:line="440" w:lineRule="exact"/>
              <w:jc w:val="center"/>
              <w:rPr>
                <w:rFonts w:hint="eastAsia" w:ascii="仿宋_GB2312" w:hAnsi="宋体" w:eastAsia="仿宋_GB2312"/>
                <w:kern w:val="2"/>
                <w:sz w:val="28"/>
                <w:szCs w:val="28"/>
                <w:highlight w:val="none"/>
              </w:rPr>
            </w:pPr>
            <w:r>
              <w:rPr>
                <w:rFonts w:hint="eastAsia" w:ascii="仿宋_GB2312" w:hAnsi="宋体" w:eastAsia="仿宋_GB2312"/>
                <w:kern w:val="2"/>
                <w:sz w:val="28"/>
                <w:szCs w:val="28"/>
                <w:highlight w:val="none"/>
              </w:rPr>
              <w:t>维修人员</w:t>
            </w:r>
          </w:p>
        </w:tc>
        <w:tc>
          <w:tcPr>
            <w:tcW w:w="7257" w:type="dxa"/>
            <w:noWrap w:val="0"/>
            <w:vAlign w:val="center"/>
          </w:tcPr>
          <w:p>
            <w:pPr>
              <w:spacing w:line="440" w:lineRule="exact"/>
              <w:rPr>
                <w:rFonts w:hint="eastAsia" w:ascii="仿宋_GB2312" w:hAnsi="宋体" w:eastAsia="仿宋_GB2312"/>
                <w:kern w:val="2"/>
                <w:sz w:val="28"/>
                <w:szCs w:val="28"/>
                <w:highlight w:val="none"/>
              </w:rPr>
            </w:pPr>
            <w:r>
              <w:rPr>
                <w:rFonts w:hint="eastAsia" w:ascii="仿宋_GB2312" w:hAnsi="宋体" w:eastAsia="仿宋_GB2312"/>
                <w:kern w:val="2"/>
                <w:sz w:val="28"/>
                <w:szCs w:val="28"/>
                <w:highlight w:val="none"/>
              </w:rPr>
              <w:t>1.男；工程主管应具有初中及以上学历，有三年以上工作经验；</w:t>
            </w:r>
          </w:p>
          <w:p>
            <w:pPr>
              <w:spacing w:line="440" w:lineRule="exact"/>
              <w:rPr>
                <w:rFonts w:ascii="仿宋_GB2312" w:hAnsi="宋体" w:eastAsia="仿宋_GB2312"/>
                <w:kern w:val="2"/>
                <w:sz w:val="28"/>
                <w:szCs w:val="28"/>
                <w:highlight w:val="none"/>
              </w:rPr>
            </w:pPr>
            <w:r>
              <w:rPr>
                <w:rFonts w:hint="eastAsia" w:ascii="仿宋_GB2312" w:hAnsi="宋体" w:eastAsia="仿宋_GB2312"/>
                <w:kern w:val="2"/>
                <w:sz w:val="28"/>
                <w:szCs w:val="28"/>
                <w:highlight w:val="none"/>
              </w:rPr>
              <w:t>2.其他维修人员应具有初中及以上学历，有两年以上工作经验；</w:t>
            </w:r>
          </w:p>
          <w:p>
            <w:pPr>
              <w:spacing w:line="440" w:lineRule="exact"/>
              <w:rPr>
                <w:rFonts w:hint="eastAsia" w:ascii="仿宋_GB2312" w:hAnsi="宋体" w:eastAsia="仿宋_GB2312"/>
                <w:kern w:val="2"/>
                <w:sz w:val="28"/>
                <w:szCs w:val="28"/>
                <w:highlight w:val="none"/>
              </w:rPr>
            </w:pPr>
            <w:r>
              <w:rPr>
                <w:rFonts w:hint="eastAsia" w:ascii="仿宋_GB2312" w:hAnsi="宋体" w:eastAsia="仿宋_GB2312"/>
                <w:kern w:val="2"/>
                <w:sz w:val="28"/>
                <w:szCs w:val="28"/>
                <w:highlight w:val="none"/>
              </w:rPr>
              <w:t>3.取得水电专业上岗证和健康证。</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1" w:hRule="atLeast"/>
          <w:jc w:val="center"/>
        </w:trPr>
        <w:tc>
          <w:tcPr>
            <w:tcW w:w="567" w:type="dxa"/>
            <w:noWrap w:val="0"/>
            <w:vAlign w:val="center"/>
          </w:tcPr>
          <w:p>
            <w:pPr>
              <w:spacing w:line="440" w:lineRule="exact"/>
              <w:jc w:val="center"/>
              <w:rPr>
                <w:rFonts w:ascii="仿宋_GB2312" w:hAnsi="宋体" w:eastAsia="仿宋_GB2312"/>
                <w:kern w:val="2"/>
                <w:sz w:val="28"/>
                <w:szCs w:val="28"/>
                <w:highlight w:val="none"/>
              </w:rPr>
            </w:pPr>
            <w:r>
              <w:rPr>
                <w:rFonts w:hint="eastAsia" w:ascii="仿宋_GB2312" w:hAnsi="宋体" w:eastAsia="仿宋_GB2312"/>
                <w:kern w:val="2"/>
                <w:sz w:val="28"/>
                <w:szCs w:val="28"/>
                <w:highlight w:val="none"/>
              </w:rPr>
              <w:t>10</w:t>
            </w:r>
          </w:p>
        </w:tc>
        <w:tc>
          <w:tcPr>
            <w:tcW w:w="907" w:type="dxa"/>
            <w:vMerge w:val="continue"/>
            <w:noWrap w:val="0"/>
            <w:vAlign w:val="center"/>
          </w:tcPr>
          <w:p>
            <w:pPr>
              <w:spacing w:line="440" w:lineRule="exact"/>
              <w:jc w:val="center"/>
              <w:rPr>
                <w:rFonts w:hint="eastAsia" w:ascii="仿宋_GB2312" w:hAnsi="宋体" w:eastAsia="仿宋_GB2312"/>
                <w:kern w:val="2"/>
                <w:sz w:val="28"/>
                <w:szCs w:val="28"/>
                <w:highlight w:val="none"/>
              </w:rPr>
            </w:pPr>
          </w:p>
        </w:tc>
        <w:tc>
          <w:tcPr>
            <w:tcW w:w="907" w:type="dxa"/>
            <w:noWrap w:val="0"/>
            <w:vAlign w:val="center"/>
          </w:tcPr>
          <w:p>
            <w:pPr>
              <w:spacing w:line="440" w:lineRule="exact"/>
              <w:jc w:val="center"/>
              <w:rPr>
                <w:rFonts w:hint="eastAsia" w:ascii="仿宋_GB2312" w:hAnsi="宋体" w:eastAsia="仿宋_GB2312"/>
                <w:kern w:val="2"/>
                <w:sz w:val="28"/>
                <w:szCs w:val="28"/>
                <w:highlight w:val="none"/>
              </w:rPr>
            </w:pPr>
            <w:r>
              <w:rPr>
                <w:rFonts w:hint="eastAsia" w:ascii="仿宋_GB2312" w:hAnsi="宋体" w:eastAsia="仿宋_GB2312"/>
                <w:kern w:val="2"/>
                <w:sz w:val="28"/>
                <w:szCs w:val="28"/>
                <w:highlight w:val="none"/>
              </w:rPr>
              <w:t>安保人员</w:t>
            </w:r>
          </w:p>
        </w:tc>
        <w:tc>
          <w:tcPr>
            <w:tcW w:w="7257" w:type="dxa"/>
            <w:noWrap w:val="0"/>
            <w:vAlign w:val="center"/>
          </w:tcPr>
          <w:p>
            <w:pPr>
              <w:spacing w:line="440" w:lineRule="exact"/>
              <w:rPr>
                <w:rFonts w:hint="eastAsia" w:ascii="仿宋_GB2312" w:hAnsi="宋体" w:eastAsia="仿宋_GB2312"/>
                <w:kern w:val="2"/>
                <w:sz w:val="28"/>
                <w:szCs w:val="28"/>
                <w:highlight w:val="none"/>
              </w:rPr>
            </w:pPr>
            <w:r>
              <w:rPr>
                <w:rFonts w:hint="eastAsia" w:ascii="仿宋_GB2312" w:hAnsi="宋体" w:eastAsia="仿宋_GB2312"/>
                <w:kern w:val="2"/>
                <w:sz w:val="28"/>
                <w:szCs w:val="28"/>
                <w:highlight w:val="none"/>
              </w:rPr>
              <w:t>1.男；保安队长应具有初中及以上学历，有三年以上工作经验；</w:t>
            </w:r>
          </w:p>
          <w:p>
            <w:pPr>
              <w:spacing w:line="440" w:lineRule="exact"/>
              <w:rPr>
                <w:rFonts w:hint="eastAsia" w:ascii="仿宋_GB2312" w:hAnsi="宋体" w:eastAsia="仿宋_GB2312"/>
                <w:kern w:val="2"/>
                <w:sz w:val="28"/>
                <w:szCs w:val="28"/>
                <w:highlight w:val="none"/>
              </w:rPr>
            </w:pPr>
            <w:r>
              <w:rPr>
                <w:rFonts w:hint="eastAsia" w:ascii="仿宋_GB2312" w:hAnsi="宋体" w:eastAsia="仿宋_GB2312"/>
                <w:kern w:val="2"/>
                <w:sz w:val="28"/>
                <w:szCs w:val="28"/>
                <w:highlight w:val="none"/>
              </w:rPr>
              <w:t>2.其他安保人员应具有初中及以上学历，有两年以上工作经验；</w:t>
            </w:r>
          </w:p>
          <w:p>
            <w:pPr>
              <w:spacing w:line="440" w:lineRule="exact"/>
              <w:rPr>
                <w:rFonts w:hint="eastAsia" w:ascii="仿宋_GB2312" w:hAnsi="宋体" w:eastAsia="仿宋_GB2312"/>
                <w:kern w:val="2"/>
                <w:sz w:val="28"/>
                <w:szCs w:val="28"/>
                <w:highlight w:val="none"/>
              </w:rPr>
            </w:pPr>
            <w:r>
              <w:rPr>
                <w:rFonts w:hint="eastAsia" w:ascii="仿宋_GB2312" w:hAnsi="宋体" w:eastAsia="仿宋_GB2312"/>
                <w:kern w:val="2"/>
                <w:sz w:val="28"/>
                <w:szCs w:val="28"/>
                <w:highlight w:val="none"/>
              </w:rPr>
              <w:t>3.取得健康证。</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1" w:hRule="atLeast"/>
          <w:jc w:val="center"/>
        </w:trPr>
        <w:tc>
          <w:tcPr>
            <w:tcW w:w="567" w:type="dxa"/>
            <w:noWrap w:val="0"/>
            <w:vAlign w:val="center"/>
          </w:tcPr>
          <w:p>
            <w:pPr>
              <w:spacing w:line="440" w:lineRule="exact"/>
              <w:jc w:val="center"/>
              <w:rPr>
                <w:rFonts w:ascii="仿宋_GB2312" w:hAnsi="宋体" w:eastAsia="仿宋_GB2312"/>
                <w:kern w:val="2"/>
                <w:sz w:val="28"/>
                <w:szCs w:val="28"/>
                <w:highlight w:val="none"/>
              </w:rPr>
            </w:pPr>
            <w:r>
              <w:rPr>
                <w:rFonts w:hint="eastAsia" w:ascii="仿宋_GB2312" w:hAnsi="宋体" w:eastAsia="仿宋_GB2312"/>
                <w:kern w:val="2"/>
                <w:sz w:val="28"/>
                <w:szCs w:val="28"/>
                <w:highlight w:val="none"/>
              </w:rPr>
              <w:t>11</w:t>
            </w:r>
          </w:p>
        </w:tc>
        <w:tc>
          <w:tcPr>
            <w:tcW w:w="907" w:type="dxa"/>
            <w:vMerge w:val="continue"/>
            <w:noWrap w:val="0"/>
            <w:vAlign w:val="center"/>
          </w:tcPr>
          <w:p>
            <w:pPr>
              <w:spacing w:line="440" w:lineRule="exact"/>
              <w:jc w:val="center"/>
              <w:rPr>
                <w:rFonts w:hint="eastAsia" w:ascii="仿宋_GB2312" w:hAnsi="宋体" w:eastAsia="仿宋_GB2312"/>
                <w:kern w:val="2"/>
                <w:sz w:val="28"/>
                <w:szCs w:val="28"/>
                <w:highlight w:val="none"/>
              </w:rPr>
            </w:pPr>
          </w:p>
        </w:tc>
        <w:tc>
          <w:tcPr>
            <w:tcW w:w="907" w:type="dxa"/>
            <w:noWrap w:val="0"/>
            <w:vAlign w:val="center"/>
          </w:tcPr>
          <w:p>
            <w:pPr>
              <w:spacing w:line="440" w:lineRule="exact"/>
              <w:jc w:val="center"/>
              <w:rPr>
                <w:rFonts w:hint="eastAsia" w:ascii="仿宋_GB2312" w:hAnsi="宋体" w:eastAsia="仿宋_GB2312"/>
                <w:kern w:val="2"/>
                <w:sz w:val="28"/>
                <w:szCs w:val="28"/>
                <w:highlight w:val="none"/>
              </w:rPr>
            </w:pPr>
            <w:r>
              <w:rPr>
                <w:rFonts w:hint="eastAsia" w:ascii="仿宋_GB2312" w:hAnsi="宋体" w:eastAsia="仿宋_GB2312"/>
                <w:kern w:val="2"/>
                <w:sz w:val="28"/>
                <w:szCs w:val="28"/>
                <w:highlight w:val="none"/>
              </w:rPr>
              <w:t>保洁人员</w:t>
            </w:r>
          </w:p>
        </w:tc>
        <w:tc>
          <w:tcPr>
            <w:tcW w:w="7257" w:type="dxa"/>
            <w:noWrap w:val="0"/>
            <w:vAlign w:val="center"/>
          </w:tcPr>
          <w:p>
            <w:pPr>
              <w:spacing w:line="440" w:lineRule="exact"/>
              <w:rPr>
                <w:rFonts w:hint="eastAsia" w:ascii="仿宋_GB2312" w:hAnsi="宋体" w:eastAsia="仿宋_GB2312"/>
                <w:kern w:val="2"/>
                <w:sz w:val="28"/>
                <w:szCs w:val="28"/>
                <w:highlight w:val="none"/>
              </w:rPr>
            </w:pPr>
            <w:r>
              <w:rPr>
                <w:rFonts w:hint="eastAsia" w:ascii="仿宋_GB2312" w:hAnsi="宋体" w:eastAsia="仿宋_GB2312"/>
                <w:kern w:val="2"/>
                <w:sz w:val="28"/>
                <w:szCs w:val="28"/>
                <w:highlight w:val="none"/>
              </w:rPr>
              <w:t>1.女；接受服务工作，工作踏实认真、吃苦耐劳；有积极的工作态度，工作责任心强，有较强的服务意识和团队精神，服从领导指挥；</w:t>
            </w:r>
          </w:p>
          <w:p>
            <w:pPr>
              <w:spacing w:line="440" w:lineRule="exact"/>
              <w:rPr>
                <w:rFonts w:hint="eastAsia" w:ascii="仿宋_GB2312" w:hAnsi="宋体" w:eastAsia="仿宋_GB2312"/>
                <w:kern w:val="2"/>
                <w:sz w:val="28"/>
                <w:szCs w:val="28"/>
                <w:highlight w:val="none"/>
              </w:rPr>
            </w:pPr>
            <w:r>
              <w:rPr>
                <w:rFonts w:hint="eastAsia" w:ascii="仿宋_GB2312" w:hAnsi="宋体" w:eastAsia="仿宋_GB2312"/>
                <w:kern w:val="2"/>
                <w:sz w:val="28"/>
                <w:szCs w:val="28"/>
                <w:highlight w:val="none"/>
              </w:rPr>
              <w:t>2.取得健康证。</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1" w:hRule="atLeast"/>
          <w:jc w:val="center"/>
        </w:trPr>
        <w:tc>
          <w:tcPr>
            <w:tcW w:w="567" w:type="dxa"/>
            <w:noWrap w:val="0"/>
            <w:vAlign w:val="center"/>
          </w:tcPr>
          <w:p>
            <w:pPr>
              <w:spacing w:line="440" w:lineRule="exact"/>
              <w:jc w:val="center"/>
              <w:rPr>
                <w:rFonts w:ascii="仿宋_GB2312" w:hAnsi="宋体" w:eastAsia="仿宋_GB2312"/>
                <w:kern w:val="2"/>
                <w:sz w:val="28"/>
                <w:szCs w:val="28"/>
                <w:highlight w:val="none"/>
              </w:rPr>
            </w:pPr>
            <w:r>
              <w:rPr>
                <w:rFonts w:hint="eastAsia" w:ascii="仿宋_GB2312" w:hAnsi="宋体" w:eastAsia="仿宋_GB2312"/>
                <w:kern w:val="2"/>
                <w:sz w:val="28"/>
                <w:szCs w:val="28"/>
                <w:highlight w:val="none"/>
              </w:rPr>
              <w:t>12</w:t>
            </w:r>
          </w:p>
        </w:tc>
        <w:tc>
          <w:tcPr>
            <w:tcW w:w="907" w:type="dxa"/>
            <w:vMerge w:val="continue"/>
            <w:noWrap w:val="0"/>
            <w:vAlign w:val="center"/>
          </w:tcPr>
          <w:p>
            <w:pPr>
              <w:spacing w:line="440" w:lineRule="exact"/>
              <w:jc w:val="center"/>
              <w:rPr>
                <w:rFonts w:hint="eastAsia" w:ascii="仿宋_GB2312" w:hAnsi="宋体" w:eastAsia="仿宋_GB2312"/>
                <w:kern w:val="2"/>
                <w:sz w:val="28"/>
                <w:szCs w:val="28"/>
                <w:highlight w:val="none"/>
              </w:rPr>
            </w:pPr>
          </w:p>
        </w:tc>
        <w:tc>
          <w:tcPr>
            <w:tcW w:w="907" w:type="dxa"/>
            <w:noWrap w:val="0"/>
            <w:vAlign w:val="center"/>
          </w:tcPr>
          <w:p>
            <w:pPr>
              <w:spacing w:line="440" w:lineRule="exact"/>
              <w:jc w:val="center"/>
              <w:rPr>
                <w:rFonts w:hint="eastAsia" w:ascii="仿宋_GB2312" w:hAnsi="宋体" w:eastAsia="仿宋_GB2312"/>
                <w:kern w:val="2"/>
                <w:sz w:val="28"/>
                <w:szCs w:val="28"/>
                <w:highlight w:val="none"/>
              </w:rPr>
            </w:pPr>
            <w:r>
              <w:rPr>
                <w:rFonts w:hint="eastAsia" w:ascii="仿宋_GB2312" w:hAnsi="宋体" w:eastAsia="仿宋_GB2312"/>
                <w:kern w:val="2"/>
                <w:sz w:val="28"/>
                <w:szCs w:val="28"/>
                <w:highlight w:val="none"/>
              </w:rPr>
              <w:t>会务服务员</w:t>
            </w:r>
          </w:p>
        </w:tc>
        <w:tc>
          <w:tcPr>
            <w:tcW w:w="7257" w:type="dxa"/>
            <w:noWrap w:val="0"/>
            <w:vAlign w:val="center"/>
          </w:tcPr>
          <w:p>
            <w:pPr>
              <w:spacing w:line="440" w:lineRule="exact"/>
              <w:rPr>
                <w:rFonts w:hint="eastAsia" w:ascii="仿宋_GB2312" w:hAnsi="宋体" w:eastAsia="仿宋_GB2312"/>
                <w:kern w:val="2"/>
                <w:sz w:val="28"/>
                <w:szCs w:val="28"/>
                <w:highlight w:val="none"/>
              </w:rPr>
            </w:pPr>
            <w:r>
              <w:rPr>
                <w:rFonts w:hint="eastAsia" w:ascii="仿宋_GB2312" w:hAnsi="宋体" w:eastAsia="仿宋_GB2312"/>
                <w:kern w:val="2"/>
                <w:sz w:val="28"/>
                <w:szCs w:val="28"/>
                <w:highlight w:val="none"/>
              </w:rPr>
              <w:t>1.女；应有全日制</w:t>
            </w:r>
            <w:r>
              <w:rPr>
                <w:rFonts w:hint="eastAsia" w:ascii="仿宋_GB2312" w:hAnsi="宋体" w:eastAsia="仿宋_GB2312"/>
                <w:kern w:val="2"/>
                <w:sz w:val="28"/>
                <w:szCs w:val="28"/>
                <w:highlight w:val="none"/>
                <w:lang w:eastAsia="zh-CN"/>
              </w:rPr>
              <w:t>专科</w:t>
            </w:r>
            <w:r>
              <w:rPr>
                <w:rFonts w:hint="eastAsia" w:ascii="仿宋_GB2312" w:hAnsi="宋体" w:eastAsia="仿宋_GB2312"/>
                <w:kern w:val="2"/>
                <w:sz w:val="28"/>
                <w:szCs w:val="28"/>
                <w:highlight w:val="none"/>
              </w:rPr>
              <w:t>及以上学历，具备良好的电脑操作基础，能熟练操作办公系统，对于会议设施设备有一定的了解；</w:t>
            </w:r>
          </w:p>
          <w:p>
            <w:pPr>
              <w:spacing w:line="440" w:lineRule="exact"/>
              <w:rPr>
                <w:rFonts w:hint="eastAsia" w:ascii="仿宋_GB2312" w:hAnsi="宋体" w:eastAsia="仿宋_GB2312"/>
                <w:kern w:val="2"/>
                <w:sz w:val="28"/>
                <w:szCs w:val="28"/>
                <w:highlight w:val="none"/>
                <w:lang w:eastAsia="zh-CN"/>
              </w:rPr>
            </w:pPr>
            <w:r>
              <w:rPr>
                <w:rFonts w:hint="eastAsia" w:ascii="仿宋_GB2312" w:hAnsi="宋体" w:eastAsia="仿宋_GB2312"/>
                <w:kern w:val="2"/>
                <w:sz w:val="28"/>
                <w:szCs w:val="28"/>
                <w:highlight w:val="none"/>
              </w:rPr>
              <w:t>2.接受服务工作，工作踏实认真、吃苦耐劳；有积极的工作态度，工作责任心强，有较强的服务意识、沟通能力和团队精神，服从领导指挥</w:t>
            </w:r>
            <w:r>
              <w:rPr>
                <w:rFonts w:hint="eastAsia" w:ascii="仿宋_GB2312" w:hAnsi="宋体" w:eastAsia="仿宋_GB2312"/>
                <w:kern w:val="2"/>
                <w:sz w:val="28"/>
                <w:szCs w:val="28"/>
                <w:highlight w:val="none"/>
                <w:lang w:eastAsia="zh-CN"/>
              </w:rPr>
              <w:t>；</w:t>
            </w:r>
          </w:p>
          <w:p>
            <w:pPr>
              <w:spacing w:line="440" w:lineRule="exact"/>
              <w:rPr>
                <w:highlight w:val="none"/>
              </w:rPr>
            </w:pPr>
            <w:r>
              <w:rPr>
                <w:rFonts w:hint="eastAsia" w:ascii="仿宋_GB2312" w:hAnsi="宋体" w:eastAsia="仿宋_GB2312"/>
                <w:kern w:val="2"/>
                <w:sz w:val="28"/>
                <w:szCs w:val="28"/>
                <w:highlight w:val="none"/>
              </w:rPr>
              <w:t>3.取得健康证。</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1" w:hRule="atLeast"/>
          <w:jc w:val="center"/>
        </w:trPr>
        <w:tc>
          <w:tcPr>
            <w:tcW w:w="567" w:type="dxa"/>
            <w:noWrap w:val="0"/>
            <w:vAlign w:val="center"/>
          </w:tcPr>
          <w:p>
            <w:pPr>
              <w:spacing w:line="440" w:lineRule="exact"/>
              <w:jc w:val="center"/>
              <w:rPr>
                <w:rFonts w:ascii="仿宋_GB2312" w:hAnsi="宋体" w:eastAsia="仿宋_GB2312"/>
                <w:kern w:val="2"/>
                <w:sz w:val="28"/>
                <w:szCs w:val="28"/>
                <w:highlight w:val="none"/>
              </w:rPr>
            </w:pPr>
            <w:r>
              <w:rPr>
                <w:rFonts w:hint="eastAsia" w:ascii="仿宋_GB2312" w:hAnsi="宋体" w:eastAsia="仿宋_GB2312"/>
                <w:kern w:val="2"/>
                <w:sz w:val="28"/>
                <w:szCs w:val="28"/>
                <w:highlight w:val="none"/>
              </w:rPr>
              <w:t>13</w:t>
            </w:r>
          </w:p>
        </w:tc>
        <w:tc>
          <w:tcPr>
            <w:tcW w:w="907" w:type="dxa"/>
            <w:vMerge w:val="restart"/>
            <w:noWrap w:val="0"/>
            <w:vAlign w:val="center"/>
          </w:tcPr>
          <w:p>
            <w:pPr>
              <w:spacing w:line="440" w:lineRule="exact"/>
              <w:jc w:val="center"/>
              <w:rPr>
                <w:rFonts w:hint="eastAsia" w:ascii="仿宋_GB2312" w:hAnsi="宋体" w:eastAsia="仿宋_GB2312"/>
                <w:kern w:val="2"/>
                <w:sz w:val="28"/>
                <w:szCs w:val="28"/>
                <w:highlight w:val="none"/>
              </w:rPr>
            </w:pPr>
            <w:r>
              <w:rPr>
                <w:rFonts w:hint="eastAsia" w:ascii="仿宋_GB2312" w:hAnsi="宋体" w:eastAsia="仿宋_GB2312"/>
                <w:kern w:val="2"/>
                <w:sz w:val="28"/>
                <w:szCs w:val="28"/>
                <w:highlight w:val="none"/>
              </w:rPr>
              <w:t>综合部门</w:t>
            </w:r>
          </w:p>
        </w:tc>
        <w:tc>
          <w:tcPr>
            <w:tcW w:w="907" w:type="dxa"/>
            <w:noWrap w:val="0"/>
            <w:vAlign w:val="center"/>
          </w:tcPr>
          <w:p>
            <w:pPr>
              <w:spacing w:line="440" w:lineRule="exact"/>
              <w:jc w:val="center"/>
              <w:rPr>
                <w:rFonts w:hint="eastAsia" w:ascii="仿宋_GB2312" w:hAnsi="宋体" w:eastAsia="仿宋_GB2312"/>
                <w:kern w:val="2"/>
                <w:sz w:val="28"/>
                <w:szCs w:val="28"/>
                <w:highlight w:val="none"/>
              </w:rPr>
            </w:pPr>
            <w:r>
              <w:rPr>
                <w:rFonts w:hint="eastAsia" w:ascii="仿宋_GB2312" w:hAnsi="宋体" w:eastAsia="仿宋_GB2312"/>
                <w:kern w:val="2"/>
                <w:sz w:val="28"/>
                <w:szCs w:val="28"/>
                <w:highlight w:val="none"/>
              </w:rPr>
              <w:t>科室文员</w:t>
            </w:r>
          </w:p>
        </w:tc>
        <w:tc>
          <w:tcPr>
            <w:tcW w:w="7257" w:type="dxa"/>
            <w:noWrap w:val="0"/>
            <w:vAlign w:val="center"/>
          </w:tcPr>
          <w:p>
            <w:pPr>
              <w:spacing w:line="440" w:lineRule="exact"/>
              <w:rPr>
                <w:rFonts w:hint="eastAsia" w:ascii="仿宋_GB2312" w:hAnsi="宋体" w:eastAsia="仿宋_GB2312"/>
                <w:kern w:val="2"/>
                <w:sz w:val="28"/>
                <w:szCs w:val="28"/>
                <w:highlight w:val="none"/>
              </w:rPr>
            </w:pPr>
            <w:r>
              <w:rPr>
                <w:rFonts w:hint="eastAsia" w:ascii="仿宋_GB2312" w:hAnsi="宋体" w:eastAsia="仿宋_GB2312"/>
                <w:kern w:val="2"/>
                <w:sz w:val="28"/>
                <w:szCs w:val="28"/>
                <w:highlight w:val="none"/>
              </w:rPr>
              <w:t>1.应有全日制</w:t>
            </w:r>
            <w:r>
              <w:rPr>
                <w:rFonts w:hint="eastAsia" w:ascii="仿宋_GB2312" w:hAnsi="宋体" w:eastAsia="仿宋_GB2312"/>
                <w:kern w:val="2"/>
                <w:sz w:val="28"/>
                <w:szCs w:val="28"/>
                <w:highlight w:val="none"/>
                <w:lang w:eastAsia="zh-CN"/>
              </w:rPr>
              <w:t>专科</w:t>
            </w:r>
            <w:r>
              <w:rPr>
                <w:rFonts w:hint="eastAsia" w:ascii="仿宋_GB2312" w:hAnsi="宋体" w:eastAsia="仿宋_GB2312"/>
                <w:kern w:val="2"/>
                <w:sz w:val="28"/>
                <w:szCs w:val="28"/>
                <w:highlight w:val="none"/>
              </w:rPr>
              <w:t>及以上学历，具备良好的电脑操作基础，能熟练操作办公系统；</w:t>
            </w:r>
          </w:p>
          <w:p>
            <w:pPr>
              <w:spacing w:line="440" w:lineRule="exact"/>
              <w:rPr>
                <w:rFonts w:hint="eastAsia" w:ascii="仿宋_GB2312" w:hAnsi="宋体" w:eastAsia="仿宋_GB2312"/>
                <w:kern w:val="2"/>
                <w:sz w:val="28"/>
                <w:szCs w:val="28"/>
                <w:highlight w:val="none"/>
                <w:lang w:eastAsia="zh-CN"/>
              </w:rPr>
            </w:pPr>
            <w:r>
              <w:rPr>
                <w:rFonts w:hint="eastAsia" w:ascii="仿宋_GB2312" w:hAnsi="宋体" w:eastAsia="仿宋_GB2312"/>
                <w:kern w:val="2"/>
                <w:sz w:val="28"/>
                <w:szCs w:val="28"/>
                <w:highlight w:val="none"/>
              </w:rPr>
              <w:t>2.接受服务工作，工作踏实认真、吃苦耐劳；有积极的工作态度，工作责任心强，有较强的服务意识、沟通能力和团队精神，服从领导指挥</w:t>
            </w:r>
            <w:r>
              <w:rPr>
                <w:rFonts w:hint="eastAsia" w:ascii="仿宋_GB2312" w:hAnsi="宋体" w:eastAsia="仿宋_GB2312"/>
                <w:kern w:val="2"/>
                <w:sz w:val="28"/>
                <w:szCs w:val="28"/>
                <w:highlight w:val="none"/>
                <w:lang w:eastAsia="zh-CN"/>
              </w:rPr>
              <w:t>；</w:t>
            </w:r>
          </w:p>
          <w:p>
            <w:pPr>
              <w:spacing w:line="440" w:lineRule="exact"/>
              <w:rPr>
                <w:highlight w:val="none"/>
              </w:rPr>
            </w:pPr>
            <w:r>
              <w:rPr>
                <w:rFonts w:hint="eastAsia" w:ascii="仿宋_GB2312" w:hAnsi="宋体" w:eastAsia="仿宋_GB2312"/>
                <w:kern w:val="2"/>
                <w:sz w:val="28"/>
                <w:szCs w:val="28"/>
                <w:highlight w:val="none"/>
              </w:rPr>
              <w:t>3.取得健康证。</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724" w:hRule="atLeast"/>
          <w:jc w:val="center"/>
        </w:trPr>
        <w:tc>
          <w:tcPr>
            <w:tcW w:w="567" w:type="dxa"/>
            <w:noWrap w:val="0"/>
            <w:vAlign w:val="center"/>
          </w:tcPr>
          <w:p>
            <w:pPr>
              <w:spacing w:line="440" w:lineRule="exact"/>
              <w:jc w:val="center"/>
              <w:rPr>
                <w:rFonts w:ascii="仿宋_GB2312" w:hAnsi="宋体" w:eastAsia="仿宋_GB2312"/>
                <w:kern w:val="2"/>
                <w:sz w:val="28"/>
                <w:szCs w:val="28"/>
                <w:highlight w:val="none"/>
              </w:rPr>
            </w:pPr>
            <w:r>
              <w:rPr>
                <w:rFonts w:hint="eastAsia" w:ascii="仿宋_GB2312" w:hAnsi="宋体" w:eastAsia="仿宋_GB2312"/>
                <w:kern w:val="2"/>
                <w:sz w:val="28"/>
                <w:szCs w:val="28"/>
                <w:highlight w:val="none"/>
              </w:rPr>
              <w:t>14</w:t>
            </w:r>
          </w:p>
        </w:tc>
        <w:tc>
          <w:tcPr>
            <w:tcW w:w="907" w:type="dxa"/>
            <w:vMerge w:val="continue"/>
            <w:noWrap w:val="0"/>
            <w:vAlign w:val="center"/>
          </w:tcPr>
          <w:p>
            <w:pPr>
              <w:spacing w:line="440" w:lineRule="exact"/>
              <w:jc w:val="center"/>
              <w:rPr>
                <w:rFonts w:hint="eastAsia" w:ascii="仿宋_GB2312" w:hAnsi="宋体" w:eastAsia="仿宋_GB2312"/>
                <w:kern w:val="2"/>
                <w:sz w:val="28"/>
                <w:szCs w:val="28"/>
                <w:highlight w:val="none"/>
              </w:rPr>
            </w:pPr>
          </w:p>
        </w:tc>
        <w:tc>
          <w:tcPr>
            <w:tcW w:w="907" w:type="dxa"/>
            <w:noWrap w:val="0"/>
            <w:vAlign w:val="center"/>
          </w:tcPr>
          <w:p>
            <w:pPr>
              <w:spacing w:line="440" w:lineRule="exact"/>
              <w:jc w:val="center"/>
              <w:rPr>
                <w:rFonts w:hint="eastAsia" w:ascii="仿宋_GB2312" w:hAnsi="宋体" w:eastAsia="仿宋_GB2312"/>
                <w:kern w:val="2"/>
                <w:sz w:val="28"/>
                <w:szCs w:val="28"/>
                <w:highlight w:val="none"/>
              </w:rPr>
            </w:pPr>
            <w:r>
              <w:rPr>
                <w:rFonts w:hint="eastAsia" w:ascii="仿宋_GB2312" w:hAnsi="宋体" w:eastAsia="仿宋_GB2312"/>
                <w:kern w:val="2"/>
                <w:sz w:val="28"/>
                <w:szCs w:val="28"/>
                <w:highlight w:val="none"/>
              </w:rPr>
              <w:t>驾驶员</w:t>
            </w:r>
          </w:p>
        </w:tc>
        <w:tc>
          <w:tcPr>
            <w:tcW w:w="7257" w:type="dxa"/>
            <w:noWrap w:val="0"/>
            <w:vAlign w:val="center"/>
          </w:tcPr>
          <w:p>
            <w:pPr>
              <w:spacing w:line="440" w:lineRule="exact"/>
              <w:rPr>
                <w:rFonts w:hint="eastAsia" w:ascii="仿宋_GB2312" w:hAnsi="宋体" w:eastAsia="仿宋_GB2312"/>
                <w:kern w:val="2"/>
                <w:sz w:val="28"/>
                <w:szCs w:val="28"/>
                <w:highlight w:val="none"/>
              </w:rPr>
            </w:pPr>
            <w:r>
              <w:rPr>
                <w:rFonts w:hint="eastAsia" w:ascii="仿宋_GB2312" w:hAnsi="宋体" w:eastAsia="仿宋_GB2312"/>
                <w:kern w:val="2"/>
                <w:sz w:val="28"/>
                <w:szCs w:val="28"/>
                <w:highlight w:val="none"/>
              </w:rPr>
              <w:t>1.男；具有初中及以上学历，有两年以上驾驶经验；</w:t>
            </w:r>
          </w:p>
          <w:p>
            <w:pPr>
              <w:spacing w:line="440" w:lineRule="exact"/>
              <w:rPr>
                <w:rFonts w:hint="eastAsia" w:ascii="仿宋_GB2312" w:hAnsi="宋体" w:eastAsia="仿宋_GB2312"/>
                <w:kern w:val="2"/>
                <w:sz w:val="28"/>
                <w:szCs w:val="28"/>
                <w:highlight w:val="none"/>
              </w:rPr>
            </w:pPr>
            <w:r>
              <w:rPr>
                <w:rFonts w:hint="eastAsia" w:ascii="仿宋_GB2312" w:hAnsi="宋体" w:eastAsia="仿宋_GB2312"/>
                <w:kern w:val="2"/>
                <w:sz w:val="28"/>
                <w:szCs w:val="28"/>
                <w:highlight w:val="none"/>
              </w:rPr>
              <w:t>2.熟练掌握车辆驾驶技术及基本构造，能判断排除车辆的简单故障；</w:t>
            </w:r>
          </w:p>
          <w:p>
            <w:pPr>
              <w:spacing w:line="440" w:lineRule="exact"/>
              <w:rPr>
                <w:rFonts w:hint="eastAsia" w:ascii="仿宋_GB2312" w:hAnsi="宋体" w:eastAsia="仿宋_GB2312"/>
                <w:kern w:val="2"/>
                <w:sz w:val="28"/>
                <w:szCs w:val="28"/>
                <w:highlight w:val="none"/>
              </w:rPr>
            </w:pPr>
            <w:r>
              <w:rPr>
                <w:rFonts w:hint="eastAsia" w:ascii="仿宋_GB2312" w:hAnsi="宋体" w:eastAsia="仿宋_GB2312"/>
                <w:kern w:val="2"/>
                <w:sz w:val="28"/>
                <w:szCs w:val="28"/>
                <w:highlight w:val="none"/>
              </w:rPr>
              <w:t>3.熟知交通法律、法规及交通标识；</w:t>
            </w:r>
          </w:p>
          <w:p>
            <w:pPr>
              <w:spacing w:line="440" w:lineRule="exact"/>
              <w:rPr>
                <w:rFonts w:hint="eastAsia" w:ascii="仿宋_GB2312" w:hAnsi="宋体" w:eastAsia="仿宋_GB2312"/>
                <w:kern w:val="2"/>
                <w:sz w:val="28"/>
                <w:szCs w:val="28"/>
                <w:highlight w:val="none"/>
                <w:lang w:eastAsia="zh-CN"/>
              </w:rPr>
            </w:pPr>
            <w:r>
              <w:rPr>
                <w:rFonts w:hint="eastAsia" w:ascii="仿宋_GB2312" w:hAnsi="宋体" w:eastAsia="仿宋_GB2312"/>
                <w:kern w:val="2"/>
                <w:sz w:val="28"/>
                <w:szCs w:val="28"/>
                <w:highlight w:val="none"/>
              </w:rPr>
              <w:t>4.取得合法、有效的驾驶证（C1及以上）、行驶证</w:t>
            </w:r>
            <w:r>
              <w:rPr>
                <w:rFonts w:hint="eastAsia" w:ascii="仿宋_GB2312" w:hAnsi="宋体" w:eastAsia="仿宋_GB2312"/>
                <w:kern w:val="2"/>
                <w:sz w:val="28"/>
                <w:szCs w:val="28"/>
                <w:highlight w:val="none"/>
                <w:lang w:eastAsia="zh-CN"/>
              </w:rPr>
              <w:t>；</w:t>
            </w:r>
          </w:p>
          <w:p>
            <w:pPr>
              <w:spacing w:line="440" w:lineRule="exact"/>
              <w:rPr>
                <w:highlight w:val="none"/>
              </w:rPr>
            </w:pPr>
            <w:r>
              <w:rPr>
                <w:rFonts w:hint="eastAsia" w:ascii="仿宋_GB2312" w:hAnsi="宋体" w:eastAsia="仿宋_GB2312"/>
                <w:kern w:val="2"/>
                <w:sz w:val="28"/>
                <w:szCs w:val="28"/>
                <w:highlight w:val="none"/>
              </w:rPr>
              <w:t>5.取得健康证。</w:t>
            </w:r>
          </w:p>
        </w:tc>
      </w:tr>
    </w:tbl>
    <w:p>
      <w:pPr>
        <w:spacing w:line="440" w:lineRule="exact"/>
        <w:ind w:left="11" w:firstLine="361"/>
        <w:rPr>
          <w:highlight w:val="none"/>
        </w:rPr>
      </w:pPr>
      <w:r>
        <w:rPr>
          <w:rFonts w:hint="eastAsia" w:ascii="仿宋" w:hAnsi="仿宋" w:eastAsia="仿宋" w:cs="Times New Roman"/>
          <w:snapToGrid/>
          <w:color w:val="auto"/>
          <w:kern w:val="2"/>
          <w:sz w:val="24"/>
          <w:szCs w:val="24"/>
          <w:highlight w:val="none"/>
        </w:rPr>
        <w:t>注：岗位</w:t>
      </w:r>
      <w:r>
        <w:rPr>
          <w:rFonts w:hint="eastAsia" w:ascii="仿宋" w:hAnsi="仿宋" w:eastAsia="仿宋" w:cs="Times New Roman"/>
          <w:snapToGrid/>
          <w:color w:val="auto"/>
          <w:sz w:val="24"/>
          <w:szCs w:val="24"/>
          <w:highlight w:val="none"/>
        </w:rPr>
        <w:t>有需要</w:t>
      </w:r>
      <w:r>
        <w:rPr>
          <w:rFonts w:hint="eastAsia" w:ascii="仿宋" w:hAnsi="仿宋" w:eastAsia="仿宋" w:cs="Times New Roman"/>
          <w:snapToGrid/>
          <w:color w:val="auto"/>
          <w:sz w:val="24"/>
          <w:szCs w:val="24"/>
          <w:highlight w:val="none"/>
          <w:lang w:eastAsia="zh-CN"/>
        </w:rPr>
        <w:t>持</w:t>
      </w:r>
      <w:r>
        <w:rPr>
          <w:rFonts w:hint="eastAsia" w:ascii="仿宋" w:hAnsi="仿宋" w:eastAsia="仿宋" w:cs="Times New Roman"/>
          <w:snapToGrid/>
          <w:color w:val="auto"/>
          <w:sz w:val="24"/>
          <w:szCs w:val="24"/>
          <w:highlight w:val="none"/>
        </w:rPr>
        <w:t>证上岗的必须做到持证上岗，服务人员年龄要求等按照国家相关规定执行；</w:t>
      </w:r>
      <w:r>
        <w:rPr>
          <w:rFonts w:hint="eastAsia" w:ascii="仿宋" w:hAnsi="仿宋" w:eastAsia="仿宋" w:cs="Times New Roman"/>
          <w:snapToGrid/>
          <w:color w:val="auto"/>
          <w:kern w:val="2"/>
          <w:sz w:val="24"/>
          <w:szCs w:val="24"/>
          <w:highlight w:val="none"/>
        </w:rPr>
        <w:t>以上岗位需提供的证书及证件，中标人应在中标公告发布后、合同签订前向采购人提供证书及证件的复印件，否则采购人有权终止合</w:t>
      </w:r>
      <w:r>
        <w:rPr>
          <w:rFonts w:hint="eastAsia" w:ascii="仿宋" w:hAnsi="仿宋" w:eastAsia="仿宋" w:cs="Times New Roman"/>
          <w:snapToGrid/>
          <w:kern w:val="2"/>
          <w:sz w:val="24"/>
          <w:szCs w:val="24"/>
          <w:highlight w:val="none"/>
        </w:rPr>
        <w:t>同签订事项。</w:t>
      </w:r>
    </w:p>
    <w:p>
      <w:pPr>
        <w:spacing w:line="440" w:lineRule="exact"/>
        <w:jc w:val="center"/>
        <w:rPr>
          <w:rFonts w:hint="eastAsia"/>
          <w:sz w:val="28"/>
          <w:szCs w:val="28"/>
          <w:highlight w:val="none"/>
        </w:rPr>
      </w:pPr>
      <w:r>
        <w:rPr>
          <w:rFonts w:hint="eastAsia" w:ascii="仿宋_GB2312" w:hAnsi="宋体" w:eastAsia="仿宋_GB2312"/>
          <w:b/>
          <w:bCs/>
          <w:kern w:val="2"/>
          <w:sz w:val="28"/>
          <w:szCs w:val="28"/>
          <w:highlight w:val="none"/>
        </w:rPr>
        <w:t>表2 人员岗责要求表</w:t>
      </w:r>
    </w:p>
    <w:tbl>
      <w:tblPr>
        <w:tblStyle w:val="6"/>
        <w:tblW w:w="9638"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567"/>
        <w:gridCol w:w="907"/>
        <w:gridCol w:w="907"/>
        <w:gridCol w:w="7257"/>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1" w:hRule="atLeast"/>
          <w:jc w:val="center"/>
        </w:trPr>
        <w:tc>
          <w:tcPr>
            <w:tcW w:w="567" w:type="dxa"/>
            <w:noWrap w:val="0"/>
            <w:vAlign w:val="center"/>
          </w:tcPr>
          <w:p>
            <w:pPr>
              <w:spacing w:line="440" w:lineRule="exact"/>
              <w:jc w:val="center"/>
              <w:rPr>
                <w:rFonts w:hint="eastAsia" w:ascii="仿宋_GB2312" w:hAnsi="宋体" w:eastAsia="仿宋_GB2312"/>
                <w:kern w:val="2"/>
                <w:sz w:val="28"/>
                <w:szCs w:val="28"/>
                <w:highlight w:val="none"/>
              </w:rPr>
            </w:pPr>
            <w:r>
              <w:rPr>
                <w:rFonts w:hint="eastAsia" w:ascii="仿宋_GB2312" w:hAnsi="宋体" w:eastAsia="仿宋_GB2312"/>
                <w:kern w:val="2"/>
                <w:sz w:val="28"/>
                <w:szCs w:val="28"/>
                <w:highlight w:val="none"/>
              </w:rPr>
              <w:t>序号</w:t>
            </w:r>
          </w:p>
        </w:tc>
        <w:tc>
          <w:tcPr>
            <w:tcW w:w="907" w:type="dxa"/>
            <w:noWrap w:val="0"/>
            <w:vAlign w:val="center"/>
          </w:tcPr>
          <w:p>
            <w:pPr>
              <w:spacing w:line="440" w:lineRule="exact"/>
              <w:jc w:val="center"/>
              <w:rPr>
                <w:rFonts w:hint="eastAsia" w:ascii="仿宋_GB2312" w:hAnsi="宋体" w:eastAsia="仿宋_GB2312"/>
                <w:kern w:val="2"/>
                <w:sz w:val="28"/>
                <w:szCs w:val="28"/>
                <w:highlight w:val="none"/>
              </w:rPr>
            </w:pPr>
            <w:r>
              <w:rPr>
                <w:rFonts w:hint="eastAsia" w:ascii="仿宋_GB2312" w:hAnsi="宋体" w:eastAsia="仿宋_GB2312"/>
                <w:kern w:val="2"/>
                <w:sz w:val="28"/>
                <w:szCs w:val="28"/>
                <w:highlight w:val="none"/>
              </w:rPr>
              <w:t>部门</w:t>
            </w:r>
          </w:p>
        </w:tc>
        <w:tc>
          <w:tcPr>
            <w:tcW w:w="907" w:type="dxa"/>
            <w:noWrap w:val="0"/>
            <w:vAlign w:val="center"/>
          </w:tcPr>
          <w:p>
            <w:pPr>
              <w:spacing w:line="440" w:lineRule="exact"/>
              <w:jc w:val="center"/>
              <w:rPr>
                <w:rFonts w:hint="eastAsia" w:ascii="仿宋_GB2312" w:hAnsi="宋体" w:eastAsia="仿宋_GB2312"/>
                <w:kern w:val="2"/>
                <w:sz w:val="28"/>
                <w:szCs w:val="28"/>
                <w:highlight w:val="none"/>
              </w:rPr>
            </w:pPr>
            <w:r>
              <w:rPr>
                <w:rFonts w:hint="eastAsia" w:ascii="仿宋_GB2312" w:hAnsi="宋体" w:eastAsia="仿宋_GB2312"/>
                <w:kern w:val="2"/>
                <w:sz w:val="28"/>
                <w:szCs w:val="28"/>
                <w:highlight w:val="none"/>
              </w:rPr>
              <w:t>职位</w:t>
            </w:r>
          </w:p>
        </w:tc>
        <w:tc>
          <w:tcPr>
            <w:tcW w:w="7257" w:type="dxa"/>
            <w:noWrap w:val="0"/>
            <w:vAlign w:val="center"/>
          </w:tcPr>
          <w:p>
            <w:pPr>
              <w:spacing w:line="440" w:lineRule="exact"/>
              <w:jc w:val="center"/>
              <w:rPr>
                <w:rFonts w:hint="eastAsia" w:ascii="仿宋_GB2312" w:hAnsi="宋体" w:eastAsia="仿宋_GB2312"/>
                <w:kern w:val="2"/>
                <w:sz w:val="28"/>
                <w:szCs w:val="28"/>
                <w:highlight w:val="none"/>
              </w:rPr>
            </w:pPr>
            <w:r>
              <w:rPr>
                <w:rFonts w:hint="eastAsia" w:ascii="仿宋_GB2312" w:hAnsi="宋体" w:eastAsia="仿宋_GB2312"/>
                <w:kern w:val="2"/>
                <w:sz w:val="28"/>
                <w:szCs w:val="28"/>
                <w:highlight w:val="none"/>
              </w:rPr>
              <w:t>职责</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1" w:hRule="atLeast"/>
          <w:jc w:val="center"/>
        </w:trPr>
        <w:tc>
          <w:tcPr>
            <w:tcW w:w="567" w:type="dxa"/>
            <w:noWrap w:val="0"/>
            <w:vAlign w:val="center"/>
          </w:tcPr>
          <w:p>
            <w:pPr>
              <w:spacing w:line="440" w:lineRule="exact"/>
              <w:jc w:val="center"/>
              <w:rPr>
                <w:rFonts w:hint="eastAsia" w:ascii="仿宋_GB2312" w:hAnsi="宋体" w:eastAsia="仿宋_GB2312"/>
                <w:kern w:val="2"/>
                <w:sz w:val="28"/>
                <w:szCs w:val="28"/>
                <w:highlight w:val="none"/>
              </w:rPr>
            </w:pPr>
            <w:r>
              <w:rPr>
                <w:rFonts w:hint="eastAsia" w:ascii="仿宋_GB2312" w:hAnsi="宋体" w:eastAsia="仿宋_GB2312"/>
                <w:kern w:val="2"/>
                <w:sz w:val="28"/>
                <w:szCs w:val="28"/>
                <w:highlight w:val="none"/>
              </w:rPr>
              <w:t>1</w:t>
            </w:r>
          </w:p>
        </w:tc>
        <w:tc>
          <w:tcPr>
            <w:tcW w:w="907" w:type="dxa"/>
            <w:vMerge w:val="restart"/>
            <w:noWrap w:val="0"/>
            <w:vAlign w:val="center"/>
          </w:tcPr>
          <w:p>
            <w:pPr>
              <w:spacing w:line="440" w:lineRule="exact"/>
              <w:jc w:val="center"/>
              <w:rPr>
                <w:rFonts w:hint="eastAsia" w:ascii="仿宋_GB2312" w:hAnsi="宋体" w:eastAsia="仿宋_GB2312"/>
                <w:kern w:val="2"/>
                <w:sz w:val="28"/>
                <w:szCs w:val="28"/>
                <w:highlight w:val="none"/>
              </w:rPr>
            </w:pPr>
            <w:r>
              <w:rPr>
                <w:rFonts w:hint="eastAsia" w:ascii="仿宋_GB2312" w:hAnsi="宋体" w:eastAsia="仿宋_GB2312"/>
                <w:kern w:val="2"/>
                <w:sz w:val="28"/>
                <w:szCs w:val="28"/>
                <w:highlight w:val="none"/>
              </w:rPr>
              <w:t>食堂部门</w:t>
            </w:r>
          </w:p>
        </w:tc>
        <w:tc>
          <w:tcPr>
            <w:tcW w:w="907" w:type="dxa"/>
            <w:noWrap w:val="0"/>
            <w:vAlign w:val="center"/>
          </w:tcPr>
          <w:p>
            <w:pPr>
              <w:spacing w:line="440" w:lineRule="exact"/>
              <w:jc w:val="center"/>
              <w:rPr>
                <w:rFonts w:hint="eastAsia" w:ascii="仿宋_GB2312" w:hAnsi="宋体" w:eastAsia="仿宋_GB2312"/>
                <w:kern w:val="2"/>
                <w:sz w:val="28"/>
                <w:szCs w:val="28"/>
                <w:highlight w:val="none"/>
              </w:rPr>
            </w:pPr>
            <w:r>
              <w:rPr>
                <w:rFonts w:hint="eastAsia" w:ascii="仿宋_GB2312" w:hAnsi="宋体" w:eastAsia="仿宋_GB2312"/>
                <w:kern w:val="2"/>
                <w:sz w:val="28"/>
                <w:szCs w:val="28"/>
                <w:highlight w:val="none"/>
              </w:rPr>
              <w:t>食堂负责人</w:t>
            </w:r>
          </w:p>
        </w:tc>
        <w:tc>
          <w:tcPr>
            <w:tcW w:w="7257" w:type="dxa"/>
            <w:noWrap w:val="0"/>
            <w:vAlign w:val="center"/>
          </w:tcPr>
          <w:p>
            <w:pPr>
              <w:spacing w:line="440" w:lineRule="exact"/>
              <w:rPr>
                <w:rFonts w:ascii="仿宋_GB2312" w:hAnsi="宋体" w:eastAsia="仿宋_GB2312"/>
                <w:kern w:val="2"/>
                <w:sz w:val="28"/>
                <w:szCs w:val="28"/>
                <w:highlight w:val="none"/>
              </w:rPr>
            </w:pPr>
            <w:r>
              <w:rPr>
                <w:rFonts w:hint="eastAsia" w:ascii="仿宋_GB2312" w:hAnsi="宋体" w:eastAsia="仿宋_GB2312"/>
                <w:kern w:val="2"/>
                <w:sz w:val="28"/>
                <w:szCs w:val="28"/>
                <w:highlight w:val="none"/>
              </w:rPr>
              <w:t>1.负责食堂的组织领导与管理工作，根据每日食堂工作安排合理分工，确保工作顺利开展，同时应做好监督工作，确保工作规范化；</w:t>
            </w:r>
            <w:r>
              <w:rPr>
                <w:rFonts w:hint="eastAsia" w:ascii="仿宋_GB2312" w:hAnsi="宋体" w:eastAsia="仿宋_GB2312"/>
                <w:kern w:val="2"/>
                <w:sz w:val="28"/>
                <w:szCs w:val="28"/>
                <w:highlight w:val="none"/>
              </w:rPr>
              <w:br w:type="textWrapping"/>
            </w:r>
            <w:r>
              <w:rPr>
                <w:rFonts w:hint="eastAsia" w:ascii="仿宋_GB2312" w:hAnsi="宋体" w:eastAsia="仿宋_GB2312"/>
                <w:kern w:val="2"/>
                <w:sz w:val="28"/>
                <w:szCs w:val="28"/>
                <w:highlight w:val="none"/>
              </w:rPr>
              <w:t>2.做好采购人日常附属楼管理、检查球馆卫生，每日进行巡查，杜绝安全、卫生等问题出现；</w:t>
            </w:r>
            <w:r>
              <w:rPr>
                <w:rFonts w:hint="eastAsia" w:ascii="仿宋_GB2312" w:hAnsi="宋体" w:eastAsia="仿宋_GB2312"/>
                <w:kern w:val="2"/>
                <w:sz w:val="28"/>
                <w:szCs w:val="28"/>
                <w:highlight w:val="none"/>
              </w:rPr>
              <w:br w:type="textWrapping"/>
            </w:r>
            <w:r>
              <w:rPr>
                <w:rFonts w:hint="eastAsia" w:ascii="仿宋_GB2312" w:hAnsi="宋体" w:eastAsia="仿宋_GB2312"/>
                <w:kern w:val="2"/>
                <w:sz w:val="28"/>
                <w:szCs w:val="28"/>
                <w:highlight w:val="none"/>
              </w:rPr>
              <w:t>3.负责采购人交办的其他工作。</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1" w:hRule="atLeast"/>
          <w:jc w:val="center"/>
        </w:trPr>
        <w:tc>
          <w:tcPr>
            <w:tcW w:w="567" w:type="dxa"/>
            <w:noWrap w:val="0"/>
            <w:vAlign w:val="center"/>
          </w:tcPr>
          <w:p>
            <w:pPr>
              <w:spacing w:line="440" w:lineRule="exact"/>
              <w:jc w:val="center"/>
              <w:rPr>
                <w:rFonts w:ascii="仿宋_GB2312" w:hAnsi="宋体" w:eastAsia="仿宋_GB2312"/>
                <w:kern w:val="2"/>
                <w:sz w:val="28"/>
                <w:szCs w:val="28"/>
                <w:highlight w:val="none"/>
              </w:rPr>
            </w:pPr>
            <w:r>
              <w:rPr>
                <w:rFonts w:hint="eastAsia" w:ascii="仿宋_GB2312" w:hAnsi="宋体" w:eastAsia="仿宋_GB2312"/>
                <w:kern w:val="2"/>
                <w:sz w:val="28"/>
                <w:szCs w:val="28"/>
                <w:highlight w:val="none"/>
              </w:rPr>
              <w:t>2</w:t>
            </w:r>
          </w:p>
        </w:tc>
        <w:tc>
          <w:tcPr>
            <w:tcW w:w="907" w:type="dxa"/>
            <w:vMerge w:val="continue"/>
            <w:noWrap w:val="0"/>
            <w:vAlign w:val="center"/>
          </w:tcPr>
          <w:p>
            <w:pPr>
              <w:spacing w:line="440" w:lineRule="exact"/>
              <w:jc w:val="center"/>
              <w:rPr>
                <w:rFonts w:hint="eastAsia" w:ascii="仿宋_GB2312" w:hAnsi="宋体" w:eastAsia="仿宋_GB2312"/>
                <w:kern w:val="2"/>
                <w:sz w:val="28"/>
                <w:szCs w:val="28"/>
                <w:highlight w:val="none"/>
              </w:rPr>
            </w:pPr>
          </w:p>
        </w:tc>
        <w:tc>
          <w:tcPr>
            <w:tcW w:w="907" w:type="dxa"/>
            <w:noWrap w:val="0"/>
            <w:vAlign w:val="center"/>
          </w:tcPr>
          <w:p>
            <w:pPr>
              <w:spacing w:line="440" w:lineRule="exact"/>
              <w:jc w:val="center"/>
              <w:rPr>
                <w:rFonts w:hint="eastAsia" w:ascii="仿宋_GB2312" w:hAnsi="宋体" w:eastAsia="仿宋_GB2312"/>
                <w:kern w:val="2"/>
                <w:sz w:val="28"/>
                <w:szCs w:val="28"/>
                <w:highlight w:val="none"/>
              </w:rPr>
            </w:pPr>
            <w:r>
              <w:rPr>
                <w:rFonts w:hint="eastAsia" w:ascii="仿宋_GB2312" w:hAnsi="宋体" w:eastAsia="仿宋_GB2312"/>
                <w:kern w:val="2"/>
                <w:sz w:val="28"/>
                <w:szCs w:val="28"/>
                <w:highlight w:val="none"/>
              </w:rPr>
              <w:t>厨师长</w:t>
            </w:r>
          </w:p>
        </w:tc>
        <w:tc>
          <w:tcPr>
            <w:tcW w:w="7257" w:type="dxa"/>
            <w:noWrap w:val="0"/>
            <w:vAlign w:val="center"/>
          </w:tcPr>
          <w:p>
            <w:pPr>
              <w:numPr>
                <w:ilvl w:val="0"/>
                <w:numId w:val="5"/>
              </w:numPr>
              <w:spacing w:line="440" w:lineRule="exact"/>
              <w:rPr>
                <w:rFonts w:hint="eastAsia" w:ascii="仿宋_GB2312" w:hAnsi="宋体" w:eastAsia="仿宋_GB2312"/>
                <w:kern w:val="2"/>
                <w:sz w:val="28"/>
                <w:szCs w:val="28"/>
                <w:highlight w:val="none"/>
              </w:rPr>
            </w:pPr>
            <w:r>
              <w:rPr>
                <w:rFonts w:hint="eastAsia" w:ascii="仿宋_GB2312" w:hAnsi="宋体" w:eastAsia="仿宋_GB2312"/>
                <w:kern w:val="2"/>
                <w:sz w:val="28"/>
                <w:szCs w:val="28"/>
                <w:highlight w:val="none"/>
              </w:rPr>
              <w:t>负责厨房的组织领导与管理工作，合理安排其他食堂厨师的工作，对菜品质量现场把关指导；</w:t>
            </w:r>
            <w:r>
              <w:rPr>
                <w:rFonts w:hint="eastAsia" w:ascii="仿宋_GB2312" w:hAnsi="宋体" w:eastAsia="仿宋_GB2312"/>
                <w:kern w:val="2"/>
                <w:sz w:val="28"/>
                <w:szCs w:val="28"/>
                <w:highlight w:val="none"/>
              </w:rPr>
              <w:br w:type="textWrapping"/>
            </w:r>
            <w:r>
              <w:rPr>
                <w:rFonts w:hint="eastAsia" w:ascii="仿宋_GB2312" w:hAnsi="宋体" w:eastAsia="仿宋_GB2312"/>
                <w:kern w:val="2"/>
                <w:sz w:val="28"/>
                <w:szCs w:val="28"/>
                <w:highlight w:val="none"/>
              </w:rPr>
              <w:t>2.确保食堂菜品的口味，准确掌握原料结存量，了解市场供应情况和价格，根据不同季节和需求定期创新食堂菜谱并报送采购人审核备案，做到营养均衡；</w:t>
            </w:r>
            <w:r>
              <w:rPr>
                <w:rFonts w:hint="eastAsia" w:ascii="仿宋_GB2312" w:hAnsi="宋体" w:eastAsia="仿宋_GB2312"/>
                <w:kern w:val="2"/>
                <w:sz w:val="28"/>
                <w:szCs w:val="28"/>
                <w:highlight w:val="none"/>
              </w:rPr>
              <w:br w:type="textWrapping"/>
            </w:r>
            <w:r>
              <w:rPr>
                <w:rFonts w:hint="eastAsia" w:ascii="仿宋_GB2312" w:hAnsi="宋体" w:eastAsia="仿宋_GB2312"/>
                <w:kern w:val="2"/>
                <w:sz w:val="28"/>
                <w:szCs w:val="28"/>
                <w:highlight w:val="none"/>
              </w:rPr>
              <w:t>3.负责好食堂菜品质量、数量控制，不得出现隔夜菜品，在用餐时段应当注意及时补充菜品，确保食堂菜品供应充足负责指挥烹调工作；</w:t>
            </w:r>
            <w:r>
              <w:rPr>
                <w:rFonts w:hint="eastAsia" w:ascii="仿宋_GB2312" w:hAnsi="宋体" w:eastAsia="仿宋_GB2312"/>
                <w:kern w:val="2"/>
                <w:sz w:val="28"/>
                <w:szCs w:val="28"/>
                <w:highlight w:val="none"/>
              </w:rPr>
              <w:br w:type="textWrapping"/>
            </w:r>
            <w:r>
              <w:rPr>
                <w:rFonts w:hint="eastAsia" w:ascii="仿宋_GB2312" w:hAnsi="宋体" w:eastAsia="仿宋_GB2312"/>
                <w:kern w:val="2"/>
                <w:sz w:val="28"/>
                <w:szCs w:val="28"/>
                <w:highlight w:val="none"/>
              </w:rPr>
              <w:t>4.严格执行《食品卫生法》，保持厨房灶台、备菜区等相关工作区域的整洁度，以确保菜品质量；</w:t>
            </w:r>
          </w:p>
          <w:p>
            <w:pPr>
              <w:spacing w:line="440" w:lineRule="exact"/>
              <w:rPr>
                <w:rFonts w:hint="eastAsia" w:ascii="仿宋_GB2312" w:hAnsi="宋体" w:eastAsia="仿宋_GB2312"/>
                <w:kern w:val="2"/>
                <w:sz w:val="28"/>
                <w:szCs w:val="28"/>
                <w:highlight w:val="none"/>
              </w:rPr>
            </w:pPr>
            <w:r>
              <w:rPr>
                <w:rFonts w:hint="eastAsia" w:ascii="仿宋_GB2312" w:hAnsi="宋体" w:eastAsia="仿宋_GB2312"/>
                <w:kern w:val="2"/>
                <w:sz w:val="28"/>
                <w:szCs w:val="28"/>
                <w:highlight w:val="none"/>
              </w:rPr>
              <w:t>5.遵守安全操作规程，正确使用操作工具，合理使用原材料，节约水、电、煤气等资源。</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1" w:hRule="atLeast"/>
          <w:jc w:val="center"/>
        </w:trPr>
        <w:tc>
          <w:tcPr>
            <w:tcW w:w="567" w:type="dxa"/>
            <w:noWrap w:val="0"/>
            <w:vAlign w:val="center"/>
          </w:tcPr>
          <w:p>
            <w:pPr>
              <w:spacing w:line="440" w:lineRule="exact"/>
              <w:jc w:val="center"/>
              <w:rPr>
                <w:rFonts w:ascii="仿宋_GB2312" w:hAnsi="宋体" w:eastAsia="仿宋_GB2312"/>
                <w:kern w:val="2"/>
                <w:sz w:val="28"/>
                <w:szCs w:val="28"/>
                <w:highlight w:val="none"/>
              </w:rPr>
            </w:pPr>
            <w:r>
              <w:rPr>
                <w:rFonts w:hint="eastAsia" w:ascii="仿宋_GB2312" w:hAnsi="宋体" w:eastAsia="仿宋_GB2312"/>
                <w:kern w:val="2"/>
                <w:sz w:val="28"/>
                <w:szCs w:val="28"/>
                <w:highlight w:val="none"/>
              </w:rPr>
              <w:t>3</w:t>
            </w:r>
          </w:p>
        </w:tc>
        <w:tc>
          <w:tcPr>
            <w:tcW w:w="907" w:type="dxa"/>
            <w:vMerge w:val="continue"/>
            <w:noWrap w:val="0"/>
            <w:vAlign w:val="center"/>
          </w:tcPr>
          <w:p>
            <w:pPr>
              <w:spacing w:line="440" w:lineRule="exact"/>
              <w:jc w:val="center"/>
              <w:rPr>
                <w:rFonts w:hint="eastAsia" w:ascii="仿宋_GB2312" w:hAnsi="宋体" w:eastAsia="仿宋_GB2312"/>
                <w:kern w:val="2"/>
                <w:sz w:val="28"/>
                <w:szCs w:val="28"/>
                <w:highlight w:val="none"/>
              </w:rPr>
            </w:pPr>
          </w:p>
        </w:tc>
        <w:tc>
          <w:tcPr>
            <w:tcW w:w="907" w:type="dxa"/>
            <w:noWrap w:val="0"/>
            <w:vAlign w:val="center"/>
          </w:tcPr>
          <w:p>
            <w:pPr>
              <w:spacing w:line="440" w:lineRule="exact"/>
              <w:jc w:val="center"/>
              <w:rPr>
                <w:rFonts w:hint="eastAsia" w:ascii="仿宋_GB2312" w:hAnsi="宋体" w:eastAsia="仿宋_GB2312"/>
                <w:kern w:val="2"/>
                <w:sz w:val="28"/>
                <w:szCs w:val="28"/>
                <w:highlight w:val="none"/>
              </w:rPr>
            </w:pPr>
            <w:r>
              <w:rPr>
                <w:rFonts w:hint="eastAsia" w:ascii="仿宋_GB2312" w:hAnsi="宋体" w:eastAsia="仿宋_GB2312"/>
                <w:kern w:val="2"/>
                <w:sz w:val="28"/>
                <w:szCs w:val="28"/>
                <w:highlight w:val="none"/>
              </w:rPr>
              <w:t>厨师</w:t>
            </w:r>
          </w:p>
        </w:tc>
        <w:tc>
          <w:tcPr>
            <w:tcW w:w="7257" w:type="dxa"/>
            <w:noWrap w:val="0"/>
            <w:vAlign w:val="center"/>
          </w:tcPr>
          <w:p>
            <w:pPr>
              <w:spacing w:line="440" w:lineRule="exact"/>
              <w:rPr>
                <w:rFonts w:hint="eastAsia" w:ascii="仿宋_GB2312" w:hAnsi="宋体" w:eastAsia="仿宋_GB2312"/>
                <w:kern w:val="2"/>
                <w:sz w:val="28"/>
                <w:szCs w:val="28"/>
                <w:highlight w:val="none"/>
              </w:rPr>
            </w:pPr>
            <w:r>
              <w:rPr>
                <w:rFonts w:hint="eastAsia" w:ascii="仿宋_GB2312" w:hAnsi="宋体" w:eastAsia="仿宋_GB2312"/>
                <w:kern w:val="2"/>
                <w:sz w:val="28"/>
                <w:szCs w:val="28"/>
                <w:highlight w:val="none"/>
              </w:rPr>
              <w:t>1.根据厨师长的安排，负责对各种食品的进行加工制作，保证食品质量、数量，服务周到，礼貌待人；</w:t>
            </w:r>
            <w:r>
              <w:rPr>
                <w:rFonts w:hint="eastAsia" w:ascii="仿宋_GB2312" w:hAnsi="宋体" w:eastAsia="仿宋_GB2312"/>
                <w:kern w:val="2"/>
                <w:sz w:val="28"/>
                <w:szCs w:val="28"/>
                <w:highlight w:val="none"/>
              </w:rPr>
              <w:br w:type="textWrapping"/>
            </w:r>
            <w:r>
              <w:rPr>
                <w:rFonts w:hint="eastAsia" w:ascii="仿宋_GB2312" w:hAnsi="宋体" w:eastAsia="仿宋_GB2312"/>
                <w:kern w:val="2"/>
                <w:sz w:val="28"/>
                <w:szCs w:val="28"/>
                <w:highlight w:val="none"/>
              </w:rPr>
              <w:t>2.遵守作息时间，准时开餐，不擅离职守，不脱岗、串岗。</w:t>
            </w:r>
          </w:p>
          <w:p>
            <w:pPr>
              <w:spacing w:line="440" w:lineRule="exact"/>
              <w:rPr>
                <w:rFonts w:hint="eastAsia" w:ascii="仿宋_GB2312" w:hAnsi="宋体" w:eastAsia="仿宋_GB2312"/>
                <w:kern w:val="2"/>
                <w:sz w:val="28"/>
                <w:szCs w:val="28"/>
                <w:highlight w:val="none"/>
                <w:lang w:eastAsia="zh-CN"/>
              </w:rPr>
            </w:pPr>
            <w:r>
              <w:rPr>
                <w:rFonts w:hint="eastAsia" w:ascii="仿宋_GB2312" w:hAnsi="宋体" w:eastAsia="仿宋_GB2312"/>
                <w:kern w:val="2"/>
                <w:sz w:val="28"/>
                <w:szCs w:val="28"/>
                <w:highlight w:val="none"/>
              </w:rPr>
              <w:t>3.严格执行《食品卫生法》，保持厨房灶台、备菜区等相关工作区域的整洁度，以确保菜品质量；</w:t>
            </w:r>
            <w:r>
              <w:rPr>
                <w:rFonts w:hint="eastAsia" w:ascii="仿宋_GB2312" w:hAnsi="宋体" w:eastAsia="仿宋_GB2312"/>
                <w:kern w:val="2"/>
                <w:sz w:val="28"/>
                <w:szCs w:val="28"/>
                <w:highlight w:val="none"/>
              </w:rPr>
              <w:br w:type="textWrapping"/>
            </w:r>
            <w:r>
              <w:rPr>
                <w:rFonts w:hint="eastAsia" w:ascii="仿宋_GB2312" w:hAnsi="宋体" w:eastAsia="仿宋_GB2312"/>
                <w:kern w:val="2"/>
                <w:sz w:val="28"/>
                <w:szCs w:val="28"/>
                <w:highlight w:val="none"/>
              </w:rPr>
              <w:t>4.遵守安全操作规程，正确使用操作工具，合理使用原材料，节约水、电、煤气等资源</w:t>
            </w:r>
            <w:r>
              <w:rPr>
                <w:rFonts w:hint="eastAsia" w:ascii="仿宋_GB2312" w:hAnsi="宋体" w:eastAsia="仿宋_GB2312"/>
                <w:kern w:val="2"/>
                <w:sz w:val="28"/>
                <w:szCs w:val="28"/>
                <w:highlight w:val="none"/>
                <w:lang w:eastAsia="zh-CN"/>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1" w:hRule="atLeast"/>
          <w:jc w:val="center"/>
        </w:trPr>
        <w:tc>
          <w:tcPr>
            <w:tcW w:w="567" w:type="dxa"/>
            <w:noWrap w:val="0"/>
            <w:vAlign w:val="center"/>
          </w:tcPr>
          <w:p>
            <w:pPr>
              <w:spacing w:line="440" w:lineRule="exact"/>
              <w:jc w:val="center"/>
              <w:rPr>
                <w:rFonts w:ascii="仿宋_GB2312" w:hAnsi="宋体" w:eastAsia="仿宋_GB2312"/>
                <w:kern w:val="2"/>
                <w:sz w:val="28"/>
                <w:szCs w:val="28"/>
                <w:highlight w:val="none"/>
              </w:rPr>
            </w:pPr>
            <w:r>
              <w:rPr>
                <w:rFonts w:hint="eastAsia" w:ascii="仿宋_GB2312" w:hAnsi="宋体" w:eastAsia="仿宋_GB2312"/>
                <w:kern w:val="2"/>
                <w:sz w:val="28"/>
                <w:szCs w:val="28"/>
                <w:highlight w:val="none"/>
              </w:rPr>
              <w:t>4</w:t>
            </w:r>
          </w:p>
        </w:tc>
        <w:tc>
          <w:tcPr>
            <w:tcW w:w="907" w:type="dxa"/>
            <w:vMerge w:val="continue"/>
            <w:noWrap w:val="0"/>
            <w:vAlign w:val="center"/>
          </w:tcPr>
          <w:p>
            <w:pPr>
              <w:spacing w:line="440" w:lineRule="exact"/>
              <w:jc w:val="center"/>
              <w:rPr>
                <w:rFonts w:hint="eastAsia" w:ascii="仿宋_GB2312" w:hAnsi="宋体" w:eastAsia="仿宋_GB2312"/>
                <w:kern w:val="2"/>
                <w:sz w:val="28"/>
                <w:szCs w:val="28"/>
                <w:highlight w:val="none"/>
              </w:rPr>
            </w:pPr>
          </w:p>
        </w:tc>
        <w:tc>
          <w:tcPr>
            <w:tcW w:w="907" w:type="dxa"/>
            <w:noWrap w:val="0"/>
            <w:vAlign w:val="center"/>
          </w:tcPr>
          <w:p>
            <w:pPr>
              <w:spacing w:line="440" w:lineRule="exact"/>
              <w:jc w:val="center"/>
              <w:rPr>
                <w:rFonts w:hint="eastAsia" w:ascii="仿宋_GB2312" w:hAnsi="宋体" w:eastAsia="仿宋_GB2312"/>
                <w:kern w:val="2"/>
                <w:sz w:val="28"/>
                <w:szCs w:val="28"/>
                <w:highlight w:val="none"/>
              </w:rPr>
            </w:pPr>
            <w:r>
              <w:rPr>
                <w:rFonts w:hint="eastAsia" w:ascii="仿宋_GB2312" w:hAnsi="宋体" w:eastAsia="仿宋_GB2312"/>
                <w:kern w:val="2"/>
                <w:sz w:val="28"/>
                <w:szCs w:val="28"/>
                <w:highlight w:val="none"/>
              </w:rPr>
              <w:t>面点师</w:t>
            </w:r>
          </w:p>
        </w:tc>
        <w:tc>
          <w:tcPr>
            <w:tcW w:w="7257" w:type="dxa"/>
            <w:noWrap w:val="0"/>
            <w:vAlign w:val="center"/>
          </w:tcPr>
          <w:p>
            <w:pPr>
              <w:spacing w:line="440" w:lineRule="exact"/>
              <w:rPr>
                <w:rFonts w:hint="eastAsia" w:ascii="仿宋_GB2312" w:hAnsi="宋体" w:eastAsia="仿宋_GB2312"/>
                <w:kern w:val="2"/>
                <w:sz w:val="28"/>
                <w:szCs w:val="28"/>
                <w:highlight w:val="none"/>
              </w:rPr>
            </w:pPr>
            <w:r>
              <w:rPr>
                <w:rFonts w:hint="eastAsia" w:ascii="仿宋_GB2312" w:hAnsi="宋体" w:eastAsia="仿宋_GB2312"/>
                <w:kern w:val="2"/>
                <w:sz w:val="28"/>
                <w:szCs w:val="28"/>
                <w:highlight w:val="none"/>
              </w:rPr>
              <w:t>1.负责蒸、煮、加工各种面食、面点及未制品，熟练掌握各种面点的制作工艺发酵、蒸制时间严格执行质量标准，保证面点质量和及时供应；</w:t>
            </w:r>
            <w:r>
              <w:rPr>
                <w:rFonts w:hint="eastAsia" w:ascii="仿宋_GB2312" w:hAnsi="宋体" w:eastAsia="仿宋_GB2312"/>
                <w:kern w:val="2"/>
                <w:sz w:val="28"/>
                <w:szCs w:val="28"/>
                <w:highlight w:val="none"/>
              </w:rPr>
              <w:br w:type="textWrapping"/>
            </w:r>
            <w:r>
              <w:rPr>
                <w:rFonts w:hint="eastAsia" w:ascii="仿宋_GB2312" w:hAnsi="宋体" w:eastAsia="仿宋_GB2312"/>
                <w:kern w:val="2"/>
                <w:sz w:val="28"/>
                <w:szCs w:val="28"/>
                <w:highlight w:val="none"/>
              </w:rPr>
              <w:t>2.应定期创新面点样式、口感等，根据采购人需求及时调整面点口味；</w:t>
            </w:r>
            <w:r>
              <w:rPr>
                <w:rFonts w:hint="eastAsia" w:ascii="仿宋_GB2312" w:hAnsi="宋体" w:eastAsia="仿宋_GB2312"/>
                <w:kern w:val="2"/>
                <w:sz w:val="28"/>
                <w:szCs w:val="28"/>
                <w:highlight w:val="none"/>
              </w:rPr>
              <w:br w:type="textWrapping"/>
            </w:r>
            <w:r>
              <w:rPr>
                <w:rFonts w:hint="eastAsia" w:ascii="仿宋_GB2312" w:hAnsi="宋体" w:eastAsia="仿宋_GB2312"/>
                <w:kern w:val="2"/>
                <w:sz w:val="28"/>
                <w:szCs w:val="28"/>
                <w:highlight w:val="none"/>
              </w:rPr>
              <w:t>3.保管好各种备用原料，保证原料质量，按要求存放指定地点；</w:t>
            </w:r>
            <w:r>
              <w:rPr>
                <w:rFonts w:hint="eastAsia" w:ascii="仿宋_GB2312" w:hAnsi="宋体" w:eastAsia="仿宋_GB2312"/>
                <w:kern w:val="2"/>
                <w:sz w:val="28"/>
                <w:szCs w:val="28"/>
                <w:highlight w:val="none"/>
              </w:rPr>
              <w:br w:type="textWrapping"/>
            </w:r>
            <w:r>
              <w:rPr>
                <w:rFonts w:hint="eastAsia" w:ascii="仿宋_GB2312" w:hAnsi="宋体" w:eastAsia="仿宋_GB2312"/>
                <w:kern w:val="2"/>
                <w:sz w:val="28"/>
                <w:szCs w:val="28"/>
                <w:highlight w:val="none"/>
              </w:rPr>
              <w:t>4.严格执行《食品卫生法》，保持面点台等相关工作区域的整洁度，以确保面点质量。</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1" w:hRule="atLeast"/>
          <w:jc w:val="center"/>
        </w:trPr>
        <w:tc>
          <w:tcPr>
            <w:tcW w:w="567" w:type="dxa"/>
            <w:noWrap w:val="0"/>
            <w:vAlign w:val="center"/>
          </w:tcPr>
          <w:p>
            <w:pPr>
              <w:spacing w:line="440" w:lineRule="exact"/>
              <w:jc w:val="center"/>
              <w:rPr>
                <w:rFonts w:ascii="仿宋_GB2312" w:hAnsi="宋体" w:eastAsia="仿宋_GB2312"/>
                <w:kern w:val="2"/>
                <w:sz w:val="28"/>
                <w:szCs w:val="28"/>
                <w:highlight w:val="none"/>
              </w:rPr>
            </w:pPr>
            <w:r>
              <w:rPr>
                <w:rFonts w:hint="eastAsia" w:ascii="仿宋_GB2312" w:hAnsi="宋体" w:eastAsia="仿宋_GB2312"/>
                <w:kern w:val="2"/>
                <w:sz w:val="28"/>
                <w:szCs w:val="28"/>
                <w:highlight w:val="none"/>
              </w:rPr>
              <w:t>5</w:t>
            </w:r>
          </w:p>
        </w:tc>
        <w:tc>
          <w:tcPr>
            <w:tcW w:w="907" w:type="dxa"/>
            <w:vMerge w:val="continue"/>
            <w:noWrap w:val="0"/>
            <w:vAlign w:val="center"/>
          </w:tcPr>
          <w:p>
            <w:pPr>
              <w:spacing w:line="440" w:lineRule="exact"/>
              <w:jc w:val="center"/>
              <w:rPr>
                <w:rFonts w:hint="eastAsia" w:ascii="仿宋_GB2312" w:hAnsi="宋体" w:eastAsia="仿宋_GB2312"/>
                <w:kern w:val="2"/>
                <w:sz w:val="28"/>
                <w:szCs w:val="28"/>
                <w:highlight w:val="none"/>
              </w:rPr>
            </w:pPr>
          </w:p>
        </w:tc>
        <w:tc>
          <w:tcPr>
            <w:tcW w:w="907" w:type="dxa"/>
            <w:noWrap w:val="0"/>
            <w:vAlign w:val="center"/>
          </w:tcPr>
          <w:p>
            <w:pPr>
              <w:spacing w:line="440" w:lineRule="exact"/>
              <w:jc w:val="center"/>
              <w:rPr>
                <w:rFonts w:hint="eastAsia" w:ascii="仿宋_GB2312" w:hAnsi="宋体" w:eastAsia="仿宋_GB2312"/>
                <w:kern w:val="2"/>
                <w:sz w:val="28"/>
                <w:szCs w:val="28"/>
                <w:highlight w:val="none"/>
              </w:rPr>
            </w:pPr>
            <w:r>
              <w:rPr>
                <w:rFonts w:hint="eastAsia" w:ascii="仿宋_GB2312" w:hAnsi="宋体" w:eastAsia="仿宋_GB2312"/>
                <w:kern w:val="2"/>
                <w:sz w:val="28"/>
                <w:szCs w:val="28"/>
                <w:highlight w:val="none"/>
              </w:rPr>
              <w:t>服务人员</w:t>
            </w:r>
          </w:p>
        </w:tc>
        <w:tc>
          <w:tcPr>
            <w:tcW w:w="7257" w:type="dxa"/>
            <w:noWrap w:val="0"/>
            <w:vAlign w:val="center"/>
          </w:tcPr>
          <w:p>
            <w:pPr>
              <w:spacing w:line="440" w:lineRule="exact"/>
              <w:rPr>
                <w:rFonts w:hint="eastAsia" w:ascii="仿宋_GB2312" w:hAnsi="宋体" w:eastAsia="仿宋_GB2312"/>
                <w:kern w:val="2"/>
                <w:sz w:val="28"/>
                <w:szCs w:val="28"/>
                <w:highlight w:val="none"/>
              </w:rPr>
            </w:pPr>
            <w:r>
              <w:rPr>
                <w:rFonts w:hint="eastAsia" w:ascii="仿宋_GB2312" w:hAnsi="宋体" w:eastAsia="仿宋_GB2312"/>
                <w:kern w:val="2"/>
                <w:sz w:val="28"/>
                <w:szCs w:val="28"/>
                <w:highlight w:val="none"/>
              </w:rPr>
              <w:t>1.接受食堂负责人分配的工作，配合好食堂相关人员做好餐前准备工作，为采购人提供优质服务；</w:t>
            </w:r>
            <w:r>
              <w:rPr>
                <w:rFonts w:hint="eastAsia" w:ascii="仿宋_GB2312" w:hAnsi="宋体" w:eastAsia="仿宋_GB2312"/>
                <w:kern w:val="2"/>
                <w:sz w:val="28"/>
                <w:szCs w:val="28"/>
                <w:highlight w:val="none"/>
              </w:rPr>
              <w:br w:type="textWrapping"/>
            </w:r>
            <w:r>
              <w:rPr>
                <w:rFonts w:hint="eastAsia" w:ascii="仿宋_GB2312" w:hAnsi="宋体" w:eastAsia="仿宋_GB2312"/>
                <w:kern w:val="2"/>
                <w:sz w:val="28"/>
                <w:szCs w:val="28"/>
                <w:highlight w:val="none"/>
              </w:rPr>
              <w:t>2.负责行政值班室、附属楼卫生，及时更换床单、补充卫生用品；</w:t>
            </w:r>
          </w:p>
          <w:p>
            <w:pPr>
              <w:spacing w:line="440" w:lineRule="exact"/>
              <w:rPr>
                <w:rFonts w:ascii="仿宋_GB2312" w:hAnsi="宋体" w:eastAsia="仿宋_GB2312"/>
                <w:kern w:val="2"/>
                <w:sz w:val="28"/>
                <w:szCs w:val="28"/>
                <w:highlight w:val="none"/>
              </w:rPr>
            </w:pPr>
            <w:r>
              <w:rPr>
                <w:rFonts w:hint="eastAsia" w:ascii="仿宋_GB2312" w:hAnsi="宋体" w:eastAsia="仿宋_GB2312"/>
                <w:kern w:val="2"/>
                <w:sz w:val="28"/>
                <w:szCs w:val="28"/>
                <w:highlight w:val="none"/>
              </w:rPr>
              <w:t>3.负责采购人交办的其他临时性工作。</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1" w:hRule="atLeast"/>
          <w:jc w:val="center"/>
        </w:trPr>
        <w:tc>
          <w:tcPr>
            <w:tcW w:w="567" w:type="dxa"/>
            <w:noWrap w:val="0"/>
            <w:vAlign w:val="center"/>
          </w:tcPr>
          <w:p>
            <w:pPr>
              <w:spacing w:line="440" w:lineRule="exact"/>
              <w:jc w:val="center"/>
              <w:rPr>
                <w:rFonts w:ascii="仿宋_GB2312" w:hAnsi="宋体" w:eastAsia="仿宋_GB2312"/>
                <w:kern w:val="2"/>
                <w:sz w:val="28"/>
                <w:szCs w:val="28"/>
                <w:highlight w:val="none"/>
              </w:rPr>
            </w:pPr>
            <w:r>
              <w:rPr>
                <w:rFonts w:hint="eastAsia" w:ascii="仿宋_GB2312" w:hAnsi="宋体" w:eastAsia="仿宋_GB2312"/>
                <w:kern w:val="2"/>
                <w:sz w:val="28"/>
                <w:szCs w:val="28"/>
                <w:highlight w:val="none"/>
              </w:rPr>
              <w:t>6</w:t>
            </w:r>
          </w:p>
        </w:tc>
        <w:tc>
          <w:tcPr>
            <w:tcW w:w="907" w:type="dxa"/>
            <w:vMerge w:val="continue"/>
            <w:noWrap w:val="0"/>
            <w:vAlign w:val="center"/>
          </w:tcPr>
          <w:p>
            <w:pPr>
              <w:spacing w:line="440" w:lineRule="exact"/>
              <w:jc w:val="center"/>
              <w:rPr>
                <w:rFonts w:hint="eastAsia" w:ascii="仿宋_GB2312" w:hAnsi="宋体" w:eastAsia="仿宋_GB2312"/>
                <w:kern w:val="2"/>
                <w:sz w:val="28"/>
                <w:szCs w:val="28"/>
                <w:highlight w:val="none"/>
              </w:rPr>
            </w:pPr>
          </w:p>
        </w:tc>
        <w:tc>
          <w:tcPr>
            <w:tcW w:w="907" w:type="dxa"/>
            <w:noWrap w:val="0"/>
            <w:vAlign w:val="center"/>
          </w:tcPr>
          <w:p>
            <w:pPr>
              <w:spacing w:line="440" w:lineRule="exact"/>
              <w:jc w:val="center"/>
              <w:rPr>
                <w:rFonts w:hint="eastAsia" w:ascii="仿宋_GB2312" w:hAnsi="宋体" w:eastAsia="仿宋_GB2312"/>
                <w:kern w:val="2"/>
                <w:sz w:val="28"/>
                <w:szCs w:val="28"/>
                <w:highlight w:val="none"/>
              </w:rPr>
            </w:pPr>
            <w:r>
              <w:rPr>
                <w:rFonts w:hint="eastAsia" w:ascii="仿宋_GB2312" w:hAnsi="宋体" w:eastAsia="仿宋_GB2312"/>
                <w:kern w:val="2"/>
                <w:sz w:val="28"/>
                <w:szCs w:val="28"/>
                <w:highlight w:val="none"/>
              </w:rPr>
              <w:t>食堂阿姨</w:t>
            </w:r>
          </w:p>
        </w:tc>
        <w:tc>
          <w:tcPr>
            <w:tcW w:w="7257" w:type="dxa"/>
            <w:noWrap w:val="0"/>
            <w:vAlign w:val="center"/>
          </w:tcPr>
          <w:p>
            <w:pPr>
              <w:spacing w:line="440" w:lineRule="exact"/>
              <w:rPr>
                <w:rFonts w:hint="eastAsia" w:ascii="仿宋_GB2312" w:hAnsi="宋体" w:eastAsia="仿宋_GB2312"/>
                <w:kern w:val="2"/>
                <w:sz w:val="28"/>
                <w:szCs w:val="28"/>
                <w:highlight w:val="none"/>
                <w:lang w:eastAsia="zh-CN"/>
              </w:rPr>
            </w:pPr>
            <w:r>
              <w:rPr>
                <w:rFonts w:hint="eastAsia" w:ascii="仿宋_GB2312" w:hAnsi="宋体" w:eastAsia="仿宋_GB2312"/>
                <w:kern w:val="2"/>
                <w:sz w:val="28"/>
                <w:szCs w:val="28"/>
                <w:highlight w:val="none"/>
              </w:rPr>
              <w:t>1..接受食堂负责人的工作安排，做好用餐前后卫生工作，确保餐具、厨具等清洗消杀和整齐摆放，食堂餐桌有垃圾应及时清理，厨房垃圾桶应当定期清洗，灶面、地面应每日清洗，保证食堂卫生干净整洁</w:t>
            </w:r>
            <w:r>
              <w:rPr>
                <w:rFonts w:hint="eastAsia" w:ascii="仿宋_GB2312" w:hAnsi="宋体" w:eastAsia="仿宋_GB2312"/>
                <w:kern w:val="2"/>
                <w:sz w:val="28"/>
                <w:szCs w:val="28"/>
                <w:highlight w:val="none"/>
                <w:lang w:eastAsia="zh-CN"/>
              </w:rPr>
              <w:t>；</w:t>
            </w:r>
          </w:p>
          <w:p>
            <w:pPr>
              <w:spacing w:line="440" w:lineRule="exact"/>
              <w:rPr>
                <w:rFonts w:hint="eastAsia" w:ascii="仿宋_GB2312" w:hAnsi="宋体" w:eastAsia="仿宋_GB2312"/>
                <w:kern w:val="2"/>
                <w:sz w:val="28"/>
                <w:szCs w:val="28"/>
                <w:highlight w:val="none"/>
              </w:rPr>
            </w:pPr>
            <w:r>
              <w:rPr>
                <w:rFonts w:hint="eastAsia" w:ascii="仿宋_GB2312" w:hAnsi="宋体" w:eastAsia="仿宋_GB2312"/>
                <w:kern w:val="2"/>
                <w:sz w:val="28"/>
                <w:szCs w:val="28"/>
                <w:highlight w:val="none"/>
              </w:rPr>
              <w:t>2.负责厨房菜品清洗工作，保证各种用品、调料的清洁和充足；</w:t>
            </w:r>
            <w:r>
              <w:rPr>
                <w:rFonts w:hint="eastAsia" w:ascii="仿宋_GB2312" w:hAnsi="宋体" w:eastAsia="仿宋_GB2312"/>
                <w:kern w:val="2"/>
                <w:sz w:val="28"/>
                <w:szCs w:val="28"/>
                <w:highlight w:val="none"/>
              </w:rPr>
              <w:br w:type="textWrapping"/>
            </w:r>
            <w:r>
              <w:rPr>
                <w:rFonts w:hint="eastAsia" w:ascii="仿宋_GB2312" w:hAnsi="宋体" w:eastAsia="仿宋_GB2312"/>
                <w:kern w:val="2"/>
                <w:sz w:val="28"/>
                <w:szCs w:val="28"/>
                <w:highlight w:val="none"/>
              </w:rPr>
              <w:t>3.爱护餐厅设施设备，对设施设备进行定期保养、清洁，出现设施设备故障现象应及时联系维修人员进行维修，确保设施设备正常运行。</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1" w:hRule="atLeast"/>
          <w:jc w:val="center"/>
        </w:trPr>
        <w:tc>
          <w:tcPr>
            <w:tcW w:w="567" w:type="dxa"/>
            <w:noWrap w:val="0"/>
            <w:vAlign w:val="center"/>
          </w:tcPr>
          <w:p>
            <w:pPr>
              <w:spacing w:line="440" w:lineRule="exact"/>
              <w:jc w:val="center"/>
              <w:rPr>
                <w:rFonts w:ascii="仿宋_GB2312" w:hAnsi="宋体" w:eastAsia="仿宋_GB2312"/>
                <w:kern w:val="2"/>
                <w:sz w:val="28"/>
                <w:szCs w:val="28"/>
                <w:highlight w:val="none"/>
              </w:rPr>
            </w:pPr>
            <w:r>
              <w:rPr>
                <w:rFonts w:hint="eastAsia" w:ascii="仿宋_GB2312" w:hAnsi="宋体" w:eastAsia="仿宋_GB2312"/>
                <w:kern w:val="2"/>
                <w:sz w:val="28"/>
                <w:szCs w:val="28"/>
                <w:highlight w:val="none"/>
              </w:rPr>
              <w:t>7</w:t>
            </w:r>
          </w:p>
        </w:tc>
        <w:tc>
          <w:tcPr>
            <w:tcW w:w="907" w:type="dxa"/>
            <w:vMerge w:val="continue"/>
            <w:noWrap w:val="0"/>
            <w:vAlign w:val="center"/>
          </w:tcPr>
          <w:p>
            <w:pPr>
              <w:spacing w:line="440" w:lineRule="exact"/>
              <w:jc w:val="center"/>
              <w:rPr>
                <w:rFonts w:hint="eastAsia" w:ascii="仿宋_GB2312" w:hAnsi="宋体" w:eastAsia="仿宋_GB2312"/>
                <w:kern w:val="2"/>
                <w:sz w:val="28"/>
                <w:szCs w:val="28"/>
                <w:highlight w:val="none"/>
              </w:rPr>
            </w:pPr>
          </w:p>
        </w:tc>
        <w:tc>
          <w:tcPr>
            <w:tcW w:w="907" w:type="dxa"/>
            <w:noWrap w:val="0"/>
            <w:vAlign w:val="center"/>
          </w:tcPr>
          <w:p>
            <w:pPr>
              <w:spacing w:line="440" w:lineRule="exact"/>
              <w:jc w:val="center"/>
              <w:rPr>
                <w:rFonts w:hint="eastAsia" w:ascii="仿宋_GB2312" w:hAnsi="宋体" w:eastAsia="仿宋_GB2312"/>
                <w:kern w:val="2"/>
                <w:sz w:val="28"/>
                <w:szCs w:val="28"/>
                <w:highlight w:val="none"/>
              </w:rPr>
            </w:pPr>
            <w:r>
              <w:rPr>
                <w:rFonts w:hint="eastAsia" w:ascii="仿宋_GB2312" w:hAnsi="宋体" w:eastAsia="仿宋_GB2312"/>
                <w:kern w:val="2"/>
                <w:sz w:val="28"/>
                <w:szCs w:val="28"/>
                <w:highlight w:val="none"/>
              </w:rPr>
              <w:t>仓库管理员</w:t>
            </w:r>
          </w:p>
        </w:tc>
        <w:tc>
          <w:tcPr>
            <w:tcW w:w="7257" w:type="dxa"/>
            <w:noWrap w:val="0"/>
            <w:vAlign w:val="center"/>
          </w:tcPr>
          <w:p>
            <w:pPr>
              <w:spacing w:line="440" w:lineRule="exact"/>
              <w:rPr>
                <w:rFonts w:hint="eastAsia" w:ascii="仿宋_GB2312" w:hAnsi="宋体" w:eastAsia="仿宋_GB2312"/>
                <w:kern w:val="2"/>
                <w:sz w:val="28"/>
                <w:szCs w:val="28"/>
                <w:highlight w:val="none"/>
              </w:rPr>
            </w:pPr>
            <w:r>
              <w:rPr>
                <w:rFonts w:hint="eastAsia" w:ascii="仿宋_GB2312" w:hAnsi="宋体" w:eastAsia="仿宋_GB2312"/>
                <w:kern w:val="2"/>
                <w:sz w:val="28"/>
                <w:szCs w:val="28"/>
                <w:highlight w:val="none"/>
              </w:rPr>
              <w:t>1.应熟悉仓库管理流程，熟记食堂库存材料并妥善保管，同时及时在仓储管理系统中做好出入库登记并打印出入库单备查，杜绝仓库物品丢失损坏；</w:t>
            </w:r>
          </w:p>
          <w:p>
            <w:pPr>
              <w:spacing w:line="440" w:lineRule="exact"/>
              <w:rPr>
                <w:rFonts w:hint="eastAsia" w:ascii="仿宋_GB2312" w:hAnsi="宋体" w:eastAsia="仿宋_GB2312"/>
                <w:kern w:val="2"/>
                <w:sz w:val="28"/>
                <w:szCs w:val="28"/>
                <w:highlight w:val="none"/>
              </w:rPr>
            </w:pPr>
            <w:r>
              <w:rPr>
                <w:rFonts w:hint="eastAsia" w:ascii="仿宋_GB2312" w:hAnsi="宋体" w:eastAsia="仿宋_GB2312"/>
                <w:kern w:val="2"/>
                <w:sz w:val="28"/>
                <w:szCs w:val="28"/>
                <w:highlight w:val="none"/>
              </w:rPr>
              <w:t>2.验收食堂食材时应核实是否存在缺斤短两的情况，对食材质量进行把关，存在质量不合格的应当联系采购人食堂食材供应商解决。</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1" w:hRule="atLeast"/>
          <w:jc w:val="center"/>
        </w:trPr>
        <w:tc>
          <w:tcPr>
            <w:tcW w:w="567" w:type="dxa"/>
            <w:noWrap w:val="0"/>
            <w:vAlign w:val="center"/>
          </w:tcPr>
          <w:p>
            <w:pPr>
              <w:spacing w:line="440" w:lineRule="exact"/>
              <w:jc w:val="center"/>
              <w:rPr>
                <w:rFonts w:ascii="仿宋_GB2312" w:hAnsi="宋体" w:eastAsia="仿宋_GB2312"/>
                <w:kern w:val="2"/>
                <w:sz w:val="28"/>
                <w:szCs w:val="28"/>
                <w:highlight w:val="none"/>
              </w:rPr>
            </w:pPr>
            <w:r>
              <w:rPr>
                <w:rFonts w:hint="eastAsia" w:ascii="仿宋_GB2312" w:hAnsi="宋体" w:eastAsia="仿宋_GB2312"/>
                <w:kern w:val="2"/>
                <w:sz w:val="28"/>
                <w:szCs w:val="28"/>
                <w:highlight w:val="none"/>
              </w:rPr>
              <w:t>8</w:t>
            </w:r>
          </w:p>
        </w:tc>
        <w:tc>
          <w:tcPr>
            <w:tcW w:w="907" w:type="dxa"/>
            <w:vMerge w:val="continue"/>
            <w:noWrap w:val="0"/>
            <w:vAlign w:val="center"/>
          </w:tcPr>
          <w:p>
            <w:pPr>
              <w:spacing w:line="440" w:lineRule="exact"/>
              <w:jc w:val="center"/>
              <w:rPr>
                <w:rFonts w:hint="eastAsia" w:ascii="仿宋_GB2312" w:hAnsi="宋体" w:eastAsia="仿宋_GB2312"/>
                <w:kern w:val="2"/>
                <w:sz w:val="28"/>
                <w:szCs w:val="28"/>
                <w:highlight w:val="none"/>
              </w:rPr>
            </w:pPr>
          </w:p>
        </w:tc>
        <w:tc>
          <w:tcPr>
            <w:tcW w:w="907" w:type="dxa"/>
            <w:noWrap w:val="0"/>
            <w:vAlign w:val="center"/>
          </w:tcPr>
          <w:p>
            <w:pPr>
              <w:spacing w:line="440" w:lineRule="exact"/>
              <w:jc w:val="center"/>
              <w:rPr>
                <w:rFonts w:hint="eastAsia" w:ascii="仿宋_GB2312" w:hAnsi="宋体" w:eastAsia="仿宋_GB2312"/>
                <w:kern w:val="2"/>
                <w:sz w:val="28"/>
                <w:szCs w:val="28"/>
                <w:highlight w:val="none"/>
              </w:rPr>
            </w:pPr>
            <w:r>
              <w:rPr>
                <w:rFonts w:hint="eastAsia" w:ascii="仿宋_GB2312" w:hAnsi="宋体" w:eastAsia="仿宋_GB2312"/>
                <w:kern w:val="2"/>
                <w:sz w:val="28"/>
                <w:szCs w:val="28"/>
                <w:highlight w:val="none"/>
              </w:rPr>
              <w:t>食堂协管员</w:t>
            </w:r>
          </w:p>
        </w:tc>
        <w:tc>
          <w:tcPr>
            <w:tcW w:w="7257" w:type="dxa"/>
            <w:noWrap w:val="0"/>
            <w:vAlign w:val="center"/>
          </w:tcPr>
          <w:p>
            <w:pPr>
              <w:spacing w:line="440" w:lineRule="exact"/>
              <w:rPr>
                <w:rFonts w:hint="eastAsia" w:ascii="仿宋_GB2312" w:hAnsi="宋体" w:eastAsia="仿宋_GB2312"/>
                <w:kern w:val="2"/>
                <w:sz w:val="28"/>
                <w:szCs w:val="28"/>
                <w:highlight w:val="none"/>
              </w:rPr>
            </w:pPr>
            <w:r>
              <w:rPr>
                <w:rFonts w:hint="eastAsia" w:ascii="仿宋_GB2312" w:hAnsi="宋体" w:eastAsia="仿宋_GB2312"/>
                <w:kern w:val="2"/>
                <w:sz w:val="28"/>
                <w:szCs w:val="28"/>
                <w:highlight w:val="none"/>
              </w:rPr>
              <w:t>1.每日应提前与食堂食材供应商对接，采购次日食堂所需食材，并于次日8:30前清点验收完当日食堂所需食材，核实是否存在缺斤短两的情况；</w:t>
            </w:r>
          </w:p>
          <w:p>
            <w:pPr>
              <w:spacing w:line="440" w:lineRule="exact"/>
              <w:rPr>
                <w:rFonts w:hint="eastAsia" w:ascii="仿宋_GB2312" w:hAnsi="宋体" w:eastAsia="仿宋_GB2312"/>
                <w:kern w:val="2"/>
                <w:sz w:val="28"/>
                <w:szCs w:val="28"/>
                <w:highlight w:val="none"/>
              </w:rPr>
            </w:pPr>
            <w:r>
              <w:rPr>
                <w:rFonts w:hint="eastAsia" w:ascii="仿宋_GB2312" w:hAnsi="宋体" w:eastAsia="仿宋_GB2312"/>
                <w:kern w:val="2"/>
                <w:sz w:val="28"/>
                <w:szCs w:val="28"/>
                <w:highlight w:val="none"/>
              </w:rPr>
              <w:t>2.应对食材质量进行把关，对当天配送到采购人食堂的食材应当做好相应记录，所购食材订单应当留样，若存在质量不合格的应及时联系采购人食堂食材供应商解决；</w:t>
            </w:r>
          </w:p>
          <w:p>
            <w:pPr>
              <w:spacing w:line="440" w:lineRule="exact"/>
              <w:rPr>
                <w:rFonts w:hint="eastAsia" w:ascii="仿宋_GB2312" w:hAnsi="宋体" w:eastAsia="仿宋_GB2312"/>
                <w:kern w:val="2"/>
                <w:sz w:val="28"/>
                <w:szCs w:val="28"/>
                <w:highlight w:val="none"/>
              </w:rPr>
            </w:pPr>
            <w:r>
              <w:rPr>
                <w:rFonts w:hint="eastAsia" w:ascii="仿宋_GB2312" w:hAnsi="宋体" w:eastAsia="仿宋_GB2312"/>
                <w:kern w:val="2"/>
                <w:sz w:val="28"/>
                <w:szCs w:val="28"/>
                <w:highlight w:val="none"/>
              </w:rPr>
              <w:t>3.应于每月1日、15日前到附近大型商超现场询价，并以表格形式制定价格采集单并交送采购人存档。</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1" w:hRule="atLeast"/>
          <w:jc w:val="center"/>
        </w:trPr>
        <w:tc>
          <w:tcPr>
            <w:tcW w:w="567" w:type="dxa"/>
            <w:noWrap w:val="0"/>
            <w:vAlign w:val="center"/>
          </w:tcPr>
          <w:p>
            <w:pPr>
              <w:spacing w:line="440" w:lineRule="exact"/>
              <w:jc w:val="center"/>
              <w:rPr>
                <w:rFonts w:ascii="仿宋_GB2312" w:hAnsi="宋体" w:eastAsia="仿宋_GB2312"/>
                <w:kern w:val="2"/>
                <w:sz w:val="28"/>
                <w:szCs w:val="28"/>
                <w:highlight w:val="none"/>
              </w:rPr>
            </w:pPr>
            <w:r>
              <w:rPr>
                <w:rFonts w:hint="eastAsia" w:ascii="仿宋_GB2312" w:hAnsi="宋体" w:eastAsia="仿宋_GB2312"/>
                <w:kern w:val="2"/>
                <w:sz w:val="28"/>
                <w:szCs w:val="28"/>
                <w:highlight w:val="none"/>
              </w:rPr>
              <w:t>9</w:t>
            </w:r>
          </w:p>
        </w:tc>
        <w:tc>
          <w:tcPr>
            <w:tcW w:w="907" w:type="dxa"/>
            <w:vMerge w:val="restart"/>
            <w:noWrap w:val="0"/>
            <w:vAlign w:val="center"/>
          </w:tcPr>
          <w:p>
            <w:pPr>
              <w:spacing w:line="440" w:lineRule="exact"/>
              <w:jc w:val="center"/>
              <w:rPr>
                <w:rFonts w:hint="eastAsia" w:ascii="仿宋_GB2312" w:hAnsi="宋体" w:eastAsia="仿宋_GB2312"/>
                <w:kern w:val="2"/>
                <w:sz w:val="28"/>
                <w:szCs w:val="28"/>
                <w:highlight w:val="none"/>
              </w:rPr>
            </w:pPr>
            <w:r>
              <w:rPr>
                <w:rFonts w:hint="eastAsia" w:ascii="仿宋_GB2312" w:hAnsi="宋体" w:eastAsia="仿宋_GB2312"/>
                <w:kern w:val="2"/>
                <w:sz w:val="28"/>
                <w:szCs w:val="28"/>
                <w:highlight w:val="none"/>
              </w:rPr>
              <w:t>物业部门</w:t>
            </w:r>
          </w:p>
        </w:tc>
        <w:tc>
          <w:tcPr>
            <w:tcW w:w="907" w:type="dxa"/>
            <w:noWrap w:val="0"/>
            <w:vAlign w:val="center"/>
          </w:tcPr>
          <w:p>
            <w:pPr>
              <w:spacing w:line="440" w:lineRule="exact"/>
              <w:jc w:val="center"/>
              <w:rPr>
                <w:rFonts w:hint="eastAsia" w:ascii="仿宋_GB2312" w:hAnsi="宋体" w:eastAsia="仿宋_GB2312"/>
                <w:kern w:val="2"/>
                <w:sz w:val="28"/>
                <w:szCs w:val="28"/>
                <w:highlight w:val="none"/>
              </w:rPr>
            </w:pPr>
            <w:r>
              <w:rPr>
                <w:rFonts w:hint="eastAsia" w:ascii="仿宋_GB2312" w:hAnsi="宋体" w:eastAsia="仿宋_GB2312"/>
                <w:kern w:val="2"/>
                <w:sz w:val="28"/>
                <w:szCs w:val="28"/>
                <w:highlight w:val="none"/>
              </w:rPr>
              <w:t>维修人员</w:t>
            </w:r>
          </w:p>
        </w:tc>
        <w:tc>
          <w:tcPr>
            <w:tcW w:w="7257" w:type="dxa"/>
            <w:noWrap w:val="0"/>
            <w:vAlign w:val="center"/>
          </w:tcPr>
          <w:p>
            <w:pPr>
              <w:spacing w:line="440" w:lineRule="exact"/>
              <w:rPr>
                <w:rFonts w:hint="eastAsia" w:ascii="仿宋_GB2312" w:hAnsi="宋体" w:eastAsia="仿宋_GB2312"/>
                <w:color w:val="000000"/>
                <w:kern w:val="2"/>
                <w:sz w:val="28"/>
                <w:szCs w:val="28"/>
                <w:highlight w:val="none"/>
              </w:rPr>
            </w:pPr>
            <w:r>
              <w:rPr>
                <w:rFonts w:hint="eastAsia" w:ascii="仿宋_GB2312" w:hAnsi="宋体" w:eastAsia="仿宋_GB2312"/>
                <w:color w:val="000000"/>
                <w:kern w:val="2"/>
                <w:sz w:val="28"/>
                <w:szCs w:val="28"/>
                <w:highlight w:val="none"/>
              </w:rPr>
              <w:t>1.保障单位正常用电及安全性，做好单位日常的电路维护维修，定期开展单位电路检查行动，做好安全排查，防止出现电路老化等安全现象，确保单位用电正常；</w:t>
            </w:r>
          </w:p>
          <w:p>
            <w:pPr>
              <w:spacing w:line="440" w:lineRule="exact"/>
              <w:rPr>
                <w:rFonts w:hint="eastAsia" w:ascii="仿宋_GB2312" w:hAnsi="宋体" w:eastAsia="仿宋_GB2312"/>
                <w:color w:val="000000"/>
                <w:kern w:val="2"/>
                <w:sz w:val="28"/>
                <w:szCs w:val="28"/>
                <w:highlight w:val="none"/>
                <w:lang w:eastAsia="zh-CN"/>
              </w:rPr>
            </w:pPr>
            <w:r>
              <w:rPr>
                <w:rFonts w:hint="eastAsia" w:ascii="仿宋_GB2312" w:hAnsi="宋体" w:eastAsia="仿宋_GB2312"/>
                <w:color w:val="000000"/>
                <w:kern w:val="2"/>
                <w:sz w:val="28"/>
                <w:szCs w:val="28"/>
                <w:highlight w:val="none"/>
              </w:rPr>
              <w:t>2.采购人出现用电异常时，应迅速、准确根据所存在的故障现象进行分析和排查，并采取有效措施进行解决</w:t>
            </w:r>
            <w:r>
              <w:rPr>
                <w:rFonts w:hint="eastAsia" w:ascii="仿宋_GB2312" w:hAnsi="宋体" w:eastAsia="仿宋_GB2312"/>
                <w:color w:val="000000"/>
                <w:kern w:val="2"/>
                <w:sz w:val="28"/>
                <w:szCs w:val="28"/>
                <w:highlight w:val="none"/>
                <w:lang w:eastAsia="zh-CN"/>
              </w:rPr>
              <w:t>；</w:t>
            </w:r>
          </w:p>
          <w:p>
            <w:pPr>
              <w:spacing w:line="440" w:lineRule="exact"/>
              <w:rPr>
                <w:rFonts w:hint="eastAsia" w:ascii="仿宋_GB2312" w:hAnsi="宋体" w:eastAsia="仿宋_GB2312"/>
                <w:color w:val="000000"/>
                <w:kern w:val="2"/>
                <w:sz w:val="28"/>
                <w:szCs w:val="28"/>
                <w:highlight w:val="none"/>
                <w:lang w:eastAsia="zh-CN"/>
              </w:rPr>
            </w:pPr>
            <w:r>
              <w:rPr>
                <w:rFonts w:hint="eastAsia" w:ascii="仿宋_GB2312" w:hAnsi="宋体" w:eastAsia="仿宋_GB2312"/>
                <w:color w:val="000000"/>
                <w:kern w:val="2"/>
                <w:sz w:val="28"/>
                <w:szCs w:val="28"/>
                <w:highlight w:val="none"/>
                <w:lang w:val="en-US" w:eastAsia="zh-CN"/>
              </w:rPr>
              <w:t>3.</w:t>
            </w:r>
            <w:r>
              <w:rPr>
                <w:rFonts w:hint="eastAsia" w:ascii="仿宋_GB2312" w:hAnsi="宋体" w:eastAsia="仿宋_GB2312"/>
                <w:color w:val="000000"/>
                <w:kern w:val="2"/>
                <w:sz w:val="28"/>
                <w:szCs w:val="28"/>
                <w:highlight w:val="none"/>
              </w:rPr>
              <w:t>做好消防监控工作，对消防设施定期巡查，严格遵守消防控制室安全操作规程，发现建筑消防设施存在问题和故障的应及时处置</w:t>
            </w:r>
            <w:r>
              <w:rPr>
                <w:rFonts w:hint="eastAsia" w:ascii="仿宋_GB2312" w:hAnsi="宋体" w:eastAsia="仿宋_GB2312"/>
                <w:color w:val="000000"/>
                <w:kern w:val="2"/>
                <w:sz w:val="28"/>
                <w:szCs w:val="28"/>
                <w:highlight w:val="none"/>
                <w:lang w:eastAsia="zh-CN"/>
              </w:rPr>
              <w:t>；</w:t>
            </w:r>
          </w:p>
          <w:p>
            <w:pPr>
              <w:spacing w:line="440" w:lineRule="exact"/>
              <w:rPr>
                <w:rFonts w:hint="default"/>
                <w:highlight w:val="none"/>
                <w:lang w:val="en-US" w:eastAsia="zh-CN"/>
              </w:rPr>
            </w:pPr>
            <w:r>
              <w:rPr>
                <w:rFonts w:hint="eastAsia" w:ascii="仿宋_GB2312" w:hAnsi="宋体" w:eastAsia="仿宋_GB2312"/>
                <w:color w:val="000000"/>
                <w:kern w:val="2"/>
                <w:sz w:val="28"/>
                <w:szCs w:val="28"/>
                <w:highlight w:val="none"/>
                <w:lang w:val="en-US" w:eastAsia="zh-CN"/>
              </w:rPr>
              <w:t>4.配合会务服务人员做好音响、视频投放、设备调试等工作。</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1" w:hRule="atLeast"/>
          <w:jc w:val="center"/>
        </w:trPr>
        <w:tc>
          <w:tcPr>
            <w:tcW w:w="567" w:type="dxa"/>
            <w:noWrap w:val="0"/>
            <w:vAlign w:val="center"/>
          </w:tcPr>
          <w:p>
            <w:pPr>
              <w:spacing w:line="440" w:lineRule="exact"/>
              <w:jc w:val="center"/>
              <w:rPr>
                <w:rFonts w:ascii="仿宋_GB2312" w:hAnsi="宋体" w:eastAsia="仿宋_GB2312"/>
                <w:kern w:val="2"/>
                <w:sz w:val="28"/>
                <w:szCs w:val="28"/>
                <w:highlight w:val="none"/>
              </w:rPr>
            </w:pPr>
            <w:r>
              <w:rPr>
                <w:rFonts w:hint="eastAsia" w:ascii="仿宋_GB2312" w:hAnsi="宋体" w:eastAsia="仿宋_GB2312"/>
                <w:kern w:val="2"/>
                <w:sz w:val="28"/>
                <w:szCs w:val="28"/>
                <w:highlight w:val="none"/>
              </w:rPr>
              <w:t>10</w:t>
            </w:r>
          </w:p>
        </w:tc>
        <w:tc>
          <w:tcPr>
            <w:tcW w:w="907" w:type="dxa"/>
            <w:vMerge w:val="continue"/>
            <w:noWrap w:val="0"/>
            <w:vAlign w:val="center"/>
          </w:tcPr>
          <w:p>
            <w:pPr>
              <w:spacing w:line="440" w:lineRule="exact"/>
              <w:jc w:val="center"/>
              <w:rPr>
                <w:rFonts w:hint="eastAsia" w:ascii="仿宋_GB2312" w:hAnsi="宋体" w:eastAsia="仿宋_GB2312"/>
                <w:kern w:val="2"/>
                <w:sz w:val="28"/>
                <w:szCs w:val="28"/>
                <w:highlight w:val="none"/>
              </w:rPr>
            </w:pPr>
          </w:p>
        </w:tc>
        <w:tc>
          <w:tcPr>
            <w:tcW w:w="907" w:type="dxa"/>
            <w:noWrap w:val="0"/>
            <w:vAlign w:val="center"/>
          </w:tcPr>
          <w:p>
            <w:pPr>
              <w:spacing w:line="440" w:lineRule="exact"/>
              <w:jc w:val="center"/>
              <w:rPr>
                <w:rFonts w:hint="eastAsia" w:ascii="仿宋_GB2312" w:hAnsi="宋体" w:eastAsia="仿宋_GB2312"/>
                <w:kern w:val="2"/>
                <w:sz w:val="28"/>
                <w:szCs w:val="28"/>
                <w:highlight w:val="none"/>
              </w:rPr>
            </w:pPr>
            <w:r>
              <w:rPr>
                <w:rFonts w:hint="eastAsia" w:ascii="仿宋_GB2312" w:hAnsi="宋体" w:eastAsia="仿宋_GB2312"/>
                <w:kern w:val="2"/>
                <w:sz w:val="28"/>
                <w:szCs w:val="28"/>
                <w:highlight w:val="none"/>
              </w:rPr>
              <w:t>安保人员</w:t>
            </w:r>
          </w:p>
        </w:tc>
        <w:tc>
          <w:tcPr>
            <w:tcW w:w="7257" w:type="dxa"/>
            <w:noWrap w:val="0"/>
            <w:vAlign w:val="center"/>
          </w:tcPr>
          <w:p>
            <w:pPr>
              <w:spacing w:line="440" w:lineRule="exact"/>
              <w:rPr>
                <w:rFonts w:hint="eastAsia" w:ascii="仿宋_GB2312" w:hAnsi="宋体" w:eastAsia="仿宋_GB2312"/>
                <w:color w:val="000000"/>
                <w:kern w:val="2"/>
                <w:sz w:val="28"/>
                <w:szCs w:val="28"/>
                <w:highlight w:val="none"/>
              </w:rPr>
            </w:pPr>
            <w:r>
              <w:rPr>
                <w:rFonts w:hint="eastAsia" w:ascii="仿宋_GB2312" w:hAnsi="宋体" w:eastAsia="仿宋_GB2312"/>
                <w:color w:val="000000"/>
                <w:kern w:val="2"/>
                <w:sz w:val="28"/>
                <w:szCs w:val="28"/>
                <w:highlight w:val="none"/>
              </w:rPr>
              <w:t>1.对单位停车、充电问题进行引导，无特殊情况，应引导外来车辆按照采购人设计规划的停车位以及充电地点进行停车和充电；</w:t>
            </w:r>
          </w:p>
          <w:p>
            <w:pPr>
              <w:spacing w:line="440" w:lineRule="exact"/>
              <w:rPr>
                <w:rFonts w:hint="eastAsia" w:ascii="仿宋_GB2312" w:hAnsi="宋体" w:eastAsia="仿宋_GB2312"/>
                <w:color w:val="000000"/>
                <w:kern w:val="2"/>
                <w:sz w:val="28"/>
                <w:szCs w:val="28"/>
                <w:highlight w:val="none"/>
              </w:rPr>
            </w:pPr>
            <w:r>
              <w:rPr>
                <w:rFonts w:hint="eastAsia" w:ascii="仿宋_GB2312" w:hAnsi="宋体" w:eastAsia="仿宋_GB2312"/>
                <w:color w:val="000000"/>
                <w:kern w:val="2"/>
                <w:sz w:val="28"/>
                <w:szCs w:val="28"/>
                <w:highlight w:val="none"/>
              </w:rPr>
              <w:t>2.对外来到访人员或车辆，应了解来访事宜，并指引其填写来访表；</w:t>
            </w:r>
          </w:p>
          <w:p>
            <w:pPr>
              <w:spacing w:line="440" w:lineRule="exact"/>
              <w:rPr>
                <w:rFonts w:hint="eastAsia" w:eastAsia="仿宋_GB2312"/>
                <w:sz w:val="28"/>
                <w:szCs w:val="28"/>
                <w:highlight w:val="none"/>
                <w:lang w:eastAsia="zh-CN"/>
              </w:rPr>
            </w:pPr>
            <w:r>
              <w:rPr>
                <w:rFonts w:hint="eastAsia" w:ascii="仿宋_GB2312" w:hAnsi="宋体" w:eastAsia="仿宋_GB2312"/>
                <w:color w:val="000000"/>
                <w:kern w:val="2"/>
                <w:sz w:val="28"/>
                <w:szCs w:val="28"/>
                <w:highlight w:val="none"/>
              </w:rPr>
              <w:t>3.在夜间应对单位大楼进行巡查，杜绝安全隐患</w:t>
            </w:r>
            <w:r>
              <w:rPr>
                <w:rFonts w:hint="eastAsia" w:ascii="仿宋_GB2312" w:hAnsi="宋体" w:eastAsia="仿宋_GB2312"/>
                <w:color w:val="000000"/>
                <w:kern w:val="2"/>
                <w:sz w:val="28"/>
                <w:szCs w:val="28"/>
                <w:highlight w:val="none"/>
                <w:lang w:eastAsia="zh-CN"/>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1" w:hRule="atLeast"/>
          <w:jc w:val="center"/>
        </w:trPr>
        <w:tc>
          <w:tcPr>
            <w:tcW w:w="567" w:type="dxa"/>
            <w:noWrap w:val="0"/>
            <w:vAlign w:val="center"/>
          </w:tcPr>
          <w:p>
            <w:pPr>
              <w:spacing w:line="440" w:lineRule="exact"/>
              <w:jc w:val="center"/>
              <w:rPr>
                <w:rFonts w:ascii="仿宋_GB2312" w:hAnsi="宋体" w:eastAsia="仿宋_GB2312"/>
                <w:kern w:val="2"/>
                <w:sz w:val="28"/>
                <w:szCs w:val="28"/>
                <w:highlight w:val="none"/>
              </w:rPr>
            </w:pPr>
            <w:r>
              <w:rPr>
                <w:rFonts w:hint="eastAsia" w:ascii="仿宋_GB2312" w:hAnsi="宋体" w:eastAsia="仿宋_GB2312"/>
                <w:kern w:val="2"/>
                <w:sz w:val="28"/>
                <w:szCs w:val="28"/>
                <w:highlight w:val="none"/>
              </w:rPr>
              <w:t>11</w:t>
            </w:r>
          </w:p>
        </w:tc>
        <w:tc>
          <w:tcPr>
            <w:tcW w:w="907" w:type="dxa"/>
            <w:vMerge w:val="continue"/>
            <w:noWrap w:val="0"/>
            <w:vAlign w:val="center"/>
          </w:tcPr>
          <w:p>
            <w:pPr>
              <w:spacing w:line="440" w:lineRule="exact"/>
              <w:jc w:val="center"/>
              <w:rPr>
                <w:rFonts w:hint="eastAsia" w:ascii="仿宋_GB2312" w:hAnsi="宋体" w:eastAsia="仿宋_GB2312"/>
                <w:kern w:val="2"/>
                <w:sz w:val="28"/>
                <w:szCs w:val="28"/>
                <w:highlight w:val="none"/>
              </w:rPr>
            </w:pPr>
          </w:p>
        </w:tc>
        <w:tc>
          <w:tcPr>
            <w:tcW w:w="907" w:type="dxa"/>
            <w:noWrap w:val="0"/>
            <w:vAlign w:val="center"/>
          </w:tcPr>
          <w:p>
            <w:pPr>
              <w:spacing w:line="440" w:lineRule="exact"/>
              <w:jc w:val="center"/>
              <w:rPr>
                <w:rFonts w:hint="eastAsia" w:ascii="仿宋_GB2312" w:hAnsi="宋体" w:eastAsia="仿宋_GB2312"/>
                <w:kern w:val="2"/>
                <w:sz w:val="28"/>
                <w:szCs w:val="28"/>
                <w:highlight w:val="none"/>
              </w:rPr>
            </w:pPr>
            <w:r>
              <w:rPr>
                <w:rFonts w:hint="eastAsia" w:ascii="仿宋_GB2312" w:hAnsi="宋体" w:eastAsia="仿宋_GB2312"/>
                <w:kern w:val="2"/>
                <w:sz w:val="28"/>
                <w:szCs w:val="28"/>
                <w:highlight w:val="none"/>
              </w:rPr>
              <w:t>保洁人员</w:t>
            </w:r>
          </w:p>
        </w:tc>
        <w:tc>
          <w:tcPr>
            <w:tcW w:w="7257" w:type="dxa"/>
            <w:noWrap w:val="0"/>
            <w:vAlign w:val="center"/>
          </w:tcPr>
          <w:p>
            <w:pPr>
              <w:spacing w:line="440" w:lineRule="exact"/>
              <w:rPr>
                <w:rFonts w:hint="eastAsia" w:ascii="仿宋_GB2312" w:hAnsi="宋体" w:eastAsia="仿宋_GB2312"/>
                <w:kern w:val="2"/>
                <w:sz w:val="28"/>
                <w:szCs w:val="28"/>
                <w:highlight w:val="none"/>
                <w:lang w:eastAsia="zh-CN"/>
              </w:rPr>
            </w:pPr>
            <w:r>
              <w:rPr>
                <w:rFonts w:hint="eastAsia" w:ascii="仿宋_GB2312" w:hAnsi="宋体" w:eastAsia="仿宋_GB2312"/>
                <w:kern w:val="2"/>
                <w:sz w:val="28"/>
                <w:szCs w:val="28"/>
                <w:highlight w:val="none"/>
              </w:rPr>
              <w:t>1.保持单位大楼整洁度，确保干净整洁、无垃圾等，定期对公共场所的玻璃窗进行擦拭，确保公共场所玻璃窗无灰尘、无蜘蛛网、无印痕</w:t>
            </w:r>
            <w:r>
              <w:rPr>
                <w:rFonts w:hint="eastAsia" w:ascii="仿宋_GB2312" w:hAnsi="宋体" w:eastAsia="仿宋_GB2312"/>
                <w:kern w:val="2"/>
                <w:sz w:val="28"/>
                <w:szCs w:val="28"/>
                <w:highlight w:val="none"/>
                <w:lang w:eastAsia="zh-CN"/>
              </w:rPr>
              <w:t>；</w:t>
            </w:r>
          </w:p>
          <w:p>
            <w:pPr>
              <w:spacing w:line="440" w:lineRule="exact"/>
              <w:rPr>
                <w:rFonts w:hint="eastAsia" w:ascii="仿宋_GB2312" w:hAnsi="宋体" w:eastAsia="仿宋_GB2312"/>
                <w:kern w:val="2"/>
                <w:sz w:val="28"/>
                <w:szCs w:val="28"/>
                <w:highlight w:val="none"/>
                <w:lang w:eastAsia="zh-CN"/>
              </w:rPr>
            </w:pPr>
            <w:r>
              <w:rPr>
                <w:rFonts w:hint="eastAsia" w:ascii="仿宋_GB2312" w:hAnsi="宋体" w:eastAsia="仿宋_GB2312"/>
                <w:kern w:val="2"/>
                <w:sz w:val="28"/>
                <w:szCs w:val="28"/>
                <w:highlight w:val="none"/>
              </w:rPr>
              <w:t>2.对各楼层的卫生间进行打扫，确保卫生间干净整洁、无异味；洗手池保持无皂迹、无污垢</w:t>
            </w:r>
            <w:r>
              <w:rPr>
                <w:rFonts w:hint="eastAsia" w:ascii="仿宋_GB2312" w:hAnsi="宋体" w:eastAsia="仿宋_GB2312"/>
                <w:kern w:val="2"/>
                <w:sz w:val="28"/>
                <w:szCs w:val="28"/>
                <w:highlight w:val="none"/>
                <w:lang w:eastAsia="zh-CN"/>
              </w:rPr>
              <w:t>；</w:t>
            </w:r>
          </w:p>
          <w:p>
            <w:pPr>
              <w:spacing w:line="440" w:lineRule="exact"/>
              <w:rPr>
                <w:rFonts w:hint="eastAsia" w:ascii="仿宋_GB2312" w:hAnsi="宋体" w:eastAsia="仿宋_GB2312"/>
                <w:kern w:val="2"/>
                <w:sz w:val="28"/>
                <w:szCs w:val="28"/>
                <w:highlight w:val="none"/>
              </w:rPr>
            </w:pPr>
            <w:r>
              <w:rPr>
                <w:rFonts w:hint="eastAsia" w:ascii="仿宋_GB2312" w:hAnsi="宋体" w:eastAsia="仿宋_GB2312"/>
                <w:kern w:val="2"/>
                <w:sz w:val="28"/>
                <w:szCs w:val="28"/>
                <w:highlight w:val="none"/>
              </w:rPr>
              <w:t>3.卫生间的物品补充（如：纸巾、洗手液等）应当及时；</w:t>
            </w:r>
          </w:p>
          <w:p>
            <w:pPr>
              <w:pStyle w:val="13"/>
              <w:spacing w:line="440" w:lineRule="exact"/>
              <w:rPr>
                <w:sz w:val="28"/>
                <w:szCs w:val="28"/>
                <w:highlight w:val="none"/>
              </w:rPr>
            </w:pPr>
            <w:r>
              <w:rPr>
                <w:rFonts w:hint="eastAsia" w:ascii="仿宋_GB2312" w:hAnsi="宋体" w:eastAsia="仿宋_GB2312"/>
                <w:kern w:val="2"/>
                <w:sz w:val="28"/>
                <w:szCs w:val="28"/>
                <w:highlight w:val="none"/>
              </w:rPr>
              <w:t>4.妥善保管好球馆物资，定期检查球馆设施，确保球场基础设施的完善。</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1" w:hRule="atLeast"/>
          <w:jc w:val="center"/>
        </w:trPr>
        <w:tc>
          <w:tcPr>
            <w:tcW w:w="567" w:type="dxa"/>
            <w:noWrap w:val="0"/>
            <w:vAlign w:val="center"/>
          </w:tcPr>
          <w:p>
            <w:pPr>
              <w:spacing w:line="440" w:lineRule="exact"/>
              <w:jc w:val="center"/>
              <w:rPr>
                <w:rFonts w:ascii="仿宋_GB2312" w:hAnsi="宋体" w:eastAsia="仿宋_GB2312"/>
                <w:kern w:val="2"/>
                <w:sz w:val="28"/>
                <w:szCs w:val="28"/>
                <w:highlight w:val="none"/>
              </w:rPr>
            </w:pPr>
            <w:r>
              <w:rPr>
                <w:rFonts w:hint="eastAsia" w:ascii="仿宋_GB2312" w:hAnsi="宋体" w:eastAsia="仿宋_GB2312"/>
                <w:kern w:val="2"/>
                <w:sz w:val="28"/>
                <w:szCs w:val="28"/>
                <w:highlight w:val="none"/>
              </w:rPr>
              <w:t>12</w:t>
            </w:r>
          </w:p>
        </w:tc>
        <w:tc>
          <w:tcPr>
            <w:tcW w:w="907" w:type="dxa"/>
            <w:vMerge w:val="continue"/>
            <w:noWrap w:val="0"/>
            <w:vAlign w:val="center"/>
          </w:tcPr>
          <w:p>
            <w:pPr>
              <w:spacing w:line="440" w:lineRule="exact"/>
              <w:jc w:val="center"/>
              <w:rPr>
                <w:rFonts w:hint="eastAsia" w:ascii="仿宋_GB2312" w:hAnsi="宋体" w:eastAsia="仿宋_GB2312"/>
                <w:kern w:val="2"/>
                <w:sz w:val="28"/>
                <w:szCs w:val="28"/>
                <w:highlight w:val="none"/>
              </w:rPr>
            </w:pPr>
          </w:p>
        </w:tc>
        <w:tc>
          <w:tcPr>
            <w:tcW w:w="907" w:type="dxa"/>
            <w:noWrap w:val="0"/>
            <w:vAlign w:val="center"/>
          </w:tcPr>
          <w:p>
            <w:pPr>
              <w:spacing w:line="440" w:lineRule="exact"/>
              <w:jc w:val="center"/>
              <w:rPr>
                <w:rFonts w:hint="eastAsia" w:ascii="仿宋_GB2312" w:hAnsi="宋体" w:eastAsia="仿宋_GB2312"/>
                <w:kern w:val="2"/>
                <w:sz w:val="28"/>
                <w:szCs w:val="28"/>
                <w:highlight w:val="none"/>
              </w:rPr>
            </w:pPr>
            <w:r>
              <w:rPr>
                <w:rFonts w:hint="eastAsia" w:ascii="仿宋_GB2312" w:hAnsi="宋体" w:eastAsia="仿宋_GB2312"/>
                <w:kern w:val="2"/>
                <w:sz w:val="28"/>
                <w:szCs w:val="28"/>
                <w:highlight w:val="none"/>
              </w:rPr>
              <w:t>会务服务员</w:t>
            </w:r>
          </w:p>
        </w:tc>
        <w:tc>
          <w:tcPr>
            <w:tcW w:w="7257" w:type="dxa"/>
            <w:noWrap w:val="0"/>
            <w:vAlign w:val="center"/>
          </w:tcPr>
          <w:p>
            <w:pPr>
              <w:pStyle w:val="4"/>
              <w:numPr>
                <w:ilvl w:val="0"/>
                <w:numId w:val="6"/>
              </w:numPr>
              <w:spacing w:line="440" w:lineRule="exact"/>
              <w:rPr>
                <w:rFonts w:hint="eastAsia" w:ascii="仿宋_GB2312" w:hAnsi="宋体" w:eastAsia="仿宋_GB2312" w:cs="仿宋_GB2312"/>
                <w:sz w:val="28"/>
                <w:szCs w:val="28"/>
                <w:highlight w:val="none"/>
                <w:lang w:val="en-US" w:eastAsia="zh-CN"/>
              </w:rPr>
            </w:pPr>
            <w:r>
              <w:rPr>
                <w:rFonts w:hint="eastAsia" w:ascii="仿宋_GB2312" w:hAnsi="宋体" w:eastAsia="仿宋_GB2312" w:cs="仿宋_GB2312"/>
                <w:sz w:val="28"/>
                <w:szCs w:val="28"/>
                <w:highlight w:val="none"/>
                <w:lang w:val="en-US" w:eastAsia="zh-CN"/>
              </w:rPr>
              <w:t>会前根据会议要求进行会场布置、准备会务设施设备及物品，保证音响、投影、电脑、电子显示屏等设施设备正常使用；</w:t>
            </w:r>
          </w:p>
          <w:p>
            <w:pPr>
              <w:pStyle w:val="4"/>
              <w:spacing w:line="440" w:lineRule="exact"/>
              <w:rPr>
                <w:rFonts w:hint="default" w:ascii="仿宋_GB2312" w:hAnsi="宋体" w:eastAsia="仿宋_GB2312" w:cs="仿宋_GB2312"/>
                <w:sz w:val="28"/>
                <w:szCs w:val="28"/>
                <w:highlight w:val="none"/>
                <w:lang w:val="en-US" w:eastAsia="zh-CN"/>
              </w:rPr>
            </w:pPr>
            <w:r>
              <w:rPr>
                <w:rFonts w:hint="eastAsia" w:ascii="仿宋_GB2312" w:hAnsi="宋体" w:eastAsia="仿宋_GB2312" w:cs="仿宋_GB2312"/>
                <w:sz w:val="28"/>
                <w:szCs w:val="28"/>
                <w:highlight w:val="none"/>
                <w:lang w:val="en-US" w:eastAsia="zh-CN"/>
              </w:rPr>
              <w:t>2.会中</w:t>
            </w:r>
            <w:r>
              <w:rPr>
                <w:rFonts w:hint="eastAsia" w:ascii="仿宋_GB2312" w:hAnsi="宋体" w:eastAsia="仿宋_GB2312" w:cs="仿宋_GB2312"/>
                <w:sz w:val="28"/>
                <w:szCs w:val="28"/>
                <w:highlight w:val="none"/>
                <w:lang w:eastAsia="zh-CN"/>
              </w:rPr>
              <w:t>应做好音响、视频投放、参会人员饮水保障等会务工作；</w:t>
            </w:r>
          </w:p>
          <w:p>
            <w:pPr>
              <w:spacing w:line="440" w:lineRule="exact"/>
              <w:rPr>
                <w:rFonts w:ascii="仿宋_GB2312" w:hAnsi="宋体" w:eastAsia="仿宋_GB2312"/>
                <w:kern w:val="2"/>
                <w:sz w:val="28"/>
                <w:szCs w:val="28"/>
                <w:highlight w:val="none"/>
              </w:rPr>
            </w:pPr>
            <w:r>
              <w:rPr>
                <w:rFonts w:hint="eastAsia" w:ascii="仿宋_GB2312" w:hAnsi="宋体" w:eastAsia="仿宋_GB2312"/>
                <w:kern w:val="2"/>
                <w:sz w:val="28"/>
                <w:szCs w:val="28"/>
                <w:highlight w:val="none"/>
                <w:lang w:val="en-US" w:eastAsia="zh-CN"/>
              </w:rPr>
              <w:t>3.</w:t>
            </w:r>
            <w:r>
              <w:rPr>
                <w:rFonts w:hint="eastAsia" w:ascii="仿宋_GB2312" w:hAnsi="宋体" w:eastAsia="仿宋_GB2312"/>
                <w:kern w:val="2"/>
                <w:sz w:val="28"/>
                <w:szCs w:val="28"/>
                <w:highlight w:val="none"/>
              </w:rPr>
              <w:t>会后检查有无遗留物，关闭设备，做好会后清理工作。</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1" w:hRule="atLeast"/>
          <w:jc w:val="center"/>
        </w:trPr>
        <w:tc>
          <w:tcPr>
            <w:tcW w:w="567" w:type="dxa"/>
            <w:noWrap w:val="0"/>
            <w:vAlign w:val="center"/>
          </w:tcPr>
          <w:p>
            <w:pPr>
              <w:spacing w:line="440" w:lineRule="exact"/>
              <w:jc w:val="center"/>
              <w:rPr>
                <w:rFonts w:ascii="仿宋_GB2312" w:hAnsi="宋体" w:eastAsia="仿宋_GB2312"/>
                <w:kern w:val="2"/>
                <w:sz w:val="28"/>
                <w:szCs w:val="28"/>
                <w:highlight w:val="none"/>
              </w:rPr>
            </w:pPr>
            <w:r>
              <w:rPr>
                <w:rFonts w:hint="eastAsia" w:ascii="仿宋_GB2312" w:hAnsi="宋体" w:eastAsia="仿宋_GB2312"/>
                <w:kern w:val="2"/>
                <w:sz w:val="28"/>
                <w:szCs w:val="28"/>
                <w:highlight w:val="none"/>
              </w:rPr>
              <w:t>13</w:t>
            </w:r>
          </w:p>
        </w:tc>
        <w:tc>
          <w:tcPr>
            <w:tcW w:w="907" w:type="dxa"/>
            <w:vMerge w:val="restart"/>
            <w:noWrap w:val="0"/>
            <w:vAlign w:val="center"/>
          </w:tcPr>
          <w:p>
            <w:pPr>
              <w:spacing w:line="440" w:lineRule="exact"/>
              <w:jc w:val="center"/>
              <w:rPr>
                <w:rFonts w:hint="eastAsia" w:ascii="仿宋_GB2312" w:hAnsi="宋体" w:eastAsia="仿宋_GB2312"/>
                <w:kern w:val="2"/>
                <w:sz w:val="28"/>
                <w:szCs w:val="28"/>
                <w:highlight w:val="none"/>
              </w:rPr>
            </w:pPr>
            <w:r>
              <w:rPr>
                <w:rFonts w:hint="eastAsia" w:ascii="仿宋_GB2312" w:hAnsi="宋体" w:eastAsia="仿宋_GB2312"/>
                <w:kern w:val="2"/>
                <w:sz w:val="28"/>
                <w:szCs w:val="28"/>
                <w:highlight w:val="none"/>
              </w:rPr>
              <w:t>综合部门</w:t>
            </w:r>
          </w:p>
        </w:tc>
        <w:tc>
          <w:tcPr>
            <w:tcW w:w="907" w:type="dxa"/>
            <w:noWrap w:val="0"/>
            <w:vAlign w:val="center"/>
          </w:tcPr>
          <w:p>
            <w:pPr>
              <w:spacing w:line="440" w:lineRule="exact"/>
              <w:jc w:val="center"/>
              <w:rPr>
                <w:rFonts w:hint="eastAsia" w:ascii="仿宋_GB2312" w:hAnsi="宋体" w:eastAsia="仿宋_GB2312"/>
                <w:kern w:val="2"/>
                <w:sz w:val="28"/>
                <w:szCs w:val="28"/>
                <w:highlight w:val="none"/>
              </w:rPr>
            </w:pPr>
            <w:r>
              <w:rPr>
                <w:rFonts w:hint="eastAsia" w:ascii="仿宋_GB2312" w:hAnsi="宋体" w:eastAsia="仿宋_GB2312"/>
                <w:kern w:val="2"/>
                <w:sz w:val="28"/>
                <w:szCs w:val="28"/>
                <w:highlight w:val="none"/>
              </w:rPr>
              <w:t>科室文员</w:t>
            </w:r>
          </w:p>
        </w:tc>
        <w:tc>
          <w:tcPr>
            <w:tcW w:w="7257" w:type="dxa"/>
            <w:noWrap w:val="0"/>
            <w:vAlign w:val="center"/>
          </w:tcPr>
          <w:p>
            <w:pPr>
              <w:spacing w:line="440" w:lineRule="exact"/>
              <w:rPr>
                <w:rFonts w:hint="default" w:ascii="仿宋_GB2312" w:hAnsi="宋体" w:eastAsia="仿宋_GB2312"/>
                <w:kern w:val="2"/>
                <w:sz w:val="28"/>
                <w:szCs w:val="28"/>
                <w:highlight w:val="none"/>
                <w:lang w:val="en-US" w:eastAsia="zh-CN"/>
              </w:rPr>
            </w:pPr>
            <w:r>
              <w:rPr>
                <w:rFonts w:hint="eastAsia" w:ascii="仿宋_GB2312" w:hAnsi="宋体" w:eastAsia="仿宋_GB2312"/>
                <w:kern w:val="2"/>
                <w:sz w:val="28"/>
                <w:szCs w:val="28"/>
                <w:highlight w:val="none"/>
              </w:rPr>
              <w:t>1.严格按要求，录入保存相关工作资料；</w:t>
            </w:r>
            <w:r>
              <w:rPr>
                <w:rFonts w:hint="eastAsia" w:ascii="仿宋_GB2312" w:hAnsi="宋体" w:eastAsia="仿宋_GB2312"/>
                <w:kern w:val="2"/>
                <w:sz w:val="28"/>
                <w:szCs w:val="28"/>
                <w:highlight w:val="none"/>
              </w:rPr>
              <w:br w:type="textWrapping"/>
            </w:r>
            <w:r>
              <w:rPr>
                <w:rFonts w:hint="eastAsia" w:ascii="仿宋_GB2312" w:hAnsi="宋体" w:eastAsia="仿宋_GB2312"/>
                <w:kern w:val="2"/>
                <w:sz w:val="28"/>
                <w:szCs w:val="28"/>
                <w:highlight w:val="none"/>
                <w:lang w:val="en-US" w:eastAsia="zh-CN"/>
              </w:rPr>
              <w:t>2.负责科室部分文档资料的打印、排版等；</w:t>
            </w:r>
          </w:p>
          <w:p>
            <w:pPr>
              <w:spacing w:line="440" w:lineRule="exact"/>
              <w:rPr>
                <w:rFonts w:hint="eastAsia" w:ascii="仿宋_GB2312" w:hAnsi="宋体" w:eastAsia="仿宋_GB2312"/>
                <w:kern w:val="2"/>
                <w:sz w:val="28"/>
                <w:szCs w:val="28"/>
                <w:highlight w:val="none"/>
                <w:lang w:eastAsia="zh-CN"/>
              </w:rPr>
            </w:pPr>
            <w:r>
              <w:rPr>
                <w:rFonts w:hint="eastAsia" w:ascii="仿宋_GB2312" w:hAnsi="宋体" w:eastAsia="仿宋_GB2312"/>
                <w:kern w:val="2"/>
                <w:sz w:val="28"/>
                <w:szCs w:val="28"/>
                <w:highlight w:val="none"/>
                <w:lang w:val="en-US" w:eastAsia="zh-CN"/>
              </w:rPr>
              <w:t>3</w:t>
            </w:r>
            <w:r>
              <w:rPr>
                <w:rFonts w:hint="eastAsia" w:ascii="仿宋_GB2312" w:hAnsi="宋体" w:eastAsia="仿宋_GB2312"/>
                <w:kern w:val="2"/>
                <w:sz w:val="28"/>
                <w:szCs w:val="28"/>
                <w:highlight w:val="none"/>
              </w:rPr>
              <w:t>.</w:t>
            </w:r>
            <w:r>
              <w:rPr>
                <w:rFonts w:hint="eastAsia" w:ascii="仿宋_GB2312" w:hAnsi="宋体" w:eastAsia="仿宋_GB2312"/>
                <w:kern w:val="2"/>
                <w:sz w:val="28"/>
                <w:szCs w:val="28"/>
                <w:highlight w:val="none"/>
                <w:lang w:eastAsia="zh-CN"/>
              </w:rPr>
              <w:t>做好办公用品领取、管理；</w:t>
            </w:r>
          </w:p>
          <w:p>
            <w:pPr>
              <w:spacing w:line="440" w:lineRule="exact"/>
              <w:rPr>
                <w:rFonts w:hint="eastAsia" w:ascii="仿宋_GB2312" w:hAnsi="宋体" w:eastAsia="仿宋_GB2312"/>
                <w:kern w:val="2"/>
                <w:sz w:val="28"/>
                <w:szCs w:val="28"/>
                <w:highlight w:val="none"/>
              </w:rPr>
            </w:pPr>
            <w:r>
              <w:rPr>
                <w:rFonts w:hint="eastAsia" w:ascii="仿宋_GB2312" w:hAnsi="宋体" w:eastAsia="仿宋_GB2312"/>
                <w:kern w:val="2"/>
                <w:sz w:val="28"/>
                <w:szCs w:val="28"/>
                <w:highlight w:val="none"/>
                <w:lang w:val="en-US" w:eastAsia="zh-CN"/>
              </w:rPr>
              <w:t>4.</w:t>
            </w:r>
            <w:r>
              <w:rPr>
                <w:rFonts w:hint="eastAsia" w:ascii="仿宋_GB2312" w:hAnsi="宋体" w:eastAsia="仿宋_GB2312"/>
                <w:kern w:val="2"/>
                <w:sz w:val="28"/>
                <w:szCs w:val="28"/>
                <w:highlight w:val="none"/>
              </w:rPr>
              <w:t>负责采购人交办的其他工作。</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1" w:hRule="atLeast"/>
          <w:jc w:val="center"/>
        </w:trPr>
        <w:tc>
          <w:tcPr>
            <w:tcW w:w="567" w:type="dxa"/>
            <w:noWrap w:val="0"/>
            <w:vAlign w:val="center"/>
          </w:tcPr>
          <w:p>
            <w:pPr>
              <w:spacing w:line="440" w:lineRule="exact"/>
              <w:jc w:val="center"/>
              <w:rPr>
                <w:rFonts w:ascii="仿宋_GB2312" w:hAnsi="宋体" w:eastAsia="仿宋_GB2312"/>
                <w:kern w:val="2"/>
                <w:sz w:val="28"/>
                <w:szCs w:val="28"/>
                <w:highlight w:val="none"/>
              </w:rPr>
            </w:pPr>
            <w:r>
              <w:rPr>
                <w:rFonts w:hint="eastAsia" w:ascii="仿宋_GB2312" w:hAnsi="宋体" w:eastAsia="仿宋_GB2312"/>
                <w:kern w:val="2"/>
                <w:sz w:val="28"/>
                <w:szCs w:val="28"/>
                <w:highlight w:val="none"/>
              </w:rPr>
              <w:t>14</w:t>
            </w:r>
          </w:p>
        </w:tc>
        <w:tc>
          <w:tcPr>
            <w:tcW w:w="907" w:type="dxa"/>
            <w:vMerge w:val="continue"/>
            <w:noWrap w:val="0"/>
            <w:vAlign w:val="center"/>
          </w:tcPr>
          <w:p>
            <w:pPr>
              <w:spacing w:line="440" w:lineRule="exact"/>
              <w:jc w:val="center"/>
              <w:rPr>
                <w:rFonts w:hint="eastAsia" w:ascii="仿宋_GB2312" w:hAnsi="宋体" w:eastAsia="仿宋_GB2312"/>
                <w:kern w:val="2"/>
                <w:sz w:val="28"/>
                <w:szCs w:val="28"/>
                <w:highlight w:val="none"/>
              </w:rPr>
            </w:pPr>
          </w:p>
        </w:tc>
        <w:tc>
          <w:tcPr>
            <w:tcW w:w="907" w:type="dxa"/>
            <w:noWrap w:val="0"/>
            <w:vAlign w:val="center"/>
          </w:tcPr>
          <w:p>
            <w:pPr>
              <w:spacing w:line="440" w:lineRule="exact"/>
              <w:jc w:val="center"/>
              <w:rPr>
                <w:rFonts w:hint="eastAsia" w:ascii="仿宋_GB2312" w:hAnsi="宋体" w:eastAsia="仿宋_GB2312"/>
                <w:kern w:val="2"/>
                <w:sz w:val="28"/>
                <w:szCs w:val="28"/>
                <w:highlight w:val="none"/>
              </w:rPr>
            </w:pPr>
            <w:r>
              <w:rPr>
                <w:rFonts w:hint="eastAsia" w:ascii="仿宋_GB2312" w:hAnsi="宋体" w:eastAsia="仿宋_GB2312"/>
                <w:kern w:val="2"/>
                <w:sz w:val="28"/>
                <w:szCs w:val="28"/>
                <w:highlight w:val="none"/>
              </w:rPr>
              <w:t>驾驶员</w:t>
            </w:r>
          </w:p>
        </w:tc>
        <w:tc>
          <w:tcPr>
            <w:tcW w:w="7257" w:type="dxa"/>
            <w:noWrap w:val="0"/>
            <w:vAlign w:val="center"/>
          </w:tcPr>
          <w:p>
            <w:pPr>
              <w:spacing w:line="440" w:lineRule="exact"/>
              <w:rPr>
                <w:rFonts w:hint="eastAsia" w:ascii="仿宋_GB2312" w:hAnsi="宋体" w:eastAsia="仿宋_GB2312"/>
                <w:kern w:val="2"/>
                <w:sz w:val="28"/>
                <w:szCs w:val="28"/>
                <w:highlight w:val="none"/>
              </w:rPr>
            </w:pPr>
            <w:r>
              <w:rPr>
                <w:rFonts w:hint="eastAsia" w:ascii="仿宋_GB2312" w:hAnsi="宋体" w:eastAsia="仿宋_GB2312"/>
                <w:kern w:val="2"/>
                <w:sz w:val="28"/>
                <w:szCs w:val="28"/>
                <w:highlight w:val="none"/>
              </w:rPr>
              <w:t>1.根据采购人安排及时出车，保障用车需求；</w:t>
            </w:r>
          </w:p>
          <w:p>
            <w:pPr>
              <w:spacing w:line="440" w:lineRule="exact"/>
              <w:rPr>
                <w:rFonts w:hint="eastAsia" w:ascii="仿宋_GB2312" w:hAnsi="宋体" w:eastAsia="仿宋_GB2312"/>
                <w:kern w:val="2"/>
                <w:sz w:val="28"/>
                <w:szCs w:val="28"/>
                <w:highlight w:val="none"/>
              </w:rPr>
            </w:pPr>
            <w:r>
              <w:rPr>
                <w:rFonts w:hint="eastAsia" w:ascii="仿宋_GB2312" w:hAnsi="宋体" w:eastAsia="仿宋_GB2312"/>
                <w:kern w:val="2"/>
                <w:sz w:val="28"/>
                <w:szCs w:val="28"/>
                <w:highlight w:val="none"/>
              </w:rPr>
              <w:t>2.对车辆进行管理，保持车内外的整洁度，确保车内无异味，做好安全保管措施；</w:t>
            </w:r>
          </w:p>
          <w:p>
            <w:pPr>
              <w:spacing w:line="440" w:lineRule="exact"/>
              <w:rPr>
                <w:rFonts w:ascii="仿宋_GB2312" w:hAnsi="宋体" w:eastAsia="仿宋_GB2312"/>
                <w:kern w:val="2"/>
                <w:sz w:val="28"/>
                <w:szCs w:val="28"/>
                <w:highlight w:val="none"/>
              </w:rPr>
            </w:pPr>
            <w:r>
              <w:rPr>
                <w:rFonts w:hint="eastAsia" w:ascii="仿宋_GB2312" w:hAnsi="宋体" w:eastAsia="仿宋_GB2312"/>
                <w:kern w:val="2"/>
                <w:sz w:val="28"/>
                <w:szCs w:val="28"/>
                <w:highlight w:val="none"/>
              </w:rPr>
              <w:t>3.严格执行车辆管理制度，遵循各项用车原则。</w:t>
            </w:r>
          </w:p>
        </w:tc>
      </w:tr>
    </w:tbl>
    <w:p>
      <w:pPr>
        <w:numPr>
          <w:ilvl w:val="0"/>
          <w:numId w:val="4"/>
        </w:numPr>
        <w:spacing w:line="440" w:lineRule="exact"/>
        <w:ind w:firstLine="560" w:firstLineChars="200"/>
        <w:outlineLvl w:val="1"/>
        <w:rPr>
          <w:rFonts w:hint="eastAsia" w:ascii="仿宋_GB2312" w:hAnsi="宋体" w:eastAsia="仿宋_GB2312"/>
          <w:kern w:val="2"/>
          <w:sz w:val="28"/>
          <w:szCs w:val="28"/>
          <w:highlight w:val="none"/>
        </w:rPr>
      </w:pPr>
      <w:r>
        <w:rPr>
          <w:rFonts w:hint="eastAsia" w:ascii="仿宋_GB2312" w:hAnsi="宋体" w:eastAsia="仿宋_GB2312"/>
          <w:kern w:val="2"/>
          <w:sz w:val="28"/>
          <w:szCs w:val="28"/>
          <w:highlight w:val="none"/>
        </w:rPr>
        <w:t>人员储备</w:t>
      </w:r>
    </w:p>
    <w:p>
      <w:pPr>
        <w:spacing w:line="440" w:lineRule="exact"/>
        <w:ind w:firstLine="560" w:firstLineChars="200"/>
        <w:rPr>
          <w:rFonts w:hint="eastAsia" w:ascii="仿宋_GB2312" w:hAnsi="宋体" w:eastAsia="仿宋_GB2312"/>
          <w:kern w:val="2"/>
          <w:sz w:val="28"/>
          <w:szCs w:val="28"/>
          <w:highlight w:val="none"/>
        </w:rPr>
      </w:pPr>
      <w:r>
        <w:rPr>
          <w:rFonts w:hint="eastAsia" w:ascii="仿宋_GB2312" w:hAnsi="宋体" w:eastAsia="仿宋_GB2312"/>
          <w:kern w:val="2"/>
          <w:sz w:val="28"/>
          <w:szCs w:val="28"/>
          <w:highlight w:val="none"/>
        </w:rPr>
        <w:t>中标人应制定人员储备计划，按本项目要求，针对本项目服务外包人员需求的波动等情况，制定人员管理规范，保障有充分的人员补充渠道，确保人员出勤率，满足项目用人需求。</w:t>
      </w:r>
    </w:p>
    <w:p>
      <w:pPr>
        <w:numPr>
          <w:ilvl w:val="0"/>
          <w:numId w:val="4"/>
        </w:numPr>
        <w:spacing w:line="440" w:lineRule="exact"/>
        <w:ind w:firstLine="560" w:firstLineChars="200"/>
        <w:outlineLvl w:val="1"/>
        <w:rPr>
          <w:rFonts w:hint="eastAsia" w:ascii="仿宋_GB2312" w:hAnsi="宋体" w:eastAsia="仿宋_GB2312"/>
          <w:kern w:val="2"/>
          <w:sz w:val="28"/>
          <w:szCs w:val="28"/>
          <w:highlight w:val="none"/>
        </w:rPr>
      </w:pPr>
      <w:r>
        <w:rPr>
          <w:rFonts w:hint="eastAsia" w:ascii="仿宋_GB2312" w:hAnsi="宋体" w:eastAsia="仿宋_GB2312"/>
          <w:kern w:val="2"/>
          <w:sz w:val="28"/>
          <w:szCs w:val="28"/>
          <w:highlight w:val="none"/>
        </w:rPr>
        <w:t>人员到位</w:t>
      </w:r>
    </w:p>
    <w:p>
      <w:pPr>
        <w:spacing w:line="440" w:lineRule="exact"/>
        <w:ind w:firstLine="560" w:firstLineChars="200"/>
        <w:rPr>
          <w:rFonts w:hint="eastAsia" w:ascii="仿宋_GB2312" w:hAnsi="宋体" w:eastAsia="仿宋_GB2312"/>
          <w:kern w:val="2"/>
          <w:sz w:val="28"/>
          <w:szCs w:val="28"/>
          <w:highlight w:val="none"/>
          <w:lang w:eastAsia="zh-CN"/>
        </w:rPr>
      </w:pPr>
      <w:r>
        <w:rPr>
          <w:rFonts w:hint="eastAsia" w:ascii="仿宋_GB2312" w:hAnsi="宋体" w:eastAsia="仿宋_GB2312"/>
          <w:kern w:val="2"/>
          <w:sz w:val="28"/>
          <w:szCs w:val="28"/>
          <w:highlight w:val="none"/>
        </w:rPr>
        <w:t>1.服务外包人员的招录，经采购人确认符合条件后，中标人应在签订合同后5日内完成</w:t>
      </w:r>
      <w:r>
        <w:rPr>
          <w:rFonts w:hint="eastAsia" w:ascii="仿宋_GB2312" w:hAnsi="宋体" w:eastAsia="仿宋_GB2312"/>
          <w:kern w:val="2"/>
          <w:sz w:val="28"/>
          <w:szCs w:val="28"/>
          <w:highlight w:val="none"/>
          <w:lang w:eastAsia="zh-CN"/>
        </w:rPr>
        <w:t>。</w:t>
      </w:r>
    </w:p>
    <w:p>
      <w:pPr>
        <w:spacing w:line="440" w:lineRule="exact"/>
        <w:ind w:firstLine="560" w:firstLineChars="200"/>
        <w:rPr>
          <w:rFonts w:hint="eastAsia" w:ascii="仿宋_GB2312" w:hAnsi="宋体" w:eastAsia="仿宋_GB2312"/>
          <w:kern w:val="2"/>
          <w:sz w:val="28"/>
          <w:szCs w:val="28"/>
          <w:highlight w:val="none"/>
          <w:lang w:eastAsia="zh-CN"/>
        </w:rPr>
      </w:pPr>
      <w:r>
        <w:rPr>
          <w:rFonts w:hint="eastAsia" w:ascii="仿宋_GB2312" w:hAnsi="宋体" w:eastAsia="仿宋_GB2312"/>
          <w:kern w:val="2"/>
          <w:sz w:val="28"/>
          <w:szCs w:val="28"/>
          <w:highlight w:val="none"/>
        </w:rPr>
        <w:t>2.服务外包人员变动或因连续超过一个月的假期需要补充人员的，中标人应在接到采购人通知的5日内完成</w:t>
      </w:r>
      <w:r>
        <w:rPr>
          <w:rFonts w:hint="eastAsia" w:ascii="仿宋_GB2312" w:hAnsi="宋体" w:eastAsia="仿宋_GB2312"/>
          <w:kern w:val="2"/>
          <w:sz w:val="28"/>
          <w:szCs w:val="28"/>
          <w:highlight w:val="none"/>
          <w:lang w:eastAsia="zh-CN"/>
        </w:rPr>
        <w:t>。</w:t>
      </w:r>
    </w:p>
    <w:p>
      <w:pPr>
        <w:spacing w:line="440" w:lineRule="exact"/>
        <w:ind w:firstLine="560" w:firstLineChars="200"/>
        <w:rPr>
          <w:rFonts w:hint="eastAsia" w:ascii="仿宋_GB2312" w:hAnsi="宋体" w:eastAsia="仿宋_GB2312"/>
          <w:kern w:val="2"/>
          <w:sz w:val="28"/>
          <w:szCs w:val="28"/>
          <w:highlight w:val="none"/>
        </w:rPr>
      </w:pPr>
      <w:r>
        <w:rPr>
          <w:rFonts w:hint="eastAsia" w:ascii="仿宋_GB2312" w:hAnsi="宋体" w:eastAsia="仿宋_GB2312"/>
          <w:kern w:val="2"/>
          <w:sz w:val="28"/>
          <w:szCs w:val="28"/>
          <w:highlight w:val="none"/>
        </w:rPr>
        <w:t>3.投标人</w:t>
      </w:r>
      <w:r>
        <w:rPr>
          <w:rFonts w:hint="eastAsia" w:ascii="仿宋_GB2312" w:hAnsi="宋体" w:eastAsia="仿宋_GB2312"/>
          <w:kern w:val="2"/>
          <w:sz w:val="28"/>
          <w:szCs w:val="28"/>
          <w:highlight w:val="none"/>
          <w:lang w:eastAsia="zh-CN"/>
        </w:rPr>
        <w:t>在合同签订后</w:t>
      </w:r>
      <w:r>
        <w:rPr>
          <w:rFonts w:hint="eastAsia" w:ascii="仿宋_GB2312" w:hAnsi="宋体" w:eastAsia="仿宋_GB2312"/>
          <w:kern w:val="2"/>
          <w:sz w:val="28"/>
          <w:szCs w:val="28"/>
          <w:highlight w:val="none"/>
          <w:lang w:val="en-US" w:eastAsia="zh-CN"/>
        </w:rPr>
        <w:t>10日内</w:t>
      </w:r>
      <w:r>
        <w:rPr>
          <w:rFonts w:hint="eastAsia" w:ascii="仿宋_GB2312" w:hAnsi="宋体" w:eastAsia="仿宋_GB2312"/>
          <w:kern w:val="2"/>
          <w:sz w:val="28"/>
          <w:szCs w:val="28"/>
          <w:highlight w:val="none"/>
        </w:rPr>
        <w:t>，应向采购人提供配置于本项目所有服务外包人员的户籍所在地派出出具的无犯罪记录证明或提供承诺函，以及所有服务外包人员名单及健康证、有效的身份证件，未提供的采购人将取消其中标资格。</w:t>
      </w:r>
    </w:p>
    <w:p>
      <w:pPr>
        <w:spacing w:line="440" w:lineRule="exact"/>
        <w:ind w:firstLine="560" w:firstLineChars="200"/>
        <w:rPr>
          <w:rFonts w:hint="eastAsia" w:ascii="仿宋_GB2312" w:hAnsi="宋体" w:eastAsia="仿宋_GB2312"/>
          <w:kern w:val="2"/>
          <w:sz w:val="28"/>
          <w:szCs w:val="28"/>
          <w:highlight w:val="none"/>
        </w:rPr>
      </w:pPr>
      <w:r>
        <w:rPr>
          <w:rFonts w:hint="eastAsia" w:ascii="仿宋_GB2312" w:hAnsi="宋体" w:eastAsia="仿宋_GB2312"/>
          <w:kern w:val="2"/>
          <w:sz w:val="28"/>
          <w:szCs w:val="28"/>
          <w:highlight w:val="none"/>
        </w:rPr>
        <w:t>4.中标人要做好采购人原后勤服务外包人员服务外包合同衔接期的平稳过渡工作，保证采购人后勤保障工作平稳、正常、有序运转。</w:t>
      </w:r>
    </w:p>
    <w:p>
      <w:pPr>
        <w:numPr>
          <w:ilvl w:val="0"/>
          <w:numId w:val="4"/>
        </w:numPr>
        <w:spacing w:line="440" w:lineRule="exact"/>
        <w:ind w:firstLine="560" w:firstLineChars="200"/>
        <w:outlineLvl w:val="1"/>
        <w:rPr>
          <w:rFonts w:hint="eastAsia" w:ascii="仿宋_GB2312" w:hAnsi="宋体" w:eastAsia="仿宋_GB2312"/>
          <w:kern w:val="2"/>
          <w:sz w:val="28"/>
          <w:szCs w:val="28"/>
          <w:highlight w:val="none"/>
        </w:rPr>
      </w:pPr>
      <w:r>
        <w:rPr>
          <w:rFonts w:hint="eastAsia" w:ascii="仿宋_GB2312" w:hAnsi="宋体" w:eastAsia="仿宋_GB2312"/>
          <w:kern w:val="2"/>
          <w:sz w:val="28"/>
          <w:szCs w:val="28"/>
          <w:highlight w:val="none"/>
        </w:rPr>
        <w:t>人员管理</w:t>
      </w:r>
    </w:p>
    <w:p>
      <w:pPr>
        <w:spacing w:line="440" w:lineRule="exact"/>
        <w:ind w:firstLine="560" w:firstLineChars="200"/>
        <w:rPr>
          <w:rFonts w:hint="eastAsia" w:ascii="仿宋_GB2312" w:hAnsi="宋体" w:eastAsia="仿宋_GB2312"/>
          <w:kern w:val="2"/>
          <w:sz w:val="28"/>
          <w:szCs w:val="28"/>
          <w:highlight w:val="none"/>
        </w:rPr>
      </w:pPr>
      <w:r>
        <w:rPr>
          <w:rFonts w:hint="eastAsia" w:ascii="仿宋_GB2312" w:hAnsi="宋体" w:eastAsia="仿宋_GB2312"/>
          <w:kern w:val="2"/>
          <w:sz w:val="28"/>
          <w:szCs w:val="28"/>
          <w:highlight w:val="none"/>
        </w:rPr>
        <w:t>1.中标人应按规定签订劳动合同，并及时支付服务外包人员的</w:t>
      </w:r>
      <w:r>
        <w:rPr>
          <w:rFonts w:hint="eastAsia" w:ascii="仿宋_GB2312" w:hAnsi="宋体" w:eastAsia="仿宋_GB2312"/>
          <w:kern w:val="2"/>
          <w:sz w:val="28"/>
          <w:szCs w:val="28"/>
          <w:highlight w:val="none"/>
          <w:lang w:eastAsia="zh-CN"/>
        </w:rPr>
        <w:t>人员薪酬</w:t>
      </w:r>
      <w:r>
        <w:rPr>
          <w:rFonts w:hint="eastAsia" w:ascii="仿宋_GB2312" w:hAnsi="宋体" w:eastAsia="仿宋_GB2312"/>
          <w:kern w:val="2"/>
          <w:sz w:val="28"/>
          <w:szCs w:val="28"/>
          <w:highlight w:val="none"/>
        </w:rPr>
        <w:t>等，服务外包人员</w:t>
      </w:r>
      <w:r>
        <w:rPr>
          <w:rFonts w:hint="eastAsia" w:ascii="仿宋_GB2312" w:hAnsi="宋体" w:eastAsia="仿宋_GB2312"/>
          <w:kern w:val="2"/>
          <w:sz w:val="28"/>
          <w:szCs w:val="28"/>
          <w:highlight w:val="none"/>
          <w:lang w:eastAsia="zh-CN"/>
        </w:rPr>
        <w:t>的人员薪酬</w:t>
      </w:r>
      <w:r>
        <w:rPr>
          <w:rFonts w:hint="eastAsia" w:ascii="仿宋_GB2312" w:hAnsi="宋体" w:eastAsia="仿宋_GB2312"/>
          <w:kern w:val="2"/>
          <w:sz w:val="28"/>
          <w:szCs w:val="28"/>
          <w:highlight w:val="none"/>
        </w:rPr>
        <w:t>水平应符合相关法律法规规定，不低于同行业</w:t>
      </w:r>
      <w:r>
        <w:rPr>
          <w:rFonts w:hint="eastAsia" w:ascii="仿宋_GB2312" w:hAnsi="宋体" w:eastAsia="仿宋_GB2312"/>
          <w:kern w:val="2"/>
          <w:sz w:val="28"/>
          <w:szCs w:val="28"/>
          <w:highlight w:val="none"/>
          <w:lang w:eastAsia="zh-CN"/>
        </w:rPr>
        <w:t>平均薪酬</w:t>
      </w:r>
      <w:r>
        <w:rPr>
          <w:rFonts w:hint="eastAsia" w:ascii="仿宋_GB2312" w:hAnsi="宋体" w:eastAsia="仿宋_GB2312"/>
          <w:kern w:val="2"/>
          <w:sz w:val="28"/>
          <w:szCs w:val="28"/>
          <w:highlight w:val="none"/>
        </w:rPr>
        <w:t>水平。中标人与服务外包人员签订的劳动合同应提供复印件给采购方备存，采购人有权掌握和督促落实中标人支付服务外包人员的</w:t>
      </w:r>
      <w:r>
        <w:rPr>
          <w:rFonts w:hint="eastAsia" w:ascii="仿宋_GB2312" w:hAnsi="宋体" w:eastAsia="仿宋_GB2312"/>
          <w:kern w:val="2"/>
          <w:sz w:val="28"/>
          <w:szCs w:val="28"/>
          <w:highlight w:val="none"/>
          <w:lang w:eastAsia="zh-CN"/>
        </w:rPr>
        <w:t>人员薪酬</w:t>
      </w:r>
      <w:r>
        <w:rPr>
          <w:rFonts w:hint="eastAsia" w:ascii="仿宋_GB2312" w:hAnsi="宋体" w:eastAsia="仿宋_GB2312"/>
          <w:kern w:val="2"/>
          <w:sz w:val="28"/>
          <w:szCs w:val="28"/>
          <w:highlight w:val="none"/>
        </w:rPr>
        <w:t>和教育培训费用支出等情况。</w:t>
      </w:r>
    </w:p>
    <w:p>
      <w:pPr>
        <w:spacing w:line="440" w:lineRule="exact"/>
        <w:ind w:firstLine="560" w:firstLineChars="200"/>
        <w:rPr>
          <w:rFonts w:hint="eastAsia" w:ascii="仿宋_GB2312" w:hAnsi="宋体" w:eastAsia="仿宋_GB2312"/>
          <w:kern w:val="2"/>
          <w:sz w:val="28"/>
          <w:szCs w:val="28"/>
          <w:highlight w:val="none"/>
        </w:rPr>
      </w:pPr>
      <w:r>
        <w:rPr>
          <w:rFonts w:hint="eastAsia" w:ascii="仿宋_GB2312" w:hAnsi="宋体" w:eastAsia="仿宋_GB2312"/>
          <w:kern w:val="2"/>
          <w:sz w:val="28"/>
          <w:szCs w:val="28"/>
          <w:highlight w:val="none"/>
        </w:rPr>
        <w:t>2.采购人对以下情形，有权提出撤换服务外包人员的要求，中标人应按采购人要求进行撤换，并在采购人指定时间内完成（一般为5日内）：</w:t>
      </w:r>
    </w:p>
    <w:p>
      <w:pPr>
        <w:spacing w:line="440" w:lineRule="exact"/>
        <w:ind w:firstLine="560" w:firstLineChars="200"/>
        <w:rPr>
          <w:rFonts w:hint="eastAsia" w:ascii="仿宋_GB2312" w:hAnsi="宋体" w:eastAsia="仿宋_GB2312"/>
          <w:kern w:val="2"/>
          <w:sz w:val="28"/>
          <w:szCs w:val="28"/>
          <w:highlight w:val="none"/>
        </w:rPr>
      </w:pPr>
      <w:r>
        <w:rPr>
          <w:rFonts w:hint="eastAsia" w:ascii="仿宋_GB2312" w:hAnsi="宋体" w:eastAsia="仿宋_GB2312"/>
          <w:kern w:val="2"/>
          <w:sz w:val="28"/>
          <w:szCs w:val="28"/>
          <w:highlight w:val="none"/>
        </w:rPr>
        <w:t>（1）连续两次月度考核均为不合格的；</w:t>
      </w:r>
    </w:p>
    <w:p>
      <w:pPr>
        <w:spacing w:line="440" w:lineRule="exact"/>
        <w:ind w:firstLine="560" w:firstLineChars="200"/>
        <w:rPr>
          <w:rFonts w:hint="eastAsia" w:ascii="仿宋_GB2312" w:hAnsi="宋体" w:eastAsia="仿宋_GB2312"/>
          <w:kern w:val="2"/>
          <w:sz w:val="28"/>
          <w:szCs w:val="28"/>
          <w:highlight w:val="none"/>
        </w:rPr>
      </w:pPr>
      <w:r>
        <w:rPr>
          <w:rFonts w:hint="eastAsia" w:ascii="仿宋_GB2312" w:hAnsi="宋体" w:eastAsia="仿宋_GB2312"/>
          <w:kern w:val="2"/>
          <w:sz w:val="28"/>
          <w:szCs w:val="28"/>
          <w:highlight w:val="none"/>
        </w:rPr>
        <w:t>（2）严重影响税务形象，被有关部门通报的；</w:t>
      </w:r>
    </w:p>
    <w:p>
      <w:pPr>
        <w:spacing w:line="440" w:lineRule="exact"/>
        <w:ind w:firstLine="560" w:firstLineChars="200"/>
        <w:rPr>
          <w:rFonts w:hint="eastAsia" w:ascii="仿宋_GB2312" w:hAnsi="宋体" w:eastAsia="仿宋_GB2312"/>
          <w:kern w:val="2"/>
          <w:sz w:val="28"/>
          <w:szCs w:val="28"/>
          <w:highlight w:val="none"/>
        </w:rPr>
      </w:pPr>
      <w:r>
        <w:rPr>
          <w:rFonts w:hint="eastAsia" w:ascii="仿宋_GB2312" w:hAnsi="宋体" w:eastAsia="仿宋_GB2312"/>
          <w:kern w:val="2"/>
          <w:sz w:val="28"/>
          <w:szCs w:val="28"/>
          <w:highlight w:val="none"/>
        </w:rPr>
        <w:t>（3）在一个工作年度内，被投诉三次以上的（含三次）；</w:t>
      </w:r>
    </w:p>
    <w:p>
      <w:pPr>
        <w:spacing w:line="440" w:lineRule="exact"/>
        <w:ind w:firstLine="560" w:firstLineChars="200"/>
        <w:rPr>
          <w:rFonts w:hint="eastAsia" w:ascii="仿宋_GB2312" w:hAnsi="宋体" w:eastAsia="仿宋_GB2312"/>
          <w:kern w:val="2"/>
          <w:sz w:val="28"/>
          <w:szCs w:val="28"/>
          <w:highlight w:val="none"/>
        </w:rPr>
      </w:pPr>
      <w:r>
        <w:rPr>
          <w:rFonts w:hint="eastAsia" w:ascii="仿宋_GB2312" w:hAnsi="宋体" w:eastAsia="仿宋_GB2312"/>
          <w:kern w:val="2"/>
          <w:sz w:val="28"/>
          <w:szCs w:val="28"/>
          <w:highlight w:val="none"/>
        </w:rPr>
        <w:t>（4）因个人身体原因，不适合服务外包岗位的；</w:t>
      </w:r>
    </w:p>
    <w:p>
      <w:pPr>
        <w:spacing w:line="440" w:lineRule="exact"/>
        <w:ind w:firstLine="560" w:firstLineChars="200"/>
        <w:rPr>
          <w:rFonts w:hint="eastAsia" w:ascii="仿宋_GB2312" w:hAnsi="宋体" w:eastAsia="仿宋_GB2312"/>
          <w:kern w:val="2"/>
          <w:sz w:val="28"/>
          <w:szCs w:val="28"/>
          <w:highlight w:val="none"/>
          <w:lang w:eastAsia="zh-CN"/>
        </w:rPr>
      </w:pPr>
      <w:r>
        <w:rPr>
          <w:rFonts w:hint="eastAsia" w:ascii="仿宋_GB2312" w:hAnsi="宋体" w:eastAsia="仿宋_GB2312"/>
          <w:kern w:val="2"/>
          <w:sz w:val="28"/>
          <w:szCs w:val="28"/>
          <w:highlight w:val="none"/>
        </w:rPr>
        <w:t>（5）</w:t>
      </w:r>
      <w:r>
        <w:rPr>
          <w:rFonts w:hint="eastAsia" w:ascii="仿宋_GB2312" w:hAnsi="宋体" w:eastAsia="仿宋_GB2312"/>
          <w:kern w:val="2"/>
          <w:sz w:val="28"/>
          <w:szCs w:val="28"/>
          <w:highlight w:val="none"/>
          <w:lang w:eastAsia="zh-CN"/>
        </w:rPr>
        <w:t>采购人认为该服务外包人员无法胜任工作或满足服务需求的；</w:t>
      </w:r>
    </w:p>
    <w:p>
      <w:pPr>
        <w:spacing w:line="440" w:lineRule="exact"/>
        <w:ind w:firstLine="560" w:firstLineChars="200"/>
        <w:rPr>
          <w:rFonts w:hint="eastAsia" w:ascii="仿宋_GB2312" w:hAnsi="宋体" w:eastAsia="仿宋_GB2312"/>
          <w:kern w:val="2"/>
          <w:sz w:val="28"/>
          <w:szCs w:val="28"/>
          <w:highlight w:val="none"/>
        </w:rPr>
      </w:pPr>
      <w:r>
        <w:rPr>
          <w:rFonts w:hint="eastAsia" w:ascii="仿宋_GB2312" w:hAnsi="宋体" w:eastAsia="仿宋_GB2312"/>
          <w:kern w:val="2"/>
          <w:sz w:val="28"/>
          <w:szCs w:val="28"/>
          <w:highlight w:val="none"/>
          <w:lang w:eastAsia="zh-CN"/>
        </w:rPr>
        <w:t>（</w:t>
      </w:r>
      <w:r>
        <w:rPr>
          <w:rFonts w:hint="eastAsia" w:ascii="仿宋_GB2312" w:hAnsi="宋体" w:eastAsia="仿宋_GB2312"/>
          <w:kern w:val="2"/>
          <w:sz w:val="28"/>
          <w:szCs w:val="28"/>
          <w:highlight w:val="none"/>
          <w:lang w:val="en-US" w:eastAsia="zh-CN"/>
        </w:rPr>
        <w:t>6）</w:t>
      </w:r>
      <w:r>
        <w:rPr>
          <w:rFonts w:hint="eastAsia" w:ascii="仿宋_GB2312" w:hAnsi="宋体" w:eastAsia="仿宋_GB2312"/>
          <w:kern w:val="2"/>
          <w:sz w:val="28"/>
          <w:szCs w:val="28"/>
          <w:highlight w:val="none"/>
        </w:rPr>
        <w:t>其它影响工作的情形。</w:t>
      </w:r>
    </w:p>
    <w:p>
      <w:pPr>
        <w:numPr>
          <w:ilvl w:val="0"/>
          <w:numId w:val="4"/>
        </w:numPr>
        <w:spacing w:line="440" w:lineRule="exact"/>
        <w:ind w:firstLine="560" w:firstLineChars="200"/>
        <w:outlineLvl w:val="1"/>
        <w:rPr>
          <w:rFonts w:hint="eastAsia" w:ascii="仿宋_GB2312" w:hAnsi="宋体" w:eastAsia="仿宋_GB2312"/>
          <w:kern w:val="2"/>
          <w:sz w:val="28"/>
          <w:szCs w:val="28"/>
          <w:highlight w:val="none"/>
        </w:rPr>
      </w:pPr>
      <w:r>
        <w:rPr>
          <w:rFonts w:hint="eastAsia" w:ascii="仿宋_GB2312" w:hAnsi="宋体" w:eastAsia="仿宋_GB2312"/>
          <w:kern w:val="2"/>
          <w:sz w:val="28"/>
          <w:szCs w:val="28"/>
          <w:highlight w:val="none"/>
        </w:rPr>
        <w:t>安全管理</w:t>
      </w:r>
    </w:p>
    <w:p>
      <w:pPr>
        <w:spacing w:line="440" w:lineRule="exact"/>
        <w:ind w:firstLine="560" w:firstLineChars="200"/>
        <w:rPr>
          <w:rFonts w:hint="eastAsia" w:ascii="仿宋_GB2312" w:hAnsi="宋体" w:eastAsia="仿宋_GB2312"/>
          <w:kern w:val="2"/>
          <w:sz w:val="28"/>
          <w:szCs w:val="28"/>
          <w:highlight w:val="none"/>
          <w:lang w:eastAsia="zh-CN"/>
        </w:rPr>
      </w:pPr>
      <w:r>
        <w:rPr>
          <w:rFonts w:hint="eastAsia" w:ascii="仿宋_GB2312" w:hAnsi="宋体" w:eastAsia="仿宋_GB2312"/>
          <w:kern w:val="2"/>
          <w:sz w:val="28"/>
          <w:szCs w:val="28"/>
          <w:highlight w:val="none"/>
        </w:rPr>
        <w:t>1.中标人应</w:t>
      </w:r>
      <w:r>
        <w:rPr>
          <w:rFonts w:hint="eastAsia" w:ascii="仿宋_GB2312" w:hAnsi="宋体" w:eastAsia="仿宋_GB2312"/>
          <w:kern w:val="2"/>
          <w:sz w:val="28"/>
          <w:szCs w:val="28"/>
          <w:highlight w:val="none"/>
          <w:lang w:eastAsia="zh-CN"/>
        </w:rPr>
        <w:t>确保</w:t>
      </w:r>
      <w:r>
        <w:rPr>
          <w:rFonts w:hint="eastAsia" w:ascii="仿宋_GB2312" w:hAnsi="宋体" w:eastAsia="仿宋_GB2312"/>
          <w:kern w:val="2"/>
          <w:sz w:val="28"/>
          <w:szCs w:val="28"/>
          <w:highlight w:val="none"/>
        </w:rPr>
        <w:t>对所有服务</w:t>
      </w:r>
      <w:r>
        <w:rPr>
          <w:rFonts w:hint="eastAsia" w:ascii="仿宋_GB2312" w:hAnsi="宋体" w:eastAsia="仿宋_GB2312"/>
          <w:kern w:val="2"/>
          <w:sz w:val="28"/>
          <w:szCs w:val="28"/>
          <w:highlight w:val="none"/>
          <w:lang w:eastAsia="zh-CN"/>
        </w:rPr>
        <w:t>外包</w:t>
      </w:r>
      <w:r>
        <w:rPr>
          <w:rFonts w:hint="eastAsia" w:ascii="仿宋_GB2312" w:hAnsi="宋体" w:eastAsia="仿宋_GB2312"/>
          <w:kern w:val="2"/>
          <w:sz w:val="28"/>
          <w:szCs w:val="28"/>
          <w:highlight w:val="none"/>
        </w:rPr>
        <w:t>人员加强网络安全管理，必须按照要求签订保密协议和网络安全承诺书，同时对于所有服务人员应定期进行网络安全和数据安全相关规定培训及警示教育</w:t>
      </w:r>
      <w:r>
        <w:rPr>
          <w:rFonts w:hint="eastAsia" w:ascii="仿宋_GB2312" w:hAnsi="宋体" w:eastAsia="仿宋_GB2312"/>
          <w:kern w:val="2"/>
          <w:sz w:val="28"/>
          <w:szCs w:val="28"/>
          <w:highlight w:val="none"/>
          <w:lang w:eastAsia="zh-CN"/>
        </w:rPr>
        <w:t>。</w:t>
      </w:r>
    </w:p>
    <w:p>
      <w:pPr>
        <w:spacing w:line="440" w:lineRule="exact"/>
        <w:ind w:firstLine="560" w:firstLineChars="200"/>
        <w:rPr>
          <w:rFonts w:hint="eastAsia" w:ascii="仿宋_GB2312" w:hAnsi="宋体" w:eastAsia="仿宋_GB2312"/>
          <w:kern w:val="2"/>
          <w:sz w:val="28"/>
          <w:szCs w:val="28"/>
          <w:highlight w:val="none"/>
          <w:lang w:eastAsia="zh-CN"/>
        </w:rPr>
      </w:pPr>
      <w:r>
        <w:rPr>
          <w:rFonts w:hint="eastAsia" w:ascii="仿宋_GB2312" w:hAnsi="宋体" w:eastAsia="仿宋_GB2312"/>
          <w:kern w:val="2"/>
          <w:sz w:val="28"/>
          <w:szCs w:val="28"/>
          <w:highlight w:val="none"/>
        </w:rPr>
        <w:t>2.中标人应</w:t>
      </w:r>
      <w:r>
        <w:rPr>
          <w:rFonts w:hint="eastAsia" w:ascii="仿宋_GB2312" w:hAnsi="宋体" w:eastAsia="仿宋_GB2312"/>
          <w:kern w:val="2"/>
          <w:sz w:val="28"/>
          <w:szCs w:val="28"/>
          <w:highlight w:val="none"/>
          <w:lang w:eastAsia="zh-CN"/>
        </w:rPr>
        <w:t>确保所有服务外包人员</w:t>
      </w:r>
      <w:r>
        <w:rPr>
          <w:rFonts w:hint="eastAsia" w:ascii="仿宋_GB2312" w:hAnsi="宋体" w:eastAsia="仿宋_GB2312"/>
          <w:kern w:val="2"/>
          <w:sz w:val="28"/>
          <w:szCs w:val="28"/>
          <w:highlight w:val="none"/>
        </w:rPr>
        <w:t>熟知并严格遵守采购人单位的网络安全、数据安全相关规定，严格区分内外网，严禁发生违规外联事件。未经采购人同意，</w:t>
      </w:r>
      <w:r>
        <w:rPr>
          <w:rFonts w:hint="eastAsia" w:ascii="仿宋_GB2312" w:hAnsi="宋体" w:eastAsia="仿宋_GB2312"/>
          <w:kern w:val="2"/>
          <w:sz w:val="28"/>
          <w:szCs w:val="28"/>
          <w:highlight w:val="none"/>
          <w:lang w:eastAsia="zh-CN"/>
        </w:rPr>
        <w:t>中标人及其所提供的服务外包人员</w:t>
      </w:r>
      <w:r>
        <w:rPr>
          <w:rFonts w:hint="eastAsia" w:ascii="仿宋_GB2312" w:hAnsi="宋体" w:eastAsia="仿宋_GB2312"/>
          <w:kern w:val="2"/>
          <w:sz w:val="28"/>
          <w:szCs w:val="28"/>
          <w:highlight w:val="none"/>
        </w:rPr>
        <w:t>不得访问、修改、披露、利用、转让、销毁与工作相关的数据，并需严格按照个人信息保护和数据安全相关法律和制度要求，履行责任义务，切实加强信息安全保护</w:t>
      </w:r>
      <w:r>
        <w:rPr>
          <w:rFonts w:hint="eastAsia" w:ascii="仿宋_GB2312" w:hAnsi="宋体" w:eastAsia="仿宋_GB2312"/>
          <w:kern w:val="2"/>
          <w:sz w:val="28"/>
          <w:szCs w:val="28"/>
          <w:highlight w:val="none"/>
          <w:lang w:eastAsia="zh-CN"/>
        </w:rPr>
        <w:t>。</w:t>
      </w:r>
    </w:p>
    <w:p>
      <w:pPr>
        <w:spacing w:line="440" w:lineRule="exact"/>
        <w:ind w:firstLine="560" w:firstLineChars="200"/>
        <w:rPr>
          <w:rFonts w:hint="eastAsia" w:ascii="仿宋_GB2312" w:hAnsi="宋体" w:eastAsia="仿宋_GB2312"/>
          <w:kern w:val="2"/>
          <w:sz w:val="28"/>
          <w:szCs w:val="28"/>
          <w:highlight w:val="none"/>
        </w:rPr>
      </w:pPr>
      <w:r>
        <w:rPr>
          <w:rFonts w:hint="eastAsia" w:ascii="仿宋_GB2312" w:hAnsi="宋体" w:eastAsia="仿宋_GB2312"/>
          <w:kern w:val="2"/>
          <w:sz w:val="28"/>
          <w:szCs w:val="28"/>
          <w:highlight w:val="none"/>
        </w:rPr>
        <w:t>3.服务外包人员在工作期间发生工伤、</w:t>
      </w:r>
      <w:r>
        <w:rPr>
          <w:rFonts w:hint="eastAsia" w:ascii="仿宋_GB2312" w:hAnsi="宋体" w:eastAsia="仿宋_GB2312"/>
          <w:kern w:val="2"/>
          <w:sz w:val="28"/>
          <w:szCs w:val="28"/>
          <w:highlight w:val="none"/>
          <w:lang w:eastAsia="zh-CN"/>
        </w:rPr>
        <w:t>职业病、</w:t>
      </w:r>
      <w:r>
        <w:rPr>
          <w:rFonts w:hint="eastAsia" w:ascii="仿宋_GB2312" w:hAnsi="宋体" w:eastAsia="仿宋_GB2312"/>
          <w:kern w:val="2"/>
          <w:sz w:val="28"/>
          <w:szCs w:val="28"/>
          <w:highlight w:val="none"/>
        </w:rPr>
        <w:t>经济补偿、劳动纠纷等问题，均由中标人承担。</w:t>
      </w:r>
    </w:p>
    <w:p>
      <w:pPr>
        <w:numPr>
          <w:ilvl w:val="0"/>
          <w:numId w:val="4"/>
        </w:numPr>
        <w:spacing w:line="440" w:lineRule="exact"/>
        <w:ind w:firstLine="560" w:firstLineChars="200"/>
        <w:outlineLvl w:val="1"/>
        <w:rPr>
          <w:rFonts w:hint="eastAsia" w:ascii="仿宋_GB2312" w:hAnsi="宋体" w:eastAsia="仿宋_GB2312"/>
          <w:kern w:val="2"/>
          <w:sz w:val="28"/>
          <w:szCs w:val="28"/>
          <w:highlight w:val="none"/>
        </w:rPr>
      </w:pPr>
      <w:r>
        <w:rPr>
          <w:rFonts w:hint="eastAsia" w:ascii="仿宋_GB2312" w:hAnsi="宋体" w:eastAsia="仿宋_GB2312"/>
          <w:kern w:val="2"/>
          <w:sz w:val="28"/>
          <w:szCs w:val="28"/>
          <w:highlight w:val="none"/>
        </w:rPr>
        <w:t>运营管理</w:t>
      </w:r>
    </w:p>
    <w:p>
      <w:pPr>
        <w:spacing w:line="440" w:lineRule="exact"/>
        <w:ind w:firstLine="560" w:firstLineChars="200"/>
        <w:rPr>
          <w:rFonts w:hint="eastAsia" w:ascii="仿宋_GB2312" w:hAnsi="宋体" w:eastAsia="仿宋_GB2312"/>
          <w:kern w:val="2"/>
          <w:sz w:val="28"/>
          <w:szCs w:val="28"/>
          <w:highlight w:val="none"/>
        </w:rPr>
      </w:pPr>
      <w:r>
        <w:rPr>
          <w:rFonts w:hint="eastAsia" w:ascii="仿宋_GB2312" w:hAnsi="宋体" w:eastAsia="仿宋_GB2312"/>
          <w:kern w:val="2"/>
          <w:sz w:val="28"/>
          <w:szCs w:val="28"/>
          <w:highlight w:val="none"/>
        </w:rPr>
        <w:t>1.为保障本项目有效运作，中标人与采购人应建立有效的沟通机制。中标人每月须根据双方确定的要求，于每月5日前提供服务人员考核明细、项目费用支出情况、预计支出</w:t>
      </w:r>
      <w:r>
        <w:rPr>
          <w:rFonts w:hint="eastAsia" w:ascii="仿宋_GB2312" w:hAnsi="宋体" w:eastAsia="仿宋_GB2312"/>
          <w:kern w:val="2"/>
          <w:sz w:val="28"/>
          <w:szCs w:val="28"/>
          <w:highlight w:val="none"/>
          <w:lang w:eastAsia="zh-CN"/>
        </w:rPr>
        <w:t>人员薪酬</w:t>
      </w:r>
      <w:r>
        <w:rPr>
          <w:rFonts w:hint="eastAsia" w:ascii="仿宋_GB2312" w:hAnsi="宋体" w:eastAsia="仿宋_GB2312"/>
          <w:kern w:val="2"/>
          <w:sz w:val="28"/>
          <w:szCs w:val="28"/>
          <w:highlight w:val="none"/>
        </w:rPr>
        <w:t>情况等分析材料给采购人，并根据运营的情况，及时发现存在的问题，提出完善和解决方案。</w:t>
      </w:r>
    </w:p>
    <w:p>
      <w:pPr>
        <w:spacing w:line="440" w:lineRule="exact"/>
        <w:ind w:firstLine="560" w:firstLineChars="200"/>
        <w:rPr>
          <w:rFonts w:hint="eastAsia" w:ascii="仿宋_GB2312" w:hAnsi="宋体" w:eastAsia="仿宋_GB2312"/>
          <w:kern w:val="2"/>
          <w:sz w:val="28"/>
          <w:szCs w:val="28"/>
          <w:highlight w:val="none"/>
        </w:rPr>
      </w:pPr>
      <w:r>
        <w:rPr>
          <w:rFonts w:hint="eastAsia" w:ascii="仿宋_GB2312" w:hAnsi="宋体" w:eastAsia="仿宋_GB2312"/>
          <w:kern w:val="2"/>
          <w:sz w:val="28"/>
          <w:szCs w:val="28"/>
          <w:highlight w:val="none"/>
        </w:rPr>
        <w:t>2.中标人应严格要求服务外包人员遵守采购人各项管理规定，包括保密制度、信息安全管理规定、环境卫生制度及编外人员管理制度规定等。</w:t>
      </w:r>
    </w:p>
    <w:p>
      <w:pPr>
        <w:spacing w:line="440" w:lineRule="exact"/>
        <w:ind w:firstLine="560" w:firstLineChars="200"/>
        <w:rPr>
          <w:rFonts w:hint="eastAsia" w:ascii="仿宋_GB2312" w:hAnsi="宋体" w:eastAsia="仿宋_GB2312"/>
          <w:kern w:val="2"/>
          <w:sz w:val="28"/>
          <w:szCs w:val="28"/>
          <w:highlight w:val="none"/>
        </w:rPr>
      </w:pPr>
      <w:r>
        <w:rPr>
          <w:rFonts w:hint="eastAsia" w:ascii="仿宋_GB2312" w:hAnsi="宋体" w:eastAsia="仿宋_GB2312"/>
          <w:kern w:val="2"/>
          <w:sz w:val="28"/>
          <w:szCs w:val="28"/>
          <w:highlight w:val="none"/>
        </w:rPr>
        <w:t>3.中标人要对服务外包人员进行不定期培训，培训内容包括但不限于岗前安全培训、相关岗位技能培训、职业心态修养培训、职业道德修养培训、职业技能培训、安全事故处理培训等相关内容。</w:t>
      </w:r>
    </w:p>
    <w:p>
      <w:pPr>
        <w:spacing w:line="440" w:lineRule="exact"/>
        <w:ind w:firstLine="560" w:firstLineChars="200"/>
        <w:rPr>
          <w:rFonts w:hint="eastAsia" w:ascii="仿宋_GB2312" w:hAnsi="宋体" w:eastAsia="仿宋_GB2312"/>
          <w:color w:val="auto"/>
          <w:kern w:val="2"/>
          <w:sz w:val="28"/>
          <w:szCs w:val="28"/>
          <w:highlight w:val="none"/>
        </w:rPr>
      </w:pPr>
      <w:r>
        <w:rPr>
          <w:rFonts w:hint="eastAsia" w:ascii="仿宋_GB2312" w:hAnsi="宋体" w:eastAsia="仿宋_GB2312"/>
          <w:kern w:val="2"/>
          <w:sz w:val="28"/>
          <w:szCs w:val="28"/>
          <w:highlight w:val="none"/>
        </w:rPr>
        <w:t>4.中标人应对服务外包人员按月实行绩效考核制度，服务外包人员工作时间以采购人实际需要为准，服务外包人员应无条件服从采购人依法依规的工作安排；若不服从，采购人有权将该服务外包人员退回至中标人并要求另派其</w:t>
      </w:r>
      <w:r>
        <w:rPr>
          <w:rFonts w:hint="eastAsia" w:ascii="仿宋_GB2312" w:hAnsi="宋体" w:eastAsia="仿宋_GB2312"/>
          <w:color w:val="auto"/>
          <w:kern w:val="2"/>
          <w:sz w:val="28"/>
          <w:szCs w:val="28"/>
          <w:highlight w:val="none"/>
        </w:rPr>
        <w:t>他资质不低于采购要求的服务外包人员。</w:t>
      </w:r>
    </w:p>
    <w:p>
      <w:pPr>
        <w:pStyle w:val="11"/>
        <w:spacing w:afterLines="0" w:line="440" w:lineRule="exact"/>
        <w:ind w:firstLine="560"/>
        <w:outlineLvl w:val="0"/>
        <w:rPr>
          <w:rFonts w:hint="eastAsia"/>
          <w:color w:val="auto"/>
          <w:sz w:val="28"/>
          <w:szCs w:val="28"/>
          <w:highlight w:val="none"/>
        </w:rPr>
      </w:pPr>
      <w:r>
        <w:rPr>
          <w:rFonts w:hint="eastAsia" w:ascii="黑体" w:hAnsi="黑体" w:eastAsia="黑体"/>
          <w:color w:val="auto"/>
          <w:sz w:val="28"/>
          <w:szCs w:val="28"/>
          <w:highlight w:val="none"/>
        </w:rPr>
        <w:t>五、项目管理和实施要求</w:t>
      </w:r>
    </w:p>
    <w:p>
      <w:pPr>
        <w:adjustRightInd w:val="0"/>
        <w:snapToGrid w:val="0"/>
        <w:spacing w:line="440" w:lineRule="exact"/>
        <w:ind w:firstLine="560" w:firstLineChars="200"/>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1.实施时间：</w:t>
      </w:r>
      <w:r>
        <w:rPr>
          <w:rFonts w:ascii="仿宋_GB2312" w:hAnsi="宋体" w:eastAsia="仿宋_GB2312"/>
          <w:color w:val="auto"/>
          <w:sz w:val="28"/>
          <w:szCs w:val="28"/>
          <w:highlight w:val="none"/>
        </w:rPr>
        <w:t>本项目整体服务时间为</w:t>
      </w:r>
      <w:r>
        <w:rPr>
          <w:rFonts w:hint="eastAsia" w:ascii="仿宋_GB2312" w:hAnsi="宋体" w:eastAsia="仿宋_GB2312"/>
          <w:color w:val="auto"/>
          <w:sz w:val="28"/>
          <w:szCs w:val="28"/>
          <w:highlight w:val="none"/>
          <w:lang w:val="en-US" w:eastAsia="zh-CN"/>
        </w:rPr>
        <w:t>2024年7月1日-2026年12月31日</w:t>
      </w:r>
      <w:r>
        <w:rPr>
          <w:rFonts w:ascii="仿宋_GB2312" w:hAnsi="宋体" w:eastAsia="仿宋_GB2312"/>
          <w:b w:val="0"/>
          <w:bCs w:val="0"/>
          <w:color w:val="auto"/>
          <w:sz w:val="28"/>
          <w:szCs w:val="28"/>
          <w:highlight w:val="none"/>
        </w:rPr>
        <w:t>，服务合同共分三</w:t>
      </w:r>
      <w:r>
        <w:rPr>
          <w:rFonts w:hint="eastAsia" w:ascii="仿宋_GB2312" w:hAnsi="宋体" w:eastAsia="仿宋_GB2312"/>
          <w:b w:val="0"/>
          <w:bCs w:val="0"/>
          <w:color w:val="auto"/>
          <w:sz w:val="28"/>
          <w:szCs w:val="28"/>
          <w:highlight w:val="none"/>
        </w:rPr>
        <w:t>期</w:t>
      </w:r>
      <w:r>
        <w:rPr>
          <w:rFonts w:ascii="仿宋_GB2312" w:hAnsi="宋体" w:eastAsia="仿宋_GB2312"/>
          <w:b w:val="0"/>
          <w:bCs w:val="0"/>
          <w:color w:val="auto"/>
          <w:sz w:val="28"/>
          <w:szCs w:val="28"/>
          <w:highlight w:val="none"/>
        </w:rPr>
        <w:t>签订</w:t>
      </w:r>
      <w:r>
        <w:rPr>
          <w:rFonts w:ascii="仿宋" w:hAnsi="仿宋" w:eastAsia="仿宋"/>
          <w:b w:val="0"/>
          <w:bCs w:val="0"/>
          <w:snapToGrid/>
          <w:sz w:val="28"/>
          <w:szCs w:val="28"/>
          <w:highlight w:val="none"/>
        </w:rPr>
        <w:t>（第一</w:t>
      </w:r>
      <w:r>
        <w:rPr>
          <w:rFonts w:hint="eastAsia" w:ascii="仿宋" w:hAnsi="仿宋" w:eastAsia="仿宋"/>
          <w:b w:val="0"/>
          <w:bCs w:val="0"/>
          <w:snapToGrid/>
          <w:sz w:val="28"/>
          <w:szCs w:val="28"/>
          <w:highlight w:val="none"/>
        </w:rPr>
        <w:t>期</w:t>
      </w:r>
      <w:r>
        <w:rPr>
          <w:rFonts w:ascii="仿宋" w:hAnsi="仿宋" w:eastAsia="仿宋"/>
          <w:b w:val="0"/>
          <w:bCs w:val="0"/>
          <w:snapToGrid/>
          <w:sz w:val="28"/>
          <w:szCs w:val="28"/>
          <w:highlight w:val="none"/>
        </w:rPr>
        <w:t>服务时间</w:t>
      </w:r>
      <w:r>
        <w:rPr>
          <w:rFonts w:hint="eastAsia" w:ascii="仿宋" w:hAnsi="仿宋" w:eastAsia="仿宋"/>
          <w:b w:val="0"/>
          <w:bCs w:val="0"/>
          <w:snapToGrid/>
          <w:sz w:val="28"/>
          <w:szCs w:val="28"/>
          <w:highlight w:val="none"/>
        </w:rPr>
        <w:t>为</w:t>
      </w:r>
      <w:r>
        <w:rPr>
          <w:rFonts w:hint="eastAsia" w:ascii="仿宋" w:hAnsi="仿宋" w:eastAsia="仿宋"/>
          <w:b w:val="0"/>
          <w:bCs w:val="0"/>
          <w:snapToGrid/>
          <w:sz w:val="28"/>
          <w:szCs w:val="28"/>
          <w:highlight w:val="none"/>
          <w:lang w:val="en-US" w:eastAsia="zh-CN"/>
        </w:rPr>
        <w:t>2024年7月1日-2024年12月31日</w:t>
      </w:r>
      <w:r>
        <w:rPr>
          <w:rFonts w:ascii="仿宋" w:hAnsi="仿宋" w:eastAsia="仿宋"/>
          <w:b w:val="0"/>
          <w:bCs w:val="0"/>
          <w:snapToGrid/>
          <w:sz w:val="28"/>
          <w:szCs w:val="28"/>
          <w:highlight w:val="none"/>
        </w:rPr>
        <w:t>；第二</w:t>
      </w:r>
      <w:r>
        <w:rPr>
          <w:rFonts w:hint="eastAsia" w:ascii="仿宋" w:hAnsi="仿宋" w:eastAsia="仿宋"/>
          <w:b w:val="0"/>
          <w:bCs w:val="0"/>
          <w:snapToGrid/>
          <w:sz w:val="28"/>
          <w:szCs w:val="28"/>
          <w:highlight w:val="none"/>
        </w:rPr>
        <w:t>期</w:t>
      </w:r>
      <w:r>
        <w:rPr>
          <w:rFonts w:ascii="仿宋" w:hAnsi="仿宋" w:eastAsia="仿宋"/>
          <w:b w:val="0"/>
          <w:bCs w:val="0"/>
          <w:snapToGrid/>
          <w:sz w:val="28"/>
          <w:szCs w:val="28"/>
          <w:highlight w:val="none"/>
        </w:rPr>
        <w:t>服务时间为</w:t>
      </w:r>
      <w:r>
        <w:rPr>
          <w:rFonts w:hint="eastAsia" w:ascii="仿宋" w:hAnsi="仿宋" w:eastAsia="仿宋"/>
          <w:b w:val="0"/>
          <w:bCs w:val="0"/>
          <w:snapToGrid/>
          <w:sz w:val="28"/>
          <w:szCs w:val="28"/>
          <w:highlight w:val="none"/>
          <w:lang w:val="en-US" w:eastAsia="zh-CN"/>
        </w:rPr>
        <w:t>2025年1月1日-2025年12月31日</w:t>
      </w:r>
      <w:r>
        <w:rPr>
          <w:rFonts w:ascii="仿宋" w:hAnsi="仿宋" w:eastAsia="仿宋"/>
          <w:b w:val="0"/>
          <w:bCs w:val="0"/>
          <w:snapToGrid/>
          <w:sz w:val="28"/>
          <w:szCs w:val="28"/>
          <w:highlight w:val="none"/>
        </w:rPr>
        <w:t>；第三</w:t>
      </w:r>
      <w:r>
        <w:rPr>
          <w:rFonts w:hint="eastAsia" w:ascii="仿宋" w:hAnsi="仿宋" w:eastAsia="仿宋"/>
          <w:b w:val="0"/>
          <w:bCs w:val="0"/>
          <w:snapToGrid/>
          <w:sz w:val="28"/>
          <w:szCs w:val="28"/>
          <w:highlight w:val="none"/>
        </w:rPr>
        <w:t>期</w:t>
      </w:r>
      <w:r>
        <w:rPr>
          <w:rFonts w:ascii="仿宋" w:hAnsi="仿宋" w:eastAsia="仿宋"/>
          <w:b w:val="0"/>
          <w:bCs w:val="0"/>
          <w:snapToGrid/>
          <w:sz w:val="28"/>
          <w:szCs w:val="28"/>
          <w:highlight w:val="none"/>
        </w:rPr>
        <w:t>服务时间为</w:t>
      </w:r>
      <w:r>
        <w:rPr>
          <w:rFonts w:hint="eastAsia" w:ascii="仿宋" w:hAnsi="仿宋" w:eastAsia="仿宋"/>
          <w:b w:val="0"/>
          <w:bCs w:val="0"/>
          <w:snapToGrid/>
          <w:sz w:val="28"/>
          <w:szCs w:val="28"/>
          <w:highlight w:val="none"/>
          <w:lang w:val="en-US" w:eastAsia="zh-CN"/>
        </w:rPr>
        <w:t>2026年1月1日-2026年12月31日</w:t>
      </w:r>
      <w:r>
        <w:rPr>
          <w:rFonts w:ascii="仿宋" w:hAnsi="仿宋" w:eastAsia="仿宋"/>
          <w:b w:val="0"/>
          <w:bCs w:val="0"/>
          <w:snapToGrid/>
          <w:sz w:val="28"/>
          <w:szCs w:val="28"/>
          <w:highlight w:val="none"/>
        </w:rPr>
        <w:t>）。</w:t>
      </w:r>
      <w:r>
        <w:rPr>
          <w:rFonts w:ascii="仿宋_GB2312" w:hAnsi="宋体" w:eastAsia="仿宋_GB2312"/>
          <w:b w:val="0"/>
          <w:bCs w:val="0"/>
          <w:color w:val="auto"/>
          <w:sz w:val="28"/>
          <w:szCs w:val="28"/>
          <w:highlight w:val="none"/>
        </w:rPr>
        <w:t>第一</w:t>
      </w:r>
      <w:r>
        <w:rPr>
          <w:rFonts w:hint="eastAsia" w:ascii="仿宋_GB2312" w:hAnsi="宋体" w:eastAsia="仿宋_GB2312"/>
          <w:b w:val="0"/>
          <w:bCs w:val="0"/>
          <w:color w:val="auto"/>
          <w:sz w:val="28"/>
          <w:szCs w:val="28"/>
          <w:highlight w:val="none"/>
        </w:rPr>
        <w:t>期</w:t>
      </w:r>
      <w:r>
        <w:rPr>
          <w:rFonts w:ascii="仿宋_GB2312" w:hAnsi="宋体" w:eastAsia="仿宋_GB2312"/>
          <w:b w:val="0"/>
          <w:bCs w:val="0"/>
          <w:color w:val="auto"/>
          <w:sz w:val="28"/>
          <w:szCs w:val="28"/>
          <w:highlight w:val="none"/>
        </w:rPr>
        <w:t>服务期满后，在满足续签合同的条件下，续签第二</w:t>
      </w:r>
      <w:r>
        <w:rPr>
          <w:rFonts w:hint="eastAsia" w:ascii="仿宋_GB2312" w:hAnsi="宋体" w:eastAsia="仿宋_GB2312"/>
          <w:b w:val="0"/>
          <w:bCs w:val="0"/>
          <w:color w:val="auto"/>
          <w:sz w:val="28"/>
          <w:szCs w:val="28"/>
          <w:highlight w:val="none"/>
        </w:rPr>
        <w:t>期</w:t>
      </w:r>
      <w:r>
        <w:rPr>
          <w:rFonts w:ascii="仿宋_GB2312" w:hAnsi="宋体" w:eastAsia="仿宋_GB2312"/>
          <w:b w:val="0"/>
          <w:bCs w:val="0"/>
          <w:color w:val="auto"/>
          <w:sz w:val="28"/>
          <w:szCs w:val="28"/>
          <w:highlight w:val="none"/>
        </w:rPr>
        <w:t>服务合同（第三</w:t>
      </w:r>
      <w:r>
        <w:rPr>
          <w:rFonts w:hint="eastAsia" w:ascii="仿宋_GB2312" w:hAnsi="宋体" w:eastAsia="仿宋_GB2312"/>
          <w:b w:val="0"/>
          <w:bCs w:val="0"/>
          <w:color w:val="auto"/>
          <w:sz w:val="28"/>
          <w:szCs w:val="28"/>
          <w:highlight w:val="none"/>
        </w:rPr>
        <w:t>期</w:t>
      </w:r>
      <w:r>
        <w:rPr>
          <w:rFonts w:ascii="仿宋_GB2312" w:hAnsi="宋体" w:eastAsia="仿宋_GB2312"/>
          <w:b w:val="0"/>
          <w:bCs w:val="0"/>
          <w:color w:val="auto"/>
          <w:sz w:val="28"/>
          <w:szCs w:val="28"/>
          <w:highlight w:val="none"/>
        </w:rPr>
        <w:t>以</w:t>
      </w:r>
      <w:r>
        <w:rPr>
          <w:rFonts w:ascii="仿宋_GB2312" w:hAnsi="宋体" w:eastAsia="仿宋_GB2312"/>
          <w:color w:val="auto"/>
          <w:sz w:val="28"/>
          <w:szCs w:val="28"/>
          <w:highlight w:val="none"/>
        </w:rPr>
        <w:t>此类推）。</w:t>
      </w:r>
    </w:p>
    <w:p>
      <w:pPr>
        <w:adjustRightInd w:val="0"/>
        <w:snapToGrid w:val="0"/>
        <w:spacing w:line="440" w:lineRule="exact"/>
        <w:ind w:firstLine="560" w:firstLineChars="200"/>
        <w:rPr>
          <w:rFonts w:ascii="仿宋_GB2312" w:hAnsi="宋体" w:eastAsia="仿宋_GB2312"/>
          <w:sz w:val="28"/>
          <w:szCs w:val="28"/>
          <w:highlight w:val="none"/>
        </w:rPr>
      </w:pPr>
      <w:r>
        <w:rPr>
          <w:rFonts w:hint="eastAsia" w:ascii="仿宋_GB2312" w:hAnsi="宋体" w:eastAsia="仿宋_GB2312"/>
          <w:color w:val="auto"/>
          <w:sz w:val="28"/>
          <w:szCs w:val="28"/>
          <w:highlight w:val="none"/>
        </w:rPr>
        <w:t>2.实施地点：福建省莆田市城</w:t>
      </w:r>
      <w:r>
        <w:rPr>
          <w:rFonts w:hint="eastAsia" w:ascii="仿宋_GB2312" w:hAnsi="宋体" w:eastAsia="仿宋_GB2312"/>
          <w:sz w:val="28"/>
          <w:szCs w:val="28"/>
          <w:highlight w:val="none"/>
        </w:rPr>
        <w:t>厢区荔城南大道1069；福建省莆田市城厢区梅园西路1233号；福建省莆田市城厢区荔城中大道1939号。</w:t>
      </w:r>
    </w:p>
    <w:p>
      <w:pPr>
        <w:pStyle w:val="8"/>
        <w:spacing w:line="440" w:lineRule="exact"/>
        <w:ind w:firstLine="560"/>
        <w:rPr>
          <w:rFonts w:hint="eastAsia" w:ascii="仿宋" w:hAnsi="仿宋" w:eastAsia="仿宋" w:cs="宋体"/>
          <w:snapToGrid/>
          <w:color w:val="FF0000"/>
          <w:sz w:val="28"/>
          <w:szCs w:val="28"/>
          <w:highlight w:val="none"/>
          <w:lang w:val="en-US" w:eastAsia="zh-CN" w:bidi="ar-SA"/>
        </w:rPr>
      </w:pPr>
      <w:r>
        <w:rPr>
          <w:rFonts w:hint="eastAsia" w:ascii="仿宋_GB2312" w:hAnsi="宋体" w:eastAsia="仿宋_GB2312" w:cs="仿宋_GB2312"/>
          <w:sz w:val="28"/>
          <w:szCs w:val="28"/>
          <w:highlight w:val="none"/>
          <w:lang w:val="en-US" w:eastAsia="zh-CN"/>
        </w:rPr>
        <w:t>3.实施范围：</w:t>
      </w:r>
      <w:r>
        <w:rPr>
          <w:rFonts w:hint="eastAsia" w:ascii="仿宋_GB2312" w:hAnsi="仿宋_GB2312" w:eastAsia="仿宋_GB2312"/>
          <w:sz w:val="28"/>
          <w:szCs w:val="28"/>
          <w:highlight w:val="none"/>
        </w:rPr>
        <w:t>国家税务总局莆田市税务局</w:t>
      </w:r>
      <w:r>
        <w:rPr>
          <w:rFonts w:hint="eastAsia" w:ascii="仿宋_GB2312" w:hAnsi="仿宋_GB2312" w:eastAsia="仿宋_GB2312"/>
          <w:sz w:val="28"/>
          <w:szCs w:val="28"/>
          <w:highlight w:val="none"/>
          <w:lang w:eastAsia="zh-CN"/>
        </w:rPr>
        <w:t>（机关食堂服务、物业管理服务、综合后勤服务）</w:t>
      </w:r>
      <w:r>
        <w:rPr>
          <w:rFonts w:hint="eastAsia" w:ascii="仿宋_GB2312" w:hAnsi="仿宋_GB2312" w:eastAsia="仿宋_GB2312"/>
          <w:sz w:val="28"/>
          <w:szCs w:val="28"/>
          <w:highlight w:val="none"/>
        </w:rPr>
        <w:t>；国家税务总局莆田市</w:t>
      </w:r>
      <w:r>
        <w:rPr>
          <w:rFonts w:hint="eastAsia" w:ascii="仿宋_GB2312" w:hAnsi="仿宋_GB2312" w:eastAsia="仿宋_GB2312"/>
          <w:sz w:val="28"/>
          <w:szCs w:val="28"/>
          <w:highlight w:val="none"/>
          <w:lang w:eastAsia="zh-CN"/>
        </w:rPr>
        <w:t>税务局</w:t>
      </w:r>
      <w:r>
        <w:rPr>
          <w:rFonts w:hint="eastAsia" w:ascii="仿宋_GB2312" w:hAnsi="仿宋_GB2312" w:eastAsia="仿宋_GB2312"/>
          <w:sz w:val="28"/>
          <w:szCs w:val="28"/>
          <w:highlight w:val="none"/>
        </w:rPr>
        <w:t>稽查局（仅综合后勤服务）；国家税务总局莆田市</w:t>
      </w:r>
      <w:r>
        <w:rPr>
          <w:rFonts w:hint="eastAsia" w:ascii="仿宋_GB2312" w:hAnsi="仿宋_GB2312" w:eastAsia="仿宋_GB2312"/>
          <w:sz w:val="28"/>
          <w:szCs w:val="28"/>
          <w:highlight w:val="none"/>
          <w:lang w:eastAsia="zh-CN"/>
        </w:rPr>
        <w:t>税务局</w:t>
      </w:r>
      <w:r>
        <w:rPr>
          <w:rFonts w:hint="eastAsia" w:ascii="仿宋_GB2312" w:hAnsi="仿宋_GB2312" w:eastAsia="仿宋_GB2312"/>
          <w:sz w:val="28"/>
          <w:szCs w:val="28"/>
          <w:highlight w:val="none"/>
        </w:rPr>
        <w:t>第一稽查局（</w:t>
      </w:r>
      <w:r>
        <w:rPr>
          <w:rFonts w:hint="eastAsia" w:ascii="仿宋_GB2312" w:hAnsi="仿宋_GB2312" w:eastAsia="仿宋_GB2312"/>
          <w:sz w:val="28"/>
          <w:szCs w:val="28"/>
          <w:highlight w:val="none"/>
          <w:lang w:eastAsia="zh-CN"/>
        </w:rPr>
        <w:t>含</w:t>
      </w:r>
      <w:r>
        <w:rPr>
          <w:rFonts w:hint="eastAsia" w:ascii="仿宋_GB2312" w:hAnsi="仿宋_GB2312" w:eastAsia="仿宋_GB2312"/>
          <w:sz w:val="28"/>
          <w:szCs w:val="28"/>
          <w:highlight w:val="none"/>
        </w:rPr>
        <w:t>食堂服务、综合后勤服务</w:t>
      </w:r>
      <w:r>
        <w:rPr>
          <w:rFonts w:hint="eastAsia" w:ascii="仿宋_GB2312" w:hAnsi="仿宋_GB2312" w:eastAsia="仿宋_GB2312"/>
          <w:sz w:val="28"/>
          <w:szCs w:val="28"/>
          <w:highlight w:val="none"/>
          <w:lang w:eastAsia="zh-CN"/>
        </w:rPr>
        <w:t>及</w:t>
      </w:r>
      <w:r>
        <w:rPr>
          <w:rFonts w:hint="eastAsia" w:ascii="仿宋_GB2312" w:hAnsi="仿宋_GB2312" w:eastAsia="仿宋_GB2312"/>
          <w:sz w:val="28"/>
          <w:szCs w:val="28"/>
          <w:highlight w:val="none"/>
        </w:rPr>
        <w:t>物业管理服务</w:t>
      </w:r>
      <w:r>
        <w:rPr>
          <w:rFonts w:hint="eastAsia" w:ascii="仿宋_GB2312" w:hAnsi="仿宋_GB2312" w:eastAsia="仿宋_GB2312"/>
          <w:sz w:val="28"/>
          <w:szCs w:val="28"/>
          <w:highlight w:val="none"/>
          <w:lang w:eastAsia="zh-CN"/>
        </w:rPr>
        <w:t>，其中，物业管理服务</w:t>
      </w:r>
      <w:r>
        <w:rPr>
          <w:rFonts w:hint="eastAsia" w:ascii="仿宋_GB2312" w:hAnsi="仿宋_GB2312" w:eastAsia="仿宋_GB2312"/>
          <w:sz w:val="28"/>
          <w:szCs w:val="28"/>
          <w:highlight w:val="none"/>
        </w:rPr>
        <w:t>于2025年11月15日起提供服务）；国家税务总局莆田市</w:t>
      </w:r>
      <w:r>
        <w:rPr>
          <w:rFonts w:hint="eastAsia" w:ascii="仿宋_GB2312" w:hAnsi="仿宋_GB2312" w:eastAsia="仿宋_GB2312"/>
          <w:sz w:val="28"/>
          <w:szCs w:val="28"/>
          <w:highlight w:val="none"/>
          <w:lang w:eastAsia="zh-CN"/>
        </w:rPr>
        <w:t>税务局</w:t>
      </w:r>
      <w:r>
        <w:rPr>
          <w:rFonts w:hint="eastAsia" w:ascii="仿宋_GB2312" w:hAnsi="仿宋_GB2312" w:eastAsia="仿宋_GB2312"/>
          <w:sz w:val="28"/>
          <w:szCs w:val="28"/>
          <w:highlight w:val="none"/>
        </w:rPr>
        <w:t>第一税务分局（仅综合后勤服务）；国家税务总局莆田市</w:t>
      </w:r>
      <w:r>
        <w:rPr>
          <w:rFonts w:hint="eastAsia" w:ascii="仿宋_GB2312" w:hAnsi="仿宋_GB2312" w:eastAsia="仿宋_GB2312"/>
          <w:sz w:val="28"/>
          <w:szCs w:val="28"/>
          <w:highlight w:val="none"/>
          <w:lang w:eastAsia="zh-CN"/>
        </w:rPr>
        <w:t>税务局</w:t>
      </w:r>
      <w:r>
        <w:rPr>
          <w:rFonts w:hint="eastAsia" w:ascii="仿宋_GB2312" w:hAnsi="仿宋_GB2312" w:eastAsia="仿宋_GB2312"/>
          <w:sz w:val="28"/>
          <w:szCs w:val="28"/>
          <w:highlight w:val="none"/>
        </w:rPr>
        <w:t>第二税务分局（仅综合后勤服务）</w:t>
      </w:r>
      <w:r>
        <w:rPr>
          <w:rFonts w:hint="eastAsia" w:ascii="仿宋_GB2312" w:hAnsi="宋体" w:eastAsia="仿宋_GB2312" w:cs="仿宋_GB2312"/>
          <w:sz w:val="28"/>
          <w:szCs w:val="28"/>
          <w:highlight w:val="none"/>
          <w:lang w:val="en-US" w:eastAsia="zh-CN"/>
        </w:rPr>
        <w:t>。</w:t>
      </w:r>
    </w:p>
    <w:p>
      <w:pPr>
        <w:pStyle w:val="8"/>
        <w:spacing w:line="440" w:lineRule="exact"/>
        <w:ind w:firstLine="560"/>
        <w:outlineLvl w:val="0"/>
        <w:rPr>
          <w:rFonts w:hint="eastAsia" w:ascii="仿宋_GB2312" w:hAnsi="仿宋_GB2312" w:eastAsia="仿宋_GB2312"/>
          <w:sz w:val="28"/>
          <w:szCs w:val="28"/>
          <w:highlight w:val="none"/>
          <w:lang w:val="en" w:eastAsia="zh-CN"/>
        </w:rPr>
      </w:pPr>
      <w:r>
        <w:rPr>
          <w:rFonts w:hint="eastAsia" w:ascii="黑体" w:hAnsi="黑体" w:eastAsia="黑体"/>
          <w:sz w:val="28"/>
          <w:szCs w:val="28"/>
          <w:highlight w:val="none"/>
          <w:lang w:val="en-US" w:eastAsia="zh-CN"/>
        </w:rPr>
        <w:t>六、</w:t>
      </w:r>
      <w:r>
        <w:rPr>
          <w:rFonts w:hint="eastAsia" w:ascii="黑体" w:hAnsi="黑体" w:eastAsia="黑体"/>
          <w:sz w:val="28"/>
          <w:szCs w:val="28"/>
          <w:highlight w:val="none"/>
          <w:lang w:val="en" w:eastAsia="zh-CN"/>
        </w:rPr>
        <w:t>考核标准</w:t>
      </w:r>
    </w:p>
    <w:p>
      <w:pPr>
        <w:numPr>
          <w:ilvl w:val="0"/>
          <w:numId w:val="7"/>
        </w:numPr>
        <w:spacing w:line="440" w:lineRule="exact"/>
        <w:ind w:firstLine="560" w:firstLineChars="200"/>
        <w:outlineLvl w:val="1"/>
        <w:rPr>
          <w:rFonts w:hint="eastAsia" w:ascii="仿宋_GB2312" w:hAnsi="宋体" w:eastAsia="仿宋_GB2312"/>
          <w:kern w:val="2"/>
          <w:sz w:val="28"/>
          <w:szCs w:val="28"/>
          <w:highlight w:val="none"/>
        </w:rPr>
      </w:pPr>
      <w:r>
        <w:rPr>
          <w:rFonts w:hint="eastAsia" w:ascii="仿宋_GB2312" w:hAnsi="宋体" w:eastAsia="仿宋_GB2312"/>
          <w:kern w:val="2"/>
          <w:sz w:val="28"/>
          <w:szCs w:val="28"/>
          <w:highlight w:val="none"/>
        </w:rPr>
        <w:t>后勤服务外包机构考核</w:t>
      </w:r>
    </w:p>
    <w:p>
      <w:pPr>
        <w:pStyle w:val="4"/>
        <w:spacing w:line="440" w:lineRule="exact"/>
        <w:ind w:firstLine="560" w:firstLineChars="200"/>
        <w:rPr>
          <w:rFonts w:ascii="仿宋_GB2312" w:hAnsi="宋体" w:eastAsia="仿宋_GB2312" w:cs="仿宋_GB2312"/>
          <w:sz w:val="28"/>
          <w:szCs w:val="28"/>
          <w:highlight w:val="none"/>
        </w:rPr>
      </w:pPr>
      <w:r>
        <w:rPr>
          <w:rFonts w:hint="eastAsia" w:ascii="仿宋_GB2312" w:hAnsi="宋体" w:eastAsia="仿宋_GB2312" w:cs="仿宋_GB2312"/>
          <w:sz w:val="28"/>
          <w:szCs w:val="28"/>
          <w:highlight w:val="none"/>
        </w:rPr>
        <w:t>采购人可通过日常巡查、内部测评、外部评价等方式，对中标人提供服务的情况进行考核管理。纳入考核的项目主要包括人员考核、基础管理等方面。具体后勤服务外包机构考核考核详见下表。</w:t>
      </w:r>
    </w:p>
    <w:tbl>
      <w:tblPr>
        <w:tblStyle w:val="6"/>
        <w:tblW w:w="9751"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
      <w:tblGrid>
        <w:gridCol w:w="1157"/>
        <w:gridCol w:w="615"/>
        <w:gridCol w:w="7979"/>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624" w:hRule="atLeast"/>
          <w:jc w:val="center"/>
        </w:trPr>
        <w:tc>
          <w:tcPr>
            <w:tcW w:w="1157" w:type="dxa"/>
            <w:noWrap w:val="0"/>
            <w:tcMar>
              <w:top w:w="12" w:type="dxa"/>
              <w:left w:w="12" w:type="dxa"/>
              <w:bottom w:w="0" w:type="dxa"/>
              <w:right w:w="12" w:type="dxa"/>
            </w:tcMar>
            <w:vAlign w:val="center"/>
          </w:tcPr>
          <w:p>
            <w:pPr>
              <w:spacing w:line="440" w:lineRule="exact"/>
              <w:jc w:val="center"/>
              <w:rPr>
                <w:rFonts w:hint="eastAsia" w:ascii="仿宋_GB2312" w:hAnsi="宋体" w:eastAsia="仿宋_GB2312"/>
                <w:kern w:val="2"/>
                <w:sz w:val="28"/>
                <w:szCs w:val="28"/>
                <w:highlight w:val="none"/>
              </w:rPr>
            </w:pPr>
            <w:r>
              <w:rPr>
                <w:rFonts w:hint="eastAsia" w:ascii="仿宋_GB2312" w:hAnsi="宋体" w:eastAsia="仿宋_GB2312"/>
                <w:kern w:val="2"/>
                <w:sz w:val="28"/>
                <w:szCs w:val="28"/>
                <w:highlight w:val="none"/>
              </w:rPr>
              <w:t>考核项目</w:t>
            </w:r>
          </w:p>
        </w:tc>
        <w:tc>
          <w:tcPr>
            <w:tcW w:w="615" w:type="dxa"/>
            <w:noWrap w:val="0"/>
            <w:tcMar>
              <w:top w:w="12" w:type="dxa"/>
              <w:left w:w="12" w:type="dxa"/>
              <w:bottom w:w="0" w:type="dxa"/>
              <w:right w:w="12" w:type="dxa"/>
            </w:tcMar>
            <w:vAlign w:val="center"/>
          </w:tcPr>
          <w:p>
            <w:pPr>
              <w:spacing w:line="440" w:lineRule="exact"/>
              <w:jc w:val="center"/>
              <w:rPr>
                <w:rFonts w:hint="eastAsia" w:ascii="仿宋_GB2312" w:hAnsi="宋体" w:eastAsia="仿宋_GB2312"/>
                <w:kern w:val="2"/>
                <w:sz w:val="28"/>
                <w:szCs w:val="28"/>
                <w:highlight w:val="none"/>
              </w:rPr>
            </w:pPr>
            <w:r>
              <w:rPr>
                <w:rFonts w:hint="eastAsia" w:ascii="仿宋_GB2312" w:hAnsi="宋体" w:eastAsia="仿宋_GB2312"/>
                <w:kern w:val="2"/>
                <w:sz w:val="28"/>
                <w:szCs w:val="28"/>
                <w:highlight w:val="none"/>
              </w:rPr>
              <w:t>考核分数</w:t>
            </w:r>
          </w:p>
        </w:tc>
        <w:tc>
          <w:tcPr>
            <w:tcW w:w="7979" w:type="dxa"/>
            <w:noWrap w:val="0"/>
            <w:tcMar>
              <w:top w:w="12" w:type="dxa"/>
              <w:left w:w="12" w:type="dxa"/>
              <w:bottom w:w="0" w:type="dxa"/>
              <w:right w:w="12" w:type="dxa"/>
            </w:tcMar>
            <w:vAlign w:val="center"/>
          </w:tcPr>
          <w:p>
            <w:pPr>
              <w:spacing w:line="440" w:lineRule="exact"/>
              <w:jc w:val="center"/>
              <w:rPr>
                <w:rFonts w:hint="eastAsia" w:ascii="仿宋_GB2312" w:hAnsi="宋体" w:eastAsia="仿宋_GB2312"/>
                <w:kern w:val="2"/>
                <w:sz w:val="28"/>
                <w:szCs w:val="28"/>
                <w:highlight w:val="none"/>
              </w:rPr>
            </w:pPr>
            <w:r>
              <w:rPr>
                <w:rFonts w:hint="eastAsia" w:ascii="仿宋_GB2312" w:hAnsi="宋体" w:eastAsia="仿宋_GB2312"/>
                <w:kern w:val="2"/>
                <w:sz w:val="28"/>
                <w:szCs w:val="28"/>
                <w:highlight w:val="none"/>
              </w:rPr>
              <w:t>考核标准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624" w:hRule="atLeast"/>
          <w:jc w:val="center"/>
        </w:trPr>
        <w:tc>
          <w:tcPr>
            <w:tcW w:w="1157" w:type="dxa"/>
            <w:noWrap w:val="0"/>
            <w:tcMar>
              <w:top w:w="12" w:type="dxa"/>
              <w:left w:w="12" w:type="dxa"/>
              <w:bottom w:w="0" w:type="dxa"/>
              <w:right w:w="12" w:type="dxa"/>
            </w:tcMar>
            <w:vAlign w:val="center"/>
          </w:tcPr>
          <w:p>
            <w:pPr>
              <w:spacing w:line="440" w:lineRule="exact"/>
              <w:jc w:val="center"/>
              <w:rPr>
                <w:rFonts w:hint="eastAsia" w:ascii="仿宋_GB2312" w:hAnsi="宋体" w:eastAsia="仿宋_GB2312"/>
                <w:kern w:val="2"/>
                <w:sz w:val="28"/>
                <w:szCs w:val="28"/>
                <w:highlight w:val="none"/>
              </w:rPr>
            </w:pPr>
            <w:r>
              <w:rPr>
                <w:rFonts w:hint="eastAsia" w:ascii="仿宋_GB2312" w:hAnsi="宋体" w:eastAsia="仿宋_GB2312"/>
                <w:kern w:val="2"/>
                <w:sz w:val="28"/>
                <w:szCs w:val="28"/>
                <w:highlight w:val="none"/>
              </w:rPr>
              <w:t>人员考核</w:t>
            </w:r>
          </w:p>
        </w:tc>
        <w:tc>
          <w:tcPr>
            <w:tcW w:w="615" w:type="dxa"/>
            <w:noWrap w:val="0"/>
            <w:tcMar>
              <w:top w:w="12" w:type="dxa"/>
              <w:left w:w="12" w:type="dxa"/>
              <w:bottom w:w="0" w:type="dxa"/>
              <w:right w:w="12" w:type="dxa"/>
            </w:tcMar>
            <w:vAlign w:val="center"/>
          </w:tcPr>
          <w:p>
            <w:pPr>
              <w:spacing w:line="440" w:lineRule="exact"/>
              <w:jc w:val="center"/>
              <w:rPr>
                <w:rFonts w:ascii="仿宋_GB2312" w:hAnsi="宋体" w:eastAsia="仿宋_GB2312"/>
                <w:kern w:val="2"/>
                <w:sz w:val="28"/>
                <w:szCs w:val="28"/>
                <w:highlight w:val="none"/>
              </w:rPr>
            </w:pPr>
            <w:r>
              <w:rPr>
                <w:rFonts w:hint="eastAsia" w:ascii="仿宋_GB2312" w:hAnsi="宋体" w:eastAsia="仿宋_GB2312"/>
                <w:kern w:val="2"/>
                <w:sz w:val="28"/>
                <w:szCs w:val="28"/>
                <w:highlight w:val="none"/>
              </w:rPr>
              <w:t>20</w:t>
            </w:r>
          </w:p>
        </w:tc>
        <w:tc>
          <w:tcPr>
            <w:tcW w:w="7979" w:type="dxa"/>
            <w:noWrap w:val="0"/>
            <w:tcMar>
              <w:top w:w="12" w:type="dxa"/>
              <w:left w:w="12" w:type="dxa"/>
              <w:bottom w:w="0" w:type="dxa"/>
              <w:right w:w="12" w:type="dxa"/>
            </w:tcMar>
            <w:vAlign w:val="center"/>
          </w:tcPr>
          <w:p>
            <w:pPr>
              <w:spacing w:line="440" w:lineRule="exact"/>
              <w:rPr>
                <w:rFonts w:hint="eastAsia" w:ascii="仿宋_GB2312" w:hAnsi="宋体" w:eastAsia="仿宋_GB2312"/>
                <w:kern w:val="2"/>
                <w:sz w:val="28"/>
                <w:szCs w:val="28"/>
                <w:highlight w:val="none"/>
              </w:rPr>
            </w:pPr>
            <w:r>
              <w:rPr>
                <w:rFonts w:hint="eastAsia" w:ascii="仿宋_GB2312" w:hAnsi="宋体" w:eastAsia="仿宋_GB2312"/>
                <w:kern w:val="2"/>
                <w:sz w:val="28"/>
                <w:szCs w:val="28"/>
                <w:highlight w:val="none"/>
              </w:rPr>
              <w:t>1.服务外包人员更换、招录或辞退时必须向采购人报备，未经报备</w:t>
            </w:r>
            <w:r>
              <w:rPr>
                <w:rFonts w:hint="eastAsia" w:ascii="仿宋_GB2312" w:hAnsi="宋体" w:eastAsia="仿宋_GB2312"/>
                <w:kern w:val="2"/>
                <w:sz w:val="28"/>
                <w:szCs w:val="28"/>
                <w:highlight w:val="none"/>
                <w:lang w:eastAsia="zh-CN"/>
              </w:rPr>
              <w:t>的，</w:t>
            </w:r>
            <w:r>
              <w:rPr>
                <w:rFonts w:hint="eastAsia" w:ascii="仿宋_GB2312" w:hAnsi="宋体" w:eastAsia="仿宋_GB2312"/>
                <w:kern w:val="2"/>
                <w:sz w:val="28"/>
                <w:szCs w:val="28"/>
                <w:highlight w:val="none"/>
              </w:rPr>
              <w:t>每</w:t>
            </w:r>
            <w:r>
              <w:rPr>
                <w:rFonts w:hint="eastAsia" w:ascii="仿宋_GB2312" w:hAnsi="宋体" w:eastAsia="仿宋_GB2312"/>
                <w:kern w:val="2"/>
                <w:sz w:val="28"/>
                <w:szCs w:val="28"/>
                <w:highlight w:val="none"/>
                <w:lang w:eastAsia="zh-CN"/>
              </w:rPr>
              <w:t>少报备</w:t>
            </w:r>
            <w:r>
              <w:rPr>
                <w:rFonts w:hint="eastAsia" w:ascii="仿宋_GB2312" w:hAnsi="宋体" w:eastAsia="仿宋_GB2312"/>
                <w:kern w:val="2"/>
                <w:sz w:val="28"/>
                <w:szCs w:val="28"/>
                <w:highlight w:val="none"/>
              </w:rPr>
              <w:t>1人扣</w:t>
            </w:r>
            <w:r>
              <w:rPr>
                <w:rFonts w:hint="eastAsia" w:ascii="仿宋_GB2312" w:hAnsi="宋体" w:eastAsia="仿宋_GB2312"/>
                <w:kern w:val="2"/>
                <w:sz w:val="28"/>
                <w:szCs w:val="28"/>
                <w:highlight w:val="none"/>
                <w:lang w:val="en-US" w:eastAsia="zh-CN"/>
              </w:rPr>
              <w:t>2</w:t>
            </w:r>
            <w:r>
              <w:rPr>
                <w:rFonts w:hint="eastAsia" w:ascii="仿宋_GB2312" w:hAnsi="宋体" w:eastAsia="仿宋_GB2312"/>
                <w:kern w:val="2"/>
                <w:sz w:val="28"/>
                <w:szCs w:val="28"/>
                <w:highlight w:val="none"/>
              </w:rPr>
              <w:t>分；</w:t>
            </w:r>
          </w:p>
          <w:p>
            <w:pPr>
              <w:spacing w:line="440" w:lineRule="exact"/>
              <w:rPr>
                <w:rFonts w:hint="eastAsia" w:ascii="仿宋_GB2312" w:hAnsi="宋体" w:eastAsia="仿宋_GB2312"/>
                <w:kern w:val="2"/>
                <w:sz w:val="28"/>
                <w:szCs w:val="28"/>
                <w:highlight w:val="none"/>
              </w:rPr>
            </w:pPr>
            <w:r>
              <w:rPr>
                <w:rFonts w:hint="eastAsia" w:ascii="仿宋_GB2312" w:hAnsi="宋体" w:eastAsia="仿宋_GB2312"/>
                <w:kern w:val="2"/>
                <w:sz w:val="28"/>
                <w:szCs w:val="28"/>
                <w:highlight w:val="none"/>
              </w:rPr>
              <w:t>2.服务外包人员人数不足，5天之内不能补齐的，一次扣</w:t>
            </w:r>
            <w:r>
              <w:rPr>
                <w:rFonts w:hint="eastAsia" w:ascii="仿宋_GB2312" w:hAnsi="宋体" w:eastAsia="仿宋_GB2312"/>
                <w:kern w:val="2"/>
                <w:sz w:val="28"/>
                <w:szCs w:val="28"/>
                <w:highlight w:val="none"/>
                <w:lang w:val="en-US" w:eastAsia="zh-CN"/>
              </w:rPr>
              <w:t>5</w:t>
            </w:r>
            <w:r>
              <w:rPr>
                <w:rFonts w:hint="eastAsia" w:ascii="仿宋_GB2312" w:hAnsi="宋体" w:eastAsia="仿宋_GB2312"/>
                <w:kern w:val="2"/>
                <w:sz w:val="28"/>
                <w:szCs w:val="28"/>
                <w:highlight w:val="none"/>
              </w:rPr>
              <w:t>分；</w:t>
            </w:r>
          </w:p>
          <w:p>
            <w:pPr>
              <w:spacing w:line="440" w:lineRule="exact"/>
              <w:rPr>
                <w:rFonts w:hint="eastAsia" w:ascii="仿宋_GB2312" w:hAnsi="宋体" w:eastAsia="仿宋_GB2312"/>
                <w:kern w:val="2"/>
                <w:sz w:val="28"/>
                <w:szCs w:val="28"/>
                <w:highlight w:val="none"/>
              </w:rPr>
            </w:pPr>
            <w:r>
              <w:rPr>
                <w:rFonts w:hint="eastAsia" w:ascii="仿宋_GB2312" w:hAnsi="宋体" w:eastAsia="仿宋_GB2312"/>
                <w:kern w:val="2"/>
                <w:sz w:val="28"/>
                <w:szCs w:val="28"/>
                <w:highlight w:val="none"/>
              </w:rPr>
              <w:t>3.所提供的服务外包人员年龄不符合要求的，每人扣</w:t>
            </w:r>
            <w:r>
              <w:rPr>
                <w:rFonts w:hint="eastAsia" w:ascii="仿宋_GB2312" w:hAnsi="宋体" w:eastAsia="仿宋_GB2312"/>
                <w:kern w:val="2"/>
                <w:sz w:val="28"/>
                <w:szCs w:val="28"/>
                <w:highlight w:val="none"/>
                <w:lang w:val="en-US" w:eastAsia="zh-CN"/>
              </w:rPr>
              <w:t>5</w:t>
            </w:r>
            <w:r>
              <w:rPr>
                <w:rFonts w:hint="eastAsia" w:ascii="仿宋_GB2312" w:hAnsi="宋体" w:eastAsia="仿宋_GB2312"/>
                <w:kern w:val="2"/>
                <w:sz w:val="28"/>
                <w:szCs w:val="28"/>
                <w:highlight w:val="none"/>
              </w:rPr>
              <w:t>分；</w:t>
            </w:r>
          </w:p>
          <w:p>
            <w:pPr>
              <w:spacing w:line="440" w:lineRule="exact"/>
              <w:rPr>
                <w:rFonts w:hint="eastAsia" w:ascii="仿宋_GB2312" w:hAnsi="宋体" w:eastAsia="仿宋_GB2312"/>
                <w:kern w:val="2"/>
                <w:sz w:val="28"/>
                <w:szCs w:val="28"/>
                <w:highlight w:val="none"/>
              </w:rPr>
            </w:pPr>
            <w:r>
              <w:rPr>
                <w:rFonts w:hint="eastAsia" w:ascii="仿宋_GB2312" w:hAnsi="宋体" w:eastAsia="仿宋_GB2312"/>
                <w:kern w:val="2"/>
                <w:sz w:val="28"/>
                <w:szCs w:val="28"/>
                <w:highlight w:val="none"/>
              </w:rPr>
              <w:t>4.服务外包人员未持有规定的相关证书的，每人每项扣</w:t>
            </w:r>
            <w:r>
              <w:rPr>
                <w:rFonts w:hint="eastAsia" w:ascii="仿宋_GB2312" w:hAnsi="宋体" w:eastAsia="仿宋_GB2312"/>
                <w:kern w:val="2"/>
                <w:sz w:val="28"/>
                <w:szCs w:val="28"/>
                <w:highlight w:val="none"/>
                <w:lang w:val="en-US" w:eastAsia="zh-CN"/>
              </w:rPr>
              <w:t>5</w:t>
            </w:r>
            <w:r>
              <w:rPr>
                <w:rFonts w:hint="eastAsia" w:ascii="仿宋_GB2312" w:hAnsi="宋体" w:eastAsia="仿宋_GB2312"/>
                <w:kern w:val="2"/>
                <w:sz w:val="28"/>
                <w:szCs w:val="28"/>
                <w:highlight w:val="none"/>
              </w:rPr>
              <w:t>分；</w:t>
            </w:r>
          </w:p>
          <w:p>
            <w:pPr>
              <w:spacing w:line="440" w:lineRule="exact"/>
              <w:rPr>
                <w:rFonts w:hint="eastAsia" w:ascii="仿宋_GB2312" w:hAnsi="宋体" w:eastAsia="仿宋_GB2312"/>
                <w:kern w:val="2"/>
                <w:sz w:val="28"/>
                <w:szCs w:val="28"/>
                <w:highlight w:val="none"/>
              </w:rPr>
            </w:pPr>
            <w:r>
              <w:rPr>
                <w:rFonts w:hint="eastAsia" w:ascii="仿宋_GB2312" w:hAnsi="宋体" w:eastAsia="仿宋_GB2312"/>
                <w:kern w:val="2"/>
                <w:sz w:val="28"/>
                <w:szCs w:val="28"/>
                <w:highlight w:val="none"/>
              </w:rPr>
              <w:t>5.发现有服务外包人员迟到、早退或未经请假离开单位的，每人每次扣</w:t>
            </w:r>
            <w:r>
              <w:rPr>
                <w:rFonts w:hint="eastAsia" w:ascii="仿宋_GB2312" w:hAnsi="宋体" w:eastAsia="仿宋_GB2312"/>
                <w:kern w:val="2"/>
                <w:sz w:val="28"/>
                <w:szCs w:val="28"/>
                <w:highlight w:val="none"/>
                <w:lang w:val="en-US" w:eastAsia="zh-CN"/>
              </w:rPr>
              <w:t>0.2</w:t>
            </w:r>
            <w:r>
              <w:rPr>
                <w:rFonts w:hint="eastAsia" w:ascii="仿宋_GB2312" w:hAnsi="宋体" w:eastAsia="仿宋_GB2312"/>
                <w:kern w:val="2"/>
                <w:sz w:val="28"/>
                <w:szCs w:val="28"/>
                <w:highlight w:val="none"/>
              </w:rPr>
              <w:t>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43" w:hRule="atLeast"/>
          <w:jc w:val="center"/>
        </w:trPr>
        <w:tc>
          <w:tcPr>
            <w:tcW w:w="1157" w:type="dxa"/>
            <w:noWrap w:val="0"/>
            <w:tcMar>
              <w:top w:w="12" w:type="dxa"/>
              <w:left w:w="12" w:type="dxa"/>
              <w:bottom w:w="0" w:type="dxa"/>
              <w:right w:w="12" w:type="dxa"/>
            </w:tcMar>
            <w:vAlign w:val="center"/>
          </w:tcPr>
          <w:p>
            <w:pPr>
              <w:spacing w:line="440" w:lineRule="exact"/>
              <w:jc w:val="center"/>
              <w:rPr>
                <w:rFonts w:hint="eastAsia" w:ascii="仿宋_GB2312" w:hAnsi="宋体" w:eastAsia="仿宋_GB2312"/>
                <w:kern w:val="2"/>
                <w:sz w:val="28"/>
                <w:szCs w:val="28"/>
                <w:highlight w:val="none"/>
              </w:rPr>
            </w:pPr>
            <w:r>
              <w:rPr>
                <w:rFonts w:hint="eastAsia" w:ascii="仿宋_GB2312" w:hAnsi="宋体" w:eastAsia="仿宋_GB2312"/>
                <w:kern w:val="2"/>
                <w:sz w:val="28"/>
                <w:szCs w:val="28"/>
                <w:highlight w:val="none"/>
              </w:rPr>
              <w:t>基础管理</w:t>
            </w:r>
          </w:p>
        </w:tc>
        <w:tc>
          <w:tcPr>
            <w:tcW w:w="615" w:type="dxa"/>
            <w:noWrap w:val="0"/>
            <w:tcMar>
              <w:top w:w="12" w:type="dxa"/>
              <w:left w:w="12" w:type="dxa"/>
              <w:bottom w:w="0" w:type="dxa"/>
              <w:right w:w="12" w:type="dxa"/>
            </w:tcMar>
            <w:vAlign w:val="center"/>
          </w:tcPr>
          <w:p>
            <w:pPr>
              <w:spacing w:line="440" w:lineRule="exact"/>
              <w:jc w:val="center"/>
              <w:rPr>
                <w:rFonts w:ascii="仿宋_GB2312" w:hAnsi="宋体" w:eastAsia="仿宋_GB2312"/>
                <w:kern w:val="2"/>
                <w:sz w:val="28"/>
                <w:szCs w:val="28"/>
                <w:highlight w:val="none"/>
              </w:rPr>
            </w:pPr>
            <w:r>
              <w:rPr>
                <w:rFonts w:hint="eastAsia" w:ascii="仿宋_GB2312" w:hAnsi="宋体" w:eastAsia="仿宋_GB2312"/>
                <w:kern w:val="2"/>
                <w:sz w:val="28"/>
                <w:szCs w:val="28"/>
                <w:highlight w:val="none"/>
              </w:rPr>
              <w:t>15</w:t>
            </w:r>
          </w:p>
        </w:tc>
        <w:tc>
          <w:tcPr>
            <w:tcW w:w="7979" w:type="dxa"/>
            <w:noWrap w:val="0"/>
            <w:tcMar>
              <w:top w:w="12" w:type="dxa"/>
              <w:left w:w="12" w:type="dxa"/>
              <w:bottom w:w="0" w:type="dxa"/>
              <w:right w:w="12" w:type="dxa"/>
            </w:tcMar>
            <w:vAlign w:val="center"/>
          </w:tcPr>
          <w:p>
            <w:pPr>
              <w:spacing w:line="440" w:lineRule="exact"/>
              <w:rPr>
                <w:rFonts w:hint="eastAsia" w:ascii="仿宋_GB2312" w:hAnsi="宋体" w:eastAsia="仿宋_GB2312"/>
                <w:kern w:val="2"/>
                <w:sz w:val="28"/>
                <w:szCs w:val="28"/>
                <w:highlight w:val="none"/>
              </w:rPr>
            </w:pPr>
            <w:r>
              <w:rPr>
                <w:rFonts w:hint="eastAsia" w:ascii="仿宋_GB2312" w:hAnsi="宋体" w:eastAsia="仿宋_GB2312"/>
                <w:kern w:val="2"/>
                <w:sz w:val="28"/>
                <w:szCs w:val="28"/>
                <w:highlight w:val="none"/>
              </w:rPr>
              <w:t>1.建立全面</w:t>
            </w:r>
            <w:r>
              <w:rPr>
                <w:rFonts w:hint="eastAsia" w:ascii="仿宋_GB2312" w:hAnsi="宋体" w:eastAsia="仿宋_GB2312"/>
                <w:kern w:val="2"/>
                <w:sz w:val="28"/>
                <w:szCs w:val="28"/>
                <w:highlight w:val="none"/>
                <w:lang w:eastAsia="zh-CN"/>
              </w:rPr>
              <w:t>的</w:t>
            </w:r>
            <w:r>
              <w:rPr>
                <w:rFonts w:hint="eastAsia" w:ascii="仿宋_GB2312" w:hAnsi="宋体" w:eastAsia="仿宋_GB2312"/>
                <w:kern w:val="2"/>
                <w:sz w:val="28"/>
                <w:szCs w:val="28"/>
                <w:highlight w:val="none"/>
              </w:rPr>
              <w:t>管理制度，未出具或抽查不符合，每一项扣</w:t>
            </w:r>
            <w:r>
              <w:rPr>
                <w:rFonts w:hint="eastAsia" w:ascii="仿宋_GB2312" w:hAnsi="宋体" w:eastAsia="仿宋_GB2312"/>
                <w:kern w:val="2"/>
                <w:sz w:val="28"/>
                <w:szCs w:val="28"/>
                <w:highlight w:val="none"/>
                <w:lang w:val="en-US" w:eastAsia="zh-CN"/>
              </w:rPr>
              <w:t>2</w:t>
            </w:r>
            <w:r>
              <w:rPr>
                <w:rFonts w:hint="eastAsia" w:ascii="仿宋_GB2312" w:hAnsi="宋体" w:eastAsia="仿宋_GB2312"/>
                <w:kern w:val="2"/>
                <w:sz w:val="28"/>
                <w:szCs w:val="28"/>
                <w:highlight w:val="none"/>
              </w:rPr>
              <w:t>分；</w:t>
            </w:r>
          </w:p>
          <w:p>
            <w:pPr>
              <w:spacing w:line="440" w:lineRule="exact"/>
              <w:rPr>
                <w:rFonts w:hint="eastAsia" w:ascii="仿宋_GB2312" w:hAnsi="宋体" w:eastAsia="仿宋_GB2312"/>
                <w:kern w:val="2"/>
                <w:sz w:val="28"/>
                <w:szCs w:val="28"/>
                <w:highlight w:val="none"/>
              </w:rPr>
            </w:pPr>
            <w:r>
              <w:rPr>
                <w:rFonts w:hint="eastAsia" w:ascii="仿宋_GB2312" w:hAnsi="宋体" w:eastAsia="仿宋_GB2312"/>
                <w:kern w:val="2"/>
                <w:sz w:val="28"/>
                <w:szCs w:val="28"/>
                <w:highlight w:val="none"/>
              </w:rPr>
              <w:t>2.服务方案、工作计划制定齐全有效，与实际情况相符。未出具或抽查不符合</w:t>
            </w:r>
            <w:r>
              <w:rPr>
                <w:rFonts w:hint="eastAsia" w:ascii="仿宋_GB2312" w:hAnsi="宋体" w:eastAsia="仿宋_GB2312"/>
                <w:kern w:val="2"/>
                <w:sz w:val="28"/>
                <w:szCs w:val="28"/>
                <w:highlight w:val="none"/>
                <w:lang w:eastAsia="zh-CN"/>
              </w:rPr>
              <w:t>的</w:t>
            </w:r>
            <w:r>
              <w:rPr>
                <w:rFonts w:hint="eastAsia" w:ascii="仿宋_GB2312" w:hAnsi="宋体" w:eastAsia="仿宋_GB2312"/>
                <w:kern w:val="2"/>
                <w:sz w:val="28"/>
                <w:szCs w:val="28"/>
                <w:highlight w:val="none"/>
              </w:rPr>
              <w:t>，每一项扣</w:t>
            </w:r>
            <w:r>
              <w:rPr>
                <w:rFonts w:hint="eastAsia" w:ascii="仿宋_GB2312" w:hAnsi="宋体" w:eastAsia="仿宋_GB2312"/>
                <w:kern w:val="2"/>
                <w:sz w:val="28"/>
                <w:szCs w:val="28"/>
                <w:highlight w:val="none"/>
                <w:lang w:val="en-US" w:eastAsia="zh-CN"/>
              </w:rPr>
              <w:t>2</w:t>
            </w:r>
            <w:r>
              <w:rPr>
                <w:rFonts w:hint="eastAsia" w:ascii="仿宋_GB2312" w:hAnsi="宋体" w:eastAsia="仿宋_GB2312"/>
                <w:kern w:val="2"/>
                <w:sz w:val="28"/>
                <w:szCs w:val="28"/>
                <w:highlight w:val="none"/>
              </w:rPr>
              <w:t>分；</w:t>
            </w:r>
          </w:p>
          <w:p>
            <w:pPr>
              <w:spacing w:line="440" w:lineRule="exact"/>
              <w:rPr>
                <w:rFonts w:hint="eastAsia" w:ascii="仿宋_GB2312" w:hAnsi="宋体" w:eastAsia="仿宋_GB2312"/>
                <w:kern w:val="2"/>
                <w:sz w:val="28"/>
                <w:szCs w:val="28"/>
                <w:highlight w:val="none"/>
              </w:rPr>
            </w:pPr>
            <w:r>
              <w:rPr>
                <w:rFonts w:hint="eastAsia" w:ascii="仿宋_GB2312" w:hAnsi="宋体" w:eastAsia="仿宋_GB2312"/>
                <w:kern w:val="2"/>
                <w:sz w:val="28"/>
                <w:szCs w:val="28"/>
                <w:highlight w:val="none"/>
              </w:rPr>
              <w:t>3.建</w:t>
            </w:r>
            <w:r>
              <w:rPr>
                <w:rFonts w:hint="eastAsia" w:ascii="仿宋_GB2312" w:hAnsi="宋体" w:eastAsia="仿宋_GB2312"/>
                <w:kern w:val="2"/>
                <w:sz w:val="28"/>
                <w:szCs w:val="28"/>
                <w:highlight w:val="none"/>
                <w:lang w:eastAsia="zh-CN"/>
              </w:rPr>
              <w:t>立</w:t>
            </w:r>
            <w:r>
              <w:rPr>
                <w:rFonts w:hint="eastAsia" w:ascii="仿宋_GB2312" w:hAnsi="宋体" w:eastAsia="仿宋_GB2312"/>
                <w:kern w:val="2"/>
                <w:sz w:val="28"/>
                <w:szCs w:val="28"/>
                <w:highlight w:val="none"/>
              </w:rPr>
              <w:t>记录清单，并留存记录的样表，未出具清单</w:t>
            </w:r>
            <w:r>
              <w:rPr>
                <w:rFonts w:hint="eastAsia" w:ascii="仿宋_GB2312" w:hAnsi="宋体" w:eastAsia="仿宋_GB2312"/>
                <w:kern w:val="2"/>
                <w:sz w:val="28"/>
                <w:szCs w:val="28"/>
                <w:highlight w:val="none"/>
                <w:lang w:eastAsia="zh-CN"/>
              </w:rPr>
              <w:t>或样表未保存的</w:t>
            </w:r>
            <w:r>
              <w:rPr>
                <w:rFonts w:hint="eastAsia" w:ascii="仿宋_GB2312" w:hAnsi="宋体" w:eastAsia="仿宋_GB2312"/>
                <w:kern w:val="2"/>
                <w:sz w:val="28"/>
                <w:szCs w:val="28"/>
                <w:highlight w:val="none"/>
              </w:rPr>
              <w:t>，扣</w:t>
            </w:r>
            <w:r>
              <w:rPr>
                <w:rFonts w:hint="eastAsia" w:ascii="仿宋_GB2312" w:hAnsi="宋体" w:eastAsia="仿宋_GB2312"/>
                <w:kern w:val="2"/>
                <w:sz w:val="28"/>
                <w:szCs w:val="28"/>
                <w:highlight w:val="none"/>
                <w:lang w:val="en-US" w:eastAsia="zh-CN"/>
              </w:rPr>
              <w:t>2</w:t>
            </w:r>
            <w:r>
              <w:rPr>
                <w:rFonts w:hint="eastAsia" w:ascii="仿宋_GB2312" w:hAnsi="宋体" w:eastAsia="仿宋_GB2312"/>
                <w:kern w:val="2"/>
                <w:sz w:val="28"/>
                <w:szCs w:val="28"/>
                <w:highlight w:val="none"/>
              </w:rPr>
              <w:t>分；</w:t>
            </w:r>
          </w:p>
          <w:p>
            <w:pPr>
              <w:spacing w:line="440" w:lineRule="exact"/>
              <w:rPr>
                <w:rFonts w:hint="eastAsia" w:ascii="仿宋_GB2312" w:hAnsi="宋体" w:eastAsia="仿宋_GB2312"/>
                <w:kern w:val="2"/>
                <w:sz w:val="28"/>
                <w:szCs w:val="28"/>
                <w:highlight w:val="none"/>
              </w:rPr>
            </w:pPr>
            <w:r>
              <w:rPr>
                <w:rFonts w:hint="eastAsia" w:ascii="仿宋_GB2312" w:hAnsi="宋体" w:eastAsia="仿宋_GB2312"/>
                <w:kern w:val="2"/>
                <w:sz w:val="28"/>
                <w:szCs w:val="28"/>
                <w:highlight w:val="none"/>
              </w:rPr>
              <w:t>4.针对项目的危险点和重点部位，应急预案制定全面有效，符合实际情况。缺失或抽查不符合</w:t>
            </w:r>
            <w:r>
              <w:rPr>
                <w:rFonts w:hint="eastAsia" w:ascii="仿宋_GB2312" w:hAnsi="宋体" w:eastAsia="仿宋_GB2312"/>
                <w:kern w:val="2"/>
                <w:sz w:val="28"/>
                <w:szCs w:val="28"/>
                <w:highlight w:val="none"/>
                <w:lang w:eastAsia="zh-CN"/>
              </w:rPr>
              <w:t>的</w:t>
            </w:r>
            <w:r>
              <w:rPr>
                <w:rFonts w:hint="eastAsia" w:ascii="仿宋_GB2312" w:hAnsi="宋体" w:eastAsia="仿宋_GB2312"/>
                <w:kern w:val="2"/>
                <w:sz w:val="28"/>
                <w:szCs w:val="28"/>
                <w:highlight w:val="none"/>
              </w:rPr>
              <w:t>，每一项扣</w:t>
            </w:r>
            <w:r>
              <w:rPr>
                <w:rFonts w:hint="eastAsia" w:ascii="仿宋_GB2312" w:hAnsi="宋体" w:eastAsia="仿宋_GB2312"/>
                <w:kern w:val="2"/>
                <w:sz w:val="28"/>
                <w:szCs w:val="28"/>
                <w:highlight w:val="none"/>
                <w:lang w:val="en-US" w:eastAsia="zh-CN"/>
              </w:rPr>
              <w:t>2</w:t>
            </w:r>
            <w:r>
              <w:rPr>
                <w:rFonts w:hint="eastAsia" w:ascii="仿宋_GB2312" w:hAnsi="宋体" w:eastAsia="仿宋_GB2312"/>
                <w:kern w:val="2"/>
                <w:sz w:val="28"/>
                <w:szCs w:val="28"/>
                <w:highlight w:val="none"/>
              </w:rPr>
              <w:t>分；</w:t>
            </w:r>
          </w:p>
          <w:p>
            <w:pPr>
              <w:spacing w:line="440" w:lineRule="exact"/>
              <w:rPr>
                <w:rFonts w:hint="eastAsia" w:ascii="仿宋_GB2312" w:hAnsi="宋体" w:eastAsia="仿宋_GB2312"/>
                <w:kern w:val="2"/>
                <w:sz w:val="28"/>
                <w:szCs w:val="28"/>
                <w:highlight w:val="none"/>
              </w:rPr>
            </w:pPr>
            <w:r>
              <w:rPr>
                <w:rFonts w:hint="eastAsia" w:ascii="仿宋_GB2312" w:hAnsi="宋体" w:eastAsia="仿宋_GB2312"/>
                <w:kern w:val="2"/>
                <w:sz w:val="28"/>
                <w:szCs w:val="28"/>
                <w:highlight w:val="none"/>
              </w:rPr>
              <w:t>5.未对技术、管理和各专业运行管理操作记录等资料详尽收集、及时归档、安全管理、及时移交采购人的，每次每项扣</w:t>
            </w:r>
            <w:r>
              <w:rPr>
                <w:rFonts w:hint="eastAsia" w:ascii="仿宋_GB2312" w:hAnsi="宋体" w:eastAsia="仿宋_GB2312"/>
                <w:kern w:val="2"/>
                <w:sz w:val="28"/>
                <w:szCs w:val="28"/>
                <w:highlight w:val="none"/>
                <w:lang w:val="en-US" w:eastAsia="zh-CN"/>
              </w:rPr>
              <w:t>2</w:t>
            </w:r>
            <w:r>
              <w:rPr>
                <w:rFonts w:hint="eastAsia" w:ascii="仿宋_GB2312" w:hAnsi="宋体" w:eastAsia="仿宋_GB2312"/>
                <w:kern w:val="2"/>
                <w:sz w:val="28"/>
                <w:szCs w:val="28"/>
                <w:highlight w:val="none"/>
              </w:rPr>
              <w:t>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58" w:hRule="atLeast"/>
          <w:jc w:val="center"/>
        </w:trPr>
        <w:tc>
          <w:tcPr>
            <w:tcW w:w="1157" w:type="dxa"/>
            <w:noWrap w:val="0"/>
            <w:tcMar>
              <w:top w:w="12" w:type="dxa"/>
              <w:left w:w="12" w:type="dxa"/>
              <w:bottom w:w="0" w:type="dxa"/>
              <w:right w:w="12" w:type="dxa"/>
            </w:tcMar>
            <w:vAlign w:val="center"/>
          </w:tcPr>
          <w:p>
            <w:pPr>
              <w:spacing w:line="440" w:lineRule="exact"/>
              <w:jc w:val="center"/>
              <w:rPr>
                <w:rFonts w:hint="eastAsia" w:ascii="仿宋_GB2312" w:hAnsi="宋体" w:eastAsia="仿宋_GB2312"/>
                <w:kern w:val="2"/>
                <w:sz w:val="28"/>
                <w:szCs w:val="28"/>
                <w:highlight w:val="none"/>
              </w:rPr>
            </w:pPr>
            <w:r>
              <w:rPr>
                <w:rFonts w:hint="eastAsia" w:ascii="仿宋_GB2312" w:hAnsi="宋体" w:eastAsia="仿宋_GB2312"/>
                <w:kern w:val="2"/>
                <w:sz w:val="28"/>
                <w:szCs w:val="28"/>
                <w:highlight w:val="none"/>
              </w:rPr>
              <w:t>卫生管理</w:t>
            </w:r>
          </w:p>
        </w:tc>
        <w:tc>
          <w:tcPr>
            <w:tcW w:w="615" w:type="dxa"/>
            <w:noWrap w:val="0"/>
            <w:tcMar>
              <w:top w:w="12" w:type="dxa"/>
              <w:left w:w="12" w:type="dxa"/>
              <w:bottom w:w="0" w:type="dxa"/>
              <w:right w:w="12" w:type="dxa"/>
            </w:tcMar>
            <w:vAlign w:val="center"/>
          </w:tcPr>
          <w:p>
            <w:pPr>
              <w:spacing w:line="440" w:lineRule="exact"/>
              <w:jc w:val="center"/>
              <w:rPr>
                <w:rFonts w:ascii="仿宋_GB2312" w:hAnsi="宋体" w:eastAsia="仿宋_GB2312"/>
                <w:kern w:val="2"/>
                <w:sz w:val="28"/>
                <w:szCs w:val="28"/>
                <w:highlight w:val="none"/>
              </w:rPr>
            </w:pPr>
            <w:r>
              <w:rPr>
                <w:rFonts w:hint="eastAsia" w:ascii="仿宋_GB2312" w:hAnsi="宋体" w:eastAsia="仿宋_GB2312"/>
                <w:kern w:val="2"/>
                <w:sz w:val="28"/>
                <w:szCs w:val="28"/>
                <w:highlight w:val="none"/>
              </w:rPr>
              <w:t>5</w:t>
            </w:r>
          </w:p>
        </w:tc>
        <w:tc>
          <w:tcPr>
            <w:tcW w:w="7979" w:type="dxa"/>
            <w:noWrap w:val="0"/>
            <w:tcMar>
              <w:top w:w="12" w:type="dxa"/>
              <w:left w:w="12" w:type="dxa"/>
              <w:bottom w:w="0" w:type="dxa"/>
              <w:right w:w="12" w:type="dxa"/>
            </w:tcMar>
            <w:vAlign w:val="center"/>
          </w:tcPr>
          <w:p>
            <w:pPr>
              <w:spacing w:line="440" w:lineRule="exact"/>
              <w:rPr>
                <w:rFonts w:hint="eastAsia" w:ascii="仿宋_GB2312" w:hAnsi="宋体" w:eastAsia="仿宋_GB2312"/>
                <w:kern w:val="2"/>
                <w:sz w:val="28"/>
                <w:szCs w:val="28"/>
                <w:highlight w:val="none"/>
              </w:rPr>
            </w:pPr>
            <w:r>
              <w:rPr>
                <w:rFonts w:hint="eastAsia" w:ascii="仿宋_GB2312" w:hAnsi="宋体" w:eastAsia="仿宋_GB2312"/>
                <w:kern w:val="2"/>
                <w:sz w:val="28"/>
                <w:szCs w:val="28"/>
                <w:highlight w:val="none"/>
              </w:rPr>
              <w:t>1.未按规定每日对厨房备餐区域、用餐区域进行打扫的，每次扣</w:t>
            </w:r>
            <w:r>
              <w:rPr>
                <w:rFonts w:hint="eastAsia" w:ascii="仿宋_GB2312" w:hAnsi="宋体" w:eastAsia="仿宋_GB2312"/>
                <w:kern w:val="2"/>
                <w:sz w:val="28"/>
                <w:szCs w:val="28"/>
                <w:highlight w:val="none"/>
                <w:lang w:val="en-US" w:eastAsia="zh-CN"/>
              </w:rPr>
              <w:t>3</w:t>
            </w:r>
            <w:r>
              <w:rPr>
                <w:rFonts w:hint="eastAsia" w:ascii="仿宋_GB2312" w:hAnsi="宋体" w:eastAsia="仿宋_GB2312"/>
                <w:kern w:val="2"/>
                <w:sz w:val="28"/>
                <w:szCs w:val="28"/>
                <w:highlight w:val="none"/>
              </w:rPr>
              <w:t>分；</w:t>
            </w:r>
          </w:p>
          <w:p>
            <w:pPr>
              <w:spacing w:line="440" w:lineRule="exact"/>
              <w:rPr>
                <w:rFonts w:hint="eastAsia" w:ascii="仿宋_GB2312" w:hAnsi="宋体" w:eastAsia="仿宋_GB2312"/>
                <w:kern w:val="2"/>
                <w:sz w:val="28"/>
                <w:szCs w:val="28"/>
                <w:highlight w:val="none"/>
              </w:rPr>
            </w:pPr>
            <w:r>
              <w:rPr>
                <w:rFonts w:hint="eastAsia" w:ascii="仿宋_GB2312" w:hAnsi="宋体" w:eastAsia="仿宋_GB2312"/>
                <w:kern w:val="2"/>
                <w:sz w:val="28"/>
                <w:szCs w:val="28"/>
                <w:highlight w:val="none"/>
              </w:rPr>
              <w:t>2.未对厨房垃圾桶定期清洗，每次扣</w:t>
            </w:r>
            <w:r>
              <w:rPr>
                <w:rFonts w:hint="eastAsia" w:ascii="仿宋_GB2312" w:hAnsi="宋体" w:eastAsia="仿宋_GB2312"/>
                <w:kern w:val="2"/>
                <w:sz w:val="28"/>
                <w:szCs w:val="28"/>
                <w:highlight w:val="none"/>
                <w:lang w:val="en-US" w:eastAsia="zh-CN"/>
              </w:rPr>
              <w:t>3</w:t>
            </w:r>
            <w:r>
              <w:rPr>
                <w:rFonts w:hint="eastAsia" w:ascii="仿宋_GB2312" w:hAnsi="宋体" w:eastAsia="仿宋_GB2312"/>
                <w:kern w:val="2"/>
                <w:sz w:val="28"/>
                <w:szCs w:val="28"/>
                <w:highlight w:val="none"/>
              </w:rPr>
              <w:t>分；</w:t>
            </w:r>
          </w:p>
          <w:p>
            <w:pPr>
              <w:spacing w:line="440" w:lineRule="exact"/>
              <w:rPr>
                <w:rFonts w:hint="eastAsia" w:ascii="仿宋_GB2312" w:hAnsi="宋体" w:eastAsia="仿宋_GB2312"/>
                <w:kern w:val="2"/>
                <w:sz w:val="28"/>
                <w:szCs w:val="28"/>
                <w:highlight w:val="none"/>
              </w:rPr>
            </w:pPr>
            <w:r>
              <w:rPr>
                <w:rFonts w:hint="eastAsia" w:ascii="仿宋_GB2312" w:hAnsi="宋体" w:eastAsia="仿宋_GB2312"/>
                <w:kern w:val="2"/>
                <w:sz w:val="28"/>
                <w:szCs w:val="28"/>
                <w:highlight w:val="none"/>
              </w:rPr>
              <w:t>3.未对设施设备进行定期保养、清洁，出现设施设备故障现象未及时联系维修人员进行维修的，每次扣</w:t>
            </w:r>
            <w:r>
              <w:rPr>
                <w:rFonts w:hint="eastAsia" w:ascii="仿宋_GB2312" w:hAnsi="宋体" w:eastAsia="仿宋_GB2312"/>
                <w:kern w:val="2"/>
                <w:sz w:val="28"/>
                <w:szCs w:val="28"/>
                <w:highlight w:val="none"/>
                <w:lang w:val="en-US" w:eastAsia="zh-CN"/>
              </w:rPr>
              <w:t>3</w:t>
            </w:r>
            <w:r>
              <w:rPr>
                <w:rFonts w:hint="eastAsia" w:ascii="仿宋_GB2312" w:hAnsi="宋体" w:eastAsia="仿宋_GB2312"/>
                <w:kern w:val="2"/>
                <w:sz w:val="28"/>
                <w:szCs w:val="28"/>
                <w:highlight w:val="none"/>
              </w:rPr>
              <w:t>分；</w:t>
            </w:r>
          </w:p>
          <w:p>
            <w:pPr>
              <w:spacing w:line="440" w:lineRule="exact"/>
              <w:rPr>
                <w:rFonts w:hint="eastAsia" w:ascii="仿宋_GB2312" w:hAnsi="宋体" w:eastAsia="仿宋_GB2312"/>
                <w:kern w:val="2"/>
                <w:sz w:val="28"/>
                <w:szCs w:val="28"/>
                <w:highlight w:val="none"/>
                <w:lang w:eastAsia="zh-CN"/>
              </w:rPr>
            </w:pPr>
            <w:r>
              <w:rPr>
                <w:rFonts w:hint="eastAsia" w:ascii="仿宋_GB2312" w:hAnsi="宋体" w:eastAsia="仿宋_GB2312"/>
                <w:kern w:val="2"/>
                <w:sz w:val="28"/>
                <w:szCs w:val="28"/>
                <w:highlight w:val="none"/>
              </w:rPr>
              <w:t>4.未按规定每日对餐具进行消毒杀菌的，每次扣</w:t>
            </w:r>
            <w:r>
              <w:rPr>
                <w:rFonts w:hint="eastAsia" w:ascii="仿宋_GB2312" w:hAnsi="宋体" w:eastAsia="仿宋_GB2312"/>
                <w:kern w:val="2"/>
                <w:sz w:val="28"/>
                <w:szCs w:val="28"/>
                <w:highlight w:val="none"/>
                <w:lang w:val="en-US" w:eastAsia="zh-CN"/>
              </w:rPr>
              <w:t>5</w:t>
            </w:r>
            <w:r>
              <w:rPr>
                <w:rFonts w:hint="eastAsia" w:ascii="仿宋_GB2312" w:hAnsi="宋体" w:eastAsia="仿宋_GB2312"/>
                <w:kern w:val="2"/>
                <w:sz w:val="28"/>
                <w:szCs w:val="28"/>
                <w:highlight w:val="none"/>
              </w:rPr>
              <w:t>分</w:t>
            </w:r>
            <w:r>
              <w:rPr>
                <w:rFonts w:hint="eastAsia" w:ascii="仿宋_GB2312" w:hAnsi="宋体" w:eastAsia="仿宋_GB2312"/>
                <w:kern w:val="2"/>
                <w:sz w:val="28"/>
                <w:szCs w:val="28"/>
                <w:highlight w:val="none"/>
                <w:lang w:eastAsia="zh-CN"/>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2496" w:hRule="atLeast"/>
          <w:jc w:val="center"/>
        </w:trPr>
        <w:tc>
          <w:tcPr>
            <w:tcW w:w="1157" w:type="dxa"/>
            <w:noWrap w:val="0"/>
            <w:tcMar>
              <w:top w:w="12" w:type="dxa"/>
              <w:left w:w="12" w:type="dxa"/>
              <w:bottom w:w="0" w:type="dxa"/>
              <w:right w:w="12" w:type="dxa"/>
            </w:tcMar>
            <w:vAlign w:val="center"/>
          </w:tcPr>
          <w:p>
            <w:pPr>
              <w:spacing w:line="440" w:lineRule="exact"/>
              <w:jc w:val="center"/>
              <w:rPr>
                <w:rFonts w:hint="eastAsia" w:ascii="仿宋_GB2312" w:hAnsi="宋体" w:eastAsia="仿宋_GB2312"/>
                <w:kern w:val="2"/>
                <w:sz w:val="28"/>
                <w:szCs w:val="28"/>
                <w:highlight w:val="none"/>
              </w:rPr>
            </w:pPr>
            <w:r>
              <w:rPr>
                <w:rFonts w:hint="eastAsia" w:ascii="仿宋_GB2312" w:hAnsi="宋体" w:eastAsia="仿宋_GB2312"/>
                <w:kern w:val="2"/>
                <w:sz w:val="28"/>
                <w:szCs w:val="28"/>
                <w:highlight w:val="none"/>
              </w:rPr>
              <w:t>安全管理</w:t>
            </w:r>
          </w:p>
        </w:tc>
        <w:tc>
          <w:tcPr>
            <w:tcW w:w="615" w:type="dxa"/>
            <w:noWrap w:val="0"/>
            <w:tcMar>
              <w:top w:w="12" w:type="dxa"/>
              <w:left w:w="12" w:type="dxa"/>
              <w:bottom w:w="0" w:type="dxa"/>
              <w:right w:w="12" w:type="dxa"/>
            </w:tcMar>
            <w:vAlign w:val="center"/>
          </w:tcPr>
          <w:p>
            <w:pPr>
              <w:spacing w:line="440" w:lineRule="exact"/>
              <w:jc w:val="center"/>
              <w:rPr>
                <w:rFonts w:ascii="仿宋_GB2312" w:hAnsi="宋体" w:eastAsia="仿宋_GB2312"/>
                <w:kern w:val="2"/>
                <w:sz w:val="28"/>
                <w:szCs w:val="28"/>
                <w:highlight w:val="none"/>
              </w:rPr>
            </w:pPr>
            <w:r>
              <w:rPr>
                <w:rFonts w:hint="eastAsia" w:ascii="仿宋_GB2312" w:hAnsi="宋体" w:eastAsia="仿宋_GB2312"/>
                <w:kern w:val="2"/>
                <w:sz w:val="28"/>
                <w:szCs w:val="28"/>
                <w:highlight w:val="none"/>
              </w:rPr>
              <w:t>5</w:t>
            </w:r>
          </w:p>
        </w:tc>
        <w:tc>
          <w:tcPr>
            <w:tcW w:w="7979" w:type="dxa"/>
            <w:noWrap w:val="0"/>
            <w:tcMar>
              <w:top w:w="12" w:type="dxa"/>
              <w:left w:w="12" w:type="dxa"/>
              <w:bottom w:w="0" w:type="dxa"/>
              <w:right w:w="12" w:type="dxa"/>
            </w:tcMar>
            <w:vAlign w:val="center"/>
          </w:tcPr>
          <w:p>
            <w:pPr>
              <w:spacing w:line="440" w:lineRule="exact"/>
              <w:rPr>
                <w:rFonts w:hint="eastAsia" w:ascii="仿宋_GB2312" w:hAnsi="宋体" w:eastAsia="仿宋_GB2312"/>
                <w:kern w:val="2"/>
                <w:sz w:val="28"/>
                <w:szCs w:val="28"/>
                <w:highlight w:val="none"/>
              </w:rPr>
            </w:pPr>
            <w:r>
              <w:rPr>
                <w:rFonts w:hint="eastAsia" w:ascii="仿宋_GB2312" w:hAnsi="宋体" w:eastAsia="仿宋_GB2312"/>
                <w:kern w:val="2"/>
                <w:sz w:val="28"/>
                <w:szCs w:val="28"/>
                <w:highlight w:val="none"/>
              </w:rPr>
              <w:t>1.未及时组织各部门负责人和服务人员参加各种上岗前及在职培训，每次扣</w:t>
            </w:r>
            <w:r>
              <w:rPr>
                <w:rFonts w:hint="eastAsia" w:ascii="仿宋_GB2312" w:hAnsi="宋体" w:eastAsia="仿宋_GB2312"/>
                <w:kern w:val="2"/>
                <w:sz w:val="28"/>
                <w:szCs w:val="28"/>
                <w:highlight w:val="none"/>
                <w:lang w:val="en-US" w:eastAsia="zh-CN"/>
              </w:rPr>
              <w:t>2</w:t>
            </w:r>
            <w:r>
              <w:rPr>
                <w:rFonts w:hint="eastAsia" w:ascii="仿宋_GB2312" w:hAnsi="宋体" w:eastAsia="仿宋_GB2312"/>
                <w:kern w:val="2"/>
                <w:sz w:val="28"/>
                <w:szCs w:val="28"/>
                <w:highlight w:val="none"/>
              </w:rPr>
              <w:t>分；</w:t>
            </w:r>
          </w:p>
          <w:p>
            <w:pPr>
              <w:spacing w:line="440" w:lineRule="exact"/>
              <w:rPr>
                <w:rFonts w:hint="eastAsia" w:ascii="仿宋_GB2312" w:hAnsi="宋体" w:eastAsia="仿宋_GB2312"/>
                <w:kern w:val="2"/>
                <w:sz w:val="28"/>
                <w:szCs w:val="28"/>
                <w:highlight w:val="none"/>
              </w:rPr>
            </w:pPr>
            <w:r>
              <w:rPr>
                <w:rFonts w:hint="eastAsia" w:ascii="仿宋_GB2312" w:hAnsi="宋体" w:eastAsia="仿宋_GB2312"/>
                <w:kern w:val="2"/>
                <w:sz w:val="28"/>
                <w:szCs w:val="28"/>
                <w:highlight w:val="none"/>
              </w:rPr>
              <w:t>2.未定期定期为食堂服务人员提供健康体检，每次扣</w:t>
            </w:r>
            <w:r>
              <w:rPr>
                <w:rFonts w:hint="eastAsia" w:ascii="仿宋_GB2312" w:hAnsi="宋体" w:eastAsia="仿宋_GB2312"/>
                <w:kern w:val="2"/>
                <w:sz w:val="28"/>
                <w:szCs w:val="28"/>
                <w:highlight w:val="none"/>
                <w:lang w:val="en-US" w:eastAsia="zh-CN"/>
              </w:rPr>
              <w:t>2</w:t>
            </w:r>
            <w:r>
              <w:rPr>
                <w:rFonts w:hint="eastAsia" w:ascii="仿宋_GB2312" w:hAnsi="宋体" w:eastAsia="仿宋_GB2312"/>
                <w:kern w:val="2"/>
                <w:sz w:val="28"/>
                <w:szCs w:val="28"/>
                <w:highlight w:val="none"/>
              </w:rPr>
              <w:t>分；</w:t>
            </w:r>
          </w:p>
          <w:p>
            <w:pPr>
              <w:spacing w:line="440" w:lineRule="exact"/>
              <w:rPr>
                <w:rFonts w:hint="eastAsia" w:ascii="仿宋_GB2312" w:hAnsi="宋体" w:eastAsia="仿宋_GB2312"/>
                <w:kern w:val="2"/>
                <w:sz w:val="28"/>
                <w:szCs w:val="28"/>
                <w:highlight w:val="none"/>
                <w:lang w:eastAsia="zh-CN"/>
              </w:rPr>
            </w:pPr>
            <w:r>
              <w:rPr>
                <w:rFonts w:hint="eastAsia" w:ascii="仿宋_GB2312" w:hAnsi="宋体" w:eastAsia="仿宋_GB2312"/>
                <w:kern w:val="2"/>
                <w:sz w:val="28"/>
                <w:szCs w:val="28"/>
                <w:highlight w:val="none"/>
              </w:rPr>
              <w:t>3.未对食堂每日的食品成品（每个品种留样量不得少于100克）留样，按不同品种分别放于专用容器中，在冷藏条件下存放48小时以上，每次扣</w:t>
            </w:r>
            <w:r>
              <w:rPr>
                <w:rFonts w:hint="eastAsia" w:ascii="仿宋_GB2312" w:hAnsi="宋体" w:eastAsia="仿宋_GB2312"/>
                <w:kern w:val="2"/>
                <w:sz w:val="28"/>
                <w:szCs w:val="28"/>
                <w:highlight w:val="none"/>
                <w:lang w:val="en-US" w:eastAsia="zh-CN"/>
              </w:rPr>
              <w:t>5</w:t>
            </w:r>
            <w:r>
              <w:rPr>
                <w:rFonts w:hint="eastAsia" w:ascii="仿宋_GB2312" w:hAnsi="宋体" w:eastAsia="仿宋_GB2312"/>
                <w:kern w:val="2"/>
                <w:sz w:val="28"/>
                <w:szCs w:val="28"/>
                <w:highlight w:val="none"/>
              </w:rPr>
              <w:t>分</w:t>
            </w:r>
            <w:r>
              <w:rPr>
                <w:rFonts w:hint="eastAsia" w:ascii="仿宋_GB2312" w:hAnsi="宋体" w:eastAsia="仿宋_GB2312"/>
                <w:kern w:val="2"/>
                <w:sz w:val="28"/>
                <w:szCs w:val="28"/>
                <w:highlight w:val="none"/>
                <w:lang w:eastAsia="zh-CN"/>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665" w:hRule="atLeast"/>
          <w:jc w:val="center"/>
        </w:trPr>
        <w:tc>
          <w:tcPr>
            <w:tcW w:w="1157" w:type="dxa"/>
            <w:noWrap w:val="0"/>
            <w:tcMar>
              <w:top w:w="12" w:type="dxa"/>
              <w:left w:w="12" w:type="dxa"/>
              <w:bottom w:w="0" w:type="dxa"/>
              <w:right w:w="12" w:type="dxa"/>
            </w:tcMar>
            <w:vAlign w:val="center"/>
          </w:tcPr>
          <w:p>
            <w:pPr>
              <w:spacing w:line="440" w:lineRule="exact"/>
              <w:jc w:val="center"/>
              <w:rPr>
                <w:rFonts w:hint="eastAsia" w:ascii="仿宋_GB2312" w:hAnsi="宋体" w:eastAsia="仿宋_GB2312"/>
                <w:kern w:val="2"/>
                <w:sz w:val="28"/>
                <w:szCs w:val="28"/>
                <w:highlight w:val="none"/>
              </w:rPr>
            </w:pPr>
            <w:r>
              <w:rPr>
                <w:rFonts w:hint="eastAsia" w:ascii="仿宋_GB2312" w:hAnsi="宋体" w:eastAsia="仿宋_GB2312"/>
                <w:kern w:val="2"/>
                <w:sz w:val="28"/>
                <w:szCs w:val="28"/>
                <w:highlight w:val="none"/>
              </w:rPr>
              <w:t>就餐管理</w:t>
            </w:r>
          </w:p>
        </w:tc>
        <w:tc>
          <w:tcPr>
            <w:tcW w:w="615" w:type="dxa"/>
            <w:noWrap w:val="0"/>
            <w:tcMar>
              <w:top w:w="12" w:type="dxa"/>
              <w:left w:w="12" w:type="dxa"/>
              <w:bottom w:w="0" w:type="dxa"/>
              <w:right w:w="12" w:type="dxa"/>
            </w:tcMar>
            <w:vAlign w:val="center"/>
          </w:tcPr>
          <w:p>
            <w:pPr>
              <w:spacing w:line="440" w:lineRule="exact"/>
              <w:jc w:val="center"/>
              <w:rPr>
                <w:rFonts w:ascii="仿宋_GB2312" w:hAnsi="宋体" w:eastAsia="仿宋_GB2312"/>
                <w:kern w:val="2"/>
                <w:sz w:val="28"/>
                <w:szCs w:val="28"/>
                <w:highlight w:val="none"/>
              </w:rPr>
            </w:pPr>
            <w:r>
              <w:rPr>
                <w:rFonts w:hint="eastAsia" w:ascii="仿宋_GB2312" w:hAnsi="宋体" w:eastAsia="仿宋_GB2312"/>
                <w:kern w:val="2"/>
                <w:sz w:val="28"/>
                <w:szCs w:val="28"/>
                <w:highlight w:val="none"/>
              </w:rPr>
              <w:t>5</w:t>
            </w:r>
          </w:p>
        </w:tc>
        <w:tc>
          <w:tcPr>
            <w:tcW w:w="7979" w:type="dxa"/>
            <w:noWrap w:val="0"/>
            <w:tcMar>
              <w:top w:w="12" w:type="dxa"/>
              <w:left w:w="12" w:type="dxa"/>
              <w:bottom w:w="0" w:type="dxa"/>
              <w:right w:w="12" w:type="dxa"/>
            </w:tcMar>
            <w:vAlign w:val="center"/>
          </w:tcPr>
          <w:p>
            <w:pPr>
              <w:spacing w:line="440" w:lineRule="exact"/>
              <w:rPr>
                <w:rFonts w:hint="eastAsia" w:ascii="仿宋_GB2312" w:hAnsi="宋体" w:eastAsia="仿宋_GB2312"/>
                <w:kern w:val="2"/>
                <w:sz w:val="28"/>
                <w:szCs w:val="28"/>
                <w:highlight w:val="none"/>
              </w:rPr>
            </w:pPr>
            <w:r>
              <w:rPr>
                <w:rFonts w:hint="eastAsia" w:ascii="仿宋_GB2312" w:hAnsi="宋体" w:eastAsia="仿宋_GB2312"/>
                <w:kern w:val="2"/>
                <w:sz w:val="28"/>
                <w:szCs w:val="28"/>
                <w:highlight w:val="none"/>
              </w:rPr>
              <w:t>1.未指导食堂服务外包人员定期创新食堂菜品，满足采购人就餐需求，或未于每周五之前将下周工作日菜谱提交至采购需求部门备案的，每次扣</w:t>
            </w:r>
            <w:r>
              <w:rPr>
                <w:rFonts w:hint="eastAsia" w:ascii="仿宋_GB2312" w:hAnsi="宋体" w:eastAsia="仿宋_GB2312"/>
                <w:kern w:val="2"/>
                <w:sz w:val="28"/>
                <w:szCs w:val="28"/>
                <w:highlight w:val="none"/>
                <w:lang w:val="en-US" w:eastAsia="zh-CN"/>
              </w:rPr>
              <w:t>3</w:t>
            </w:r>
            <w:r>
              <w:rPr>
                <w:rFonts w:hint="eastAsia" w:ascii="仿宋_GB2312" w:hAnsi="宋体" w:eastAsia="仿宋_GB2312"/>
                <w:kern w:val="2"/>
                <w:sz w:val="28"/>
                <w:szCs w:val="28"/>
                <w:highlight w:val="none"/>
              </w:rPr>
              <w:t>分；</w:t>
            </w:r>
          </w:p>
          <w:p>
            <w:pPr>
              <w:spacing w:line="440" w:lineRule="exact"/>
              <w:rPr>
                <w:rFonts w:hint="eastAsia" w:ascii="仿宋_GB2312" w:hAnsi="宋体" w:eastAsia="仿宋_GB2312"/>
                <w:kern w:val="2"/>
                <w:sz w:val="28"/>
                <w:szCs w:val="28"/>
                <w:highlight w:val="none"/>
              </w:rPr>
            </w:pPr>
            <w:r>
              <w:rPr>
                <w:rFonts w:hint="eastAsia" w:ascii="仿宋_GB2312" w:hAnsi="宋体" w:eastAsia="仿宋_GB2312"/>
                <w:kern w:val="2"/>
                <w:sz w:val="28"/>
                <w:szCs w:val="28"/>
                <w:highlight w:val="none"/>
              </w:rPr>
              <w:t>2.服务外包人员擅自将采购人提供的食品、易耗物品等打包或挪用的，每次扣</w:t>
            </w:r>
            <w:r>
              <w:rPr>
                <w:rFonts w:hint="eastAsia" w:ascii="仿宋_GB2312" w:hAnsi="宋体" w:eastAsia="仿宋_GB2312"/>
                <w:kern w:val="2"/>
                <w:sz w:val="28"/>
                <w:szCs w:val="28"/>
                <w:highlight w:val="none"/>
                <w:lang w:val="en-US" w:eastAsia="zh-CN"/>
              </w:rPr>
              <w:t>5</w:t>
            </w:r>
            <w:r>
              <w:rPr>
                <w:rFonts w:hint="eastAsia" w:ascii="仿宋_GB2312" w:hAnsi="宋体" w:eastAsia="仿宋_GB2312"/>
                <w:kern w:val="2"/>
                <w:sz w:val="28"/>
                <w:szCs w:val="28"/>
                <w:highlight w:val="none"/>
              </w:rPr>
              <w:t>分；</w:t>
            </w:r>
          </w:p>
          <w:p>
            <w:pPr>
              <w:spacing w:line="440" w:lineRule="exact"/>
              <w:rPr>
                <w:rFonts w:hint="eastAsia" w:ascii="仿宋_GB2312" w:hAnsi="宋体" w:eastAsia="仿宋_GB2312"/>
                <w:kern w:val="2"/>
                <w:sz w:val="28"/>
                <w:szCs w:val="28"/>
                <w:highlight w:val="none"/>
              </w:rPr>
            </w:pPr>
            <w:r>
              <w:rPr>
                <w:rFonts w:hint="eastAsia" w:ascii="仿宋_GB2312" w:hAnsi="宋体" w:eastAsia="仿宋_GB2312"/>
                <w:kern w:val="2"/>
                <w:sz w:val="28"/>
                <w:szCs w:val="28"/>
                <w:highlight w:val="none"/>
              </w:rPr>
              <w:t>3.未按规定用餐时间为采购人单位提供营养均衡的菜品的，或未达到采购人规定菜品数量标准的，每次扣</w:t>
            </w:r>
            <w:r>
              <w:rPr>
                <w:rFonts w:hint="eastAsia" w:ascii="仿宋_GB2312" w:hAnsi="宋体" w:eastAsia="仿宋_GB2312"/>
                <w:kern w:val="2"/>
                <w:sz w:val="28"/>
                <w:szCs w:val="28"/>
                <w:highlight w:val="none"/>
                <w:lang w:val="en-US" w:eastAsia="zh-CN"/>
              </w:rPr>
              <w:t>3</w:t>
            </w:r>
            <w:r>
              <w:rPr>
                <w:rFonts w:hint="eastAsia" w:ascii="仿宋_GB2312" w:hAnsi="宋体" w:eastAsia="仿宋_GB2312"/>
                <w:kern w:val="2"/>
                <w:sz w:val="28"/>
                <w:szCs w:val="28"/>
                <w:highlight w:val="none"/>
              </w:rPr>
              <w:t>分；</w:t>
            </w:r>
          </w:p>
          <w:p>
            <w:pPr>
              <w:spacing w:line="440" w:lineRule="exact"/>
              <w:rPr>
                <w:rFonts w:hint="eastAsia" w:ascii="仿宋_GB2312" w:hAnsi="宋体" w:eastAsia="仿宋_GB2312"/>
                <w:kern w:val="2"/>
                <w:sz w:val="28"/>
                <w:szCs w:val="28"/>
                <w:highlight w:val="none"/>
              </w:rPr>
            </w:pPr>
            <w:r>
              <w:rPr>
                <w:rFonts w:hint="eastAsia" w:ascii="仿宋_GB2312" w:hAnsi="宋体" w:eastAsia="仿宋_GB2312"/>
                <w:kern w:val="2"/>
                <w:sz w:val="28"/>
                <w:szCs w:val="28"/>
                <w:highlight w:val="none"/>
              </w:rPr>
              <w:t>4.遇特殊用餐情况（如会议日等），未按采购人规定进行备菜的，每次扣</w:t>
            </w:r>
            <w:r>
              <w:rPr>
                <w:rFonts w:hint="eastAsia" w:ascii="仿宋_GB2312" w:hAnsi="宋体" w:eastAsia="仿宋_GB2312"/>
                <w:kern w:val="2"/>
                <w:sz w:val="28"/>
                <w:szCs w:val="28"/>
                <w:highlight w:val="none"/>
                <w:lang w:val="en-US" w:eastAsia="zh-CN"/>
              </w:rPr>
              <w:t>3</w:t>
            </w:r>
            <w:r>
              <w:rPr>
                <w:rFonts w:hint="eastAsia" w:ascii="仿宋_GB2312" w:hAnsi="宋体" w:eastAsia="仿宋_GB2312"/>
                <w:kern w:val="2"/>
                <w:sz w:val="28"/>
                <w:szCs w:val="28"/>
                <w:highlight w:val="none"/>
              </w:rPr>
              <w:t>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624" w:hRule="atLeast"/>
          <w:jc w:val="center"/>
        </w:trPr>
        <w:tc>
          <w:tcPr>
            <w:tcW w:w="1157" w:type="dxa"/>
            <w:noWrap w:val="0"/>
            <w:tcMar>
              <w:top w:w="12" w:type="dxa"/>
              <w:left w:w="12" w:type="dxa"/>
              <w:bottom w:w="0" w:type="dxa"/>
              <w:right w:w="12" w:type="dxa"/>
            </w:tcMar>
            <w:vAlign w:val="center"/>
          </w:tcPr>
          <w:p>
            <w:pPr>
              <w:spacing w:line="440" w:lineRule="exact"/>
              <w:jc w:val="center"/>
              <w:rPr>
                <w:rFonts w:hint="eastAsia" w:ascii="仿宋_GB2312" w:hAnsi="宋体" w:eastAsia="仿宋_GB2312"/>
                <w:kern w:val="2"/>
                <w:sz w:val="28"/>
                <w:szCs w:val="28"/>
                <w:highlight w:val="none"/>
              </w:rPr>
            </w:pPr>
            <w:r>
              <w:rPr>
                <w:rFonts w:hint="eastAsia" w:ascii="仿宋_GB2312" w:hAnsi="宋体" w:eastAsia="仿宋_GB2312"/>
                <w:kern w:val="2"/>
                <w:sz w:val="28"/>
                <w:szCs w:val="28"/>
                <w:highlight w:val="none"/>
              </w:rPr>
              <w:t>房屋及其配套设施的管理和养护</w:t>
            </w:r>
          </w:p>
        </w:tc>
        <w:tc>
          <w:tcPr>
            <w:tcW w:w="615" w:type="dxa"/>
            <w:noWrap w:val="0"/>
            <w:tcMar>
              <w:top w:w="12" w:type="dxa"/>
              <w:left w:w="12" w:type="dxa"/>
              <w:bottom w:w="0" w:type="dxa"/>
              <w:right w:w="12" w:type="dxa"/>
            </w:tcMar>
            <w:vAlign w:val="center"/>
          </w:tcPr>
          <w:p>
            <w:pPr>
              <w:spacing w:line="440" w:lineRule="exact"/>
              <w:jc w:val="center"/>
              <w:rPr>
                <w:rFonts w:ascii="仿宋_GB2312" w:hAnsi="宋体" w:eastAsia="仿宋_GB2312"/>
                <w:kern w:val="2"/>
                <w:sz w:val="28"/>
                <w:szCs w:val="28"/>
                <w:highlight w:val="none"/>
              </w:rPr>
            </w:pPr>
            <w:r>
              <w:rPr>
                <w:rFonts w:hint="eastAsia" w:ascii="仿宋_GB2312" w:hAnsi="宋体" w:eastAsia="仿宋_GB2312"/>
                <w:kern w:val="2"/>
                <w:sz w:val="28"/>
                <w:szCs w:val="28"/>
                <w:highlight w:val="none"/>
              </w:rPr>
              <w:t>5</w:t>
            </w:r>
          </w:p>
        </w:tc>
        <w:tc>
          <w:tcPr>
            <w:tcW w:w="7979" w:type="dxa"/>
            <w:noWrap w:val="0"/>
            <w:tcMar>
              <w:top w:w="12" w:type="dxa"/>
              <w:left w:w="12" w:type="dxa"/>
              <w:bottom w:w="0" w:type="dxa"/>
              <w:right w:w="12" w:type="dxa"/>
            </w:tcMar>
            <w:vAlign w:val="center"/>
          </w:tcPr>
          <w:p>
            <w:pPr>
              <w:spacing w:line="440" w:lineRule="exact"/>
              <w:rPr>
                <w:rFonts w:hint="eastAsia" w:ascii="仿宋_GB2312" w:hAnsi="宋体" w:eastAsia="仿宋_GB2312"/>
                <w:kern w:val="2"/>
                <w:sz w:val="28"/>
                <w:szCs w:val="28"/>
                <w:highlight w:val="none"/>
              </w:rPr>
            </w:pPr>
            <w:r>
              <w:rPr>
                <w:rFonts w:hint="eastAsia" w:ascii="仿宋_GB2312" w:hAnsi="宋体" w:eastAsia="仿宋_GB2312"/>
                <w:kern w:val="2"/>
                <w:sz w:val="28"/>
                <w:szCs w:val="28"/>
                <w:highlight w:val="none"/>
              </w:rPr>
              <w:t>1.未按规定的维修时限执行的，每次扣</w:t>
            </w:r>
            <w:r>
              <w:rPr>
                <w:rFonts w:hint="eastAsia" w:ascii="仿宋_GB2312" w:hAnsi="宋体" w:eastAsia="仿宋_GB2312"/>
                <w:kern w:val="2"/>
                <w:sz w:val="28"/>
                <w:szCs w:val="28"/>
                <w:highlight w:val="none"/>
                <w:lang w:val="en-US" w:eastAsia="zh-CN"/>
              </w:rPr>
              <w:t>2</w:t>
            </w:r>
            <w:r>
              <w:rPr>
                <w:rFonts w:hint="eastAsia" w:ascii="仿宋_GB2312" w:hAnsi="宋体" w:eastAsia="仿宋_GB2312"/>
                <w:kern w:val="2"/>
                <w:sz w:val="28"/>
                <w:szCs w:val="28"/>
                <w:highlight w:val="none"/>
              </w:rPr>
              <w:t>分；</w:t>
            </w:r>
          </w:p>
          <w:p>
            <w:pPr>
              <w:spacing w:line="440" w:lineRule="exact"/>
              <w:rPr>
                <w:rFonts w:hint="eastAsia" w:ascii="仿宋_GB2312" w:hAnsi="宋体" w:eastAsia="仿宋_GB2312"/>
                <w:kern w:val="2"/>
                <w:sz w:val="28"/>
                <w:szCs w:val="28"/>
                <w:highlight w:val="none"/>
              </w:rPr>
            </w:pPr>
            <w:r>
              <w:rPr>
                <w:rFonts w:hint="eastAsia" w:ascii="仿宋_GB2312" w:hAnsi="宋体" w:eastAsia="仿宋_GB2312"/>
                <w:kern w:val="2"/>
                <w:sz w:val="28"/>
                <w:szCs w:val="28"/>
                <w:highlight w:val="none"/>
              </w:rPr>
              <w:t>2.未按规定定期巡查的，每项扣</w:t>
            </w:r>
            <w:r>
              <w:rPr>
                <w:rFonts w:hint="eastAsia" w:ascii="仿宋_GB2312" w:hAnsi="宋体" w:eastAsia="仿宋_GB2312"/>
                <w:kern w:val="2"/>
                <w:sz w:val="28"/>
                <w:szCs w:val="28"/>
                <w:highlight w:val="none"/>
                <w:lang w:val="en-US" w:eastAsia="zh-CN"/>
              </w:rPr>
              <w:t>2</w:t>
            </w:r>
            <w:r>
              <w:rPr>
                <w:rFonts w:hint="eastAsia" w:ascii="仿宋_GB2312" w:hAnsi="宋体" w:eastAsia="仿宋_GB2312"/>
                <w:kern w:val="2"/>
                <w:sz w:val="28"/>
                <w:szCs w:val="28"/>
                <w:highlight w:val="none"/>
              </w:rPr>
              <w:t>分；</w:t>
            </w:r>
          </w:p>
          <w:p>
            <w:pPr>
              <w:spacing w:line="440" w:lineRule="exact"/>
              <w:rPr>
                <w:rFonts w:hint="eastAsia" w:ascii="仿宋_GB2312" w:hAnsi="宋体" w:eastAsia="仿宋_GB2312"/>
                <w:kern w:val="2"/>
                <w:sz w:val="28"/>
                <w:szCs w:val="28"/>
                <w:highlight w:val="none"/>
              </w:rPr>
            </w:pPr>
            <w:r>
              <w:rPr>
                <w:rFonts w:hint="eastAsia" w:ascii="仿宋_GB2312" w:hAnsi="宋体" w:eastAsia="仿宋_GB2312"/>
                <w:kern w:val="2"/>
                <w:sz w:val="28"/>
                <w:szCs w:val="28"/>
                <w:highlight w:val="none"/>
              </w:rPr>
              <w:t>3.未按规定开放文体活动场所的，每次扣</w:t>
            </w:r>
            <w:r>
              <w:rPr>
                <w:rFonts w:hint="eastAsia" w:ascii="仿宋_GB2312" w:hAnsi="宋体" w:eastAsia="仿宋_GB2312"/>
                <w:kern w:val="2"/>
                <w:sz w:val="28"/>
                <w:szCs w:val="28"/>
                <w:highlight w:val="none"/>
                <w:lang w:val="en-US" w:eastAsia="zh-CN"/>
              </w:rPr>
              <w:t>2</w:t>
            </w:r>
            <w:r>
              <w:rPr>
                <w:rFonts w:hint="eastAsia" w:ascii="仿宋_GB2312" w:hAnsi="宋体" w:eastAsia="仿宋_GB2312"/>
                <w:kern w:val="2"/>
                <w:sz w:val="28"/>
                <w:szCs w:val="28"/>
                <w:highlight w:val="none"/>
              </w:rPr>
              <w:t>分</w:t>
            </w:r>
            <w:r>
              <w:rPr>
                <w:rFonts w:hint="eastAsia" w:ascii="仿宋_GB2312" w:hAnsi="宋体" w:eastAsia="仿宋_GB2312"/>
                <w:kern w:val="2"/>
                <w:sz w:val="28"/>
                <w:szCs w:val="28"/>
                <w:highlight w:val="none"/>
                <w:lang w:eastAsia="zh-CN"/>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538" w:hRule="atLeast"/>
          <w:jc w:val="center"/>
        </w:trPr>
        <w:tc>
          <w:tcPr>
            <w:tcW w:w="1157" w:type="dxa"/>
            <w:noWrap w:val="0"/>
            <w:tcMar>
              <w:top w:w="12" w:type="dxa"/>
              <w:left w:w="12" w:type="dxa"/>
              <w:bottom w:w="0" w:type="dxa"/>
              <w:right w:w="12" w:type="dxa"/>
            </w:tcMar>
            <w:vAlign w:val="center"/>
          </w:tcPr>
          <w:p>
            <w:pPr>
              <w:spacing w:line="440" w:lineRule="exact"/>
              <w:jc w:val="center"/>
              <w:rPr>
                <w:rFonts w:hint="eastAsia" w:ascii="仿宋_GB2312" w:hAnsi="宋体" w:eastAsia="仿宋_GB2312"/>
                <w:kern w:val="2"/>
                <w:sz w:val="28"/>
                <w:szCs w:val="28"/>
                <w:highlight w:val="none"/>
              </w:rPr>
            </w:pPr>
            <w:r>
              <w:rPr>
                <w:rFonts w:hint="eastAsia" w:ascii="仿宋_GB2312" w:hAnsi="宋体" w:eastAsia="仿宋_GB2312"/>
                <w:kern w:val="2"/>
                <w:sz w:val="28"/>
                <w:szCs w:val="28"/>
                <w:highlight w:val="none"/>
              </w:rPr>
              <w:t>公用设施设备的维修、养护、运行与管理</w:t>
            </w:r>
          </w:p>
        </w:tc>
        <w:tc>
          <w:tcPr>
            <w:tcW w:w="615" w:type="dxa"/>
            <w:noWrap w:val="0"/>
            <w:tcMar>
              <w:top w:w="12" w:type="dxa"/>
              <w:left w:w="12" w:type="dxa"/>
              <w:bottom w:w="0" w:type="dxa"/>
              <w:right w:w="12" w:type="dxa"/>
            </w:tcMar>
            <w:vAlign w:val="center"/>
          </w:tcPr>
          <w:p>
            <w:pPr>
              <w:spacing w:line="440" w:lineRule="exact"/>
              <w:jc w:val="center"/>
              <w:rPr>
                <w:rFonts w:ascii="仿宋_GB2312" w:hAnsi="宋体" w:eastAsia="仿宋_GB2312"/>
                <w:kern w:val="2"/>
                <w:sz w:val="28"/>
                <w:szCs w:val="28"/>
                <w:highlight w:val="none"/>
              </w:rPr>
            </w:pPr>
            <w:r>
              <w:rPr>
                <w:rFonts w:hint="eastAsia" w:ascii="仿宋_GB2312" w:hAnsi="宋体" w:eastAsia="仿宋_GB2312"/>
                <w:kern w:val="2"/>
                <w:sz w:val="28"/>
                <w:szCs w:val="28"/>
                <w:highlight w:val="none"/>
              </w:rPr>
              <w:t>5</w:t>
            </w:r>
          </w:p>
        </w:tc>
        <w:tc>
          <w:tcPr>
            <w:tcW w:w="7979" w:type="dxa"/>
            <w:noWrap w:val="0"/>
            <w:tcMar>
              <w:top w:w="12" w:type="dxa"/>
              <w:left w:w="12" w:type="dxa"/>
              <w:bottom w:w="0" w:type="dxa"/>
              <w:right w:w="12" w:type="dxa"/>
            </w:tcMar>
            <w:vAlign w:val="center"/>
          </w:tcPr>
          <w:p>
            <w:pPr>
              <w:spacing w:line="440" w:lineRule="exact"/>
              <w:rPr>
                <w:rFonts w:hint="eastAsia" w:ascii="仿宋_GB2312" w:hAnsi="宋体" w:eastAsia="仿宋_GB2312"/>
                <w:kern w:val="2"/>
                <w:sz w:val="28"/>
                <w:szCs w:val="28"/>
                <w:highlight w:val="none"/>
              </w:rPr>
            </w:pPr>
            <w:r>
              <w:rPr>
                <w:rFonts w:hint="eastAsia" w:ascii="仿宋_GB2312" w:hAnsi="宋体" w:eastAsia="仿宋_GB2312"/>
                <w:kern w:val="2"/>
                <w:sz w:val="28"/>
                <w:szCs w:val="28"/>
                <w:highlight w:val="none"/>
              </w:rPr>
              <w:t>1.未按规定的维修时限处理故障的，每次扣</w:t>
            </w:r>
            <w:r>
              <w:rPr>
                <w:rFonts w:hint="eastAsia" w:ascii="仿宋_GB2312" w:hAnsi="宋体" w:eastAsia="仿宋_GB2312"/>
                <w:kern w:val="2"/>
                <w:sz w:val="28"/>
                <w:szCs w:val="28"/>
                <w:highlight w:val="none"/>
                <w:lang w:val="en-US" w:eastAsia="zh-CN"/>
              </w:rPr>
              <w:t>3</w:t>
            </w:r>
            <w:r>
              <w:rPr>
                <w:rFonts w:hint="eastAsia" w:ascii="仿宋_GB2312" w:hAnsi="宋体" w:eastAsia="仿宋_GB2312"/>
                <w:kern w:val="2"/>
                <w:sz w:val="28"/>
                <w:szCs w:val="28"/>
                <w:highlight w:val="none"/>
              </w:rPr>
              <w:t>分；</w:t>
            </w:r>
          </w:p>
          <w:p>
            <w:pPr>
              <w:spacing w:line="440" w:lineRule="exact"/>
              <w:rPr>
                <w:rFonts w:hint="eastAsia" w:ascii="仿宋_GB2312" w:hAnsi="宋体" w:eastAsia="仿宋_GB2312"/>
                <w:kern w:val="2"/>
                <w:sz w:val="28"/>
                <w:szCs w:val="28"/>
                <w:highlight w:val="none"/>
              </w:rPr>
            </w:pPr>
            <w:r>
              <w:rPr>
                <w:rFonts w:hint="eastAsia" w:ascii="仿宋_GB2312" w:hAnsi="宋体" w:eastAsia="仿宋_GB2312"/>
                <w:kern w:val="2"/>
                <w:sz w:val="28"/>
                <w:szCs w:val="28"/>
                <w:highlight w:val="none"/>
              </w:rPr>
              <w:t>2.未按规定定期巡查设施设备的，每项扣</w:t>
            </w:r>
            <w:r>
              <w:rPr>
                <w:rFonts w:hint="eastAsia" w:ascii="仿宋_GB2312" w:hAnsi="宋体" w:eastAsia="仿宋_GB2312"/>
                <w:kern w:val="2"/>
                <w:sz w:val="28"/>
                <w:szCs w:val="28"/>
                <w:highlight w:val="none"/>
                <w:lang w:val="en-US" w:eastAsia="zh-CN"/>
              </w:rPr>
              <w:t>3</w:t>
            </w:r>
            <w:r>
              <w:rPr>
                <w:rFonts w:hint="eastAsia" w:ascii="仿宋_GB2312" w:hAnsi="宋体" w:eastAsia="仿宋_GB2312"/>
                <w:kern w:val="2"/>
                <w:sz w:val="28"/>
                <w:szCs w:val="28"/>
                <w:highlight w:val="none"/>
              </w:rPr>
              <w:t>分；</w:t>
            </w:r>
          </w:p>
          <w:p>
            <w:pPr>
              <w:spacing w:line="440" w:lineRule="exact"/>
              <w:rPr>
                <w:rFonts w:hint="eastAsia" w:ascii="仿宋_GB2312" w:hAnsi="宋体" w:eastAsia="仿宋_GB2312"/>
                <w:kern w:val="2"/>
                <w:sz w:val="28"/>
                <w:szCs w:val="28"/>
                <w:highlight w:val="none"/>
              </w:rPr>
            </w:pPr>
            <w:r>
              <w:rPr>
                <w:rFonts w:hint="eastAsia" w:ascii="仿宋_GB2312" w:hAnsi="宋体" w:eastAsia="仿宋_GB2312"/>
                <w:kern w:val="2"/>
                <w:sz w:val="28"/>
                <w:szCs w:val="28"/>
                <w:highlight w:val="none"/>
              </w:rPr>
              <w:t>3.未按规定督促维保单位做好维保工作的，每次扣</w:t>
            </w:r>
            <w:r>
              <w:rPr>
                <w:rFonts w:hint="eastAsia" w:ascii="仿宋_GB2312" w:hAnsi="宋体" w:eastAsia="仿宋_GB2312"/>
                <w:kern w:val="2"/>
                <w:sz w:val="28"/>
                <w:szCs w:val="28"/>
                <w:highlight w:val="none"/>
                <w:lang w:val="en-US" w:eastAsia="zh-CN"/>
              </w:rPr>
              <w:t>3</w:t>
            </w:r>
            <w:r>
              <w:rPr>
                <w:rFonts w:hint="eastAsia" w:ascii="仿宋_GB2312" w:hAnsi="宋体" w:eastAsia="仿宋_GB2312"/>
                <w:kern w:val="2"/>
                <w:sz w:val="28"/>
                <w:szCs w:val="28"/>
                <w:highlight w:val="none"/>
              </w:rPr>
              <w:t>分；</w:t>
            </w:r>
          </w:p>
          <w:p>
            <w:pPr>
              <w:spacing w:line="440" w:lineRule="exact"/>
              <w:rPr>
                <w:rFonts w:hint="eastAsia" w:ascii="仿宋_GB2312" w:hAnsi="宋体" w:eastAsia="仿宋_GB2312"/>
                <w:kern w:val="2"/>
                <w:sz w:val="28"/>
                <w:szCs w:val="28"/>
                <w:highlight w:val="none"/>
              </w:rPr>
            </w:pPr>
            <w:r>
              <w:rPr>
                <w:rFonts w:hint="eastAsia" w:ascii="仿宋_GB2312" w:hAnsi="宋体" w:eastAsia="仿宋_GB2312"/>
                <w:kern w:val="2"/>
                <w:sz w:val="28"/>
                <w:szCs w:val="28"/>
                <w:highlight w:val="none"/>
              </w:rPr>
              <w:t>4.未按空调运行管理制度执行的，每项扣</w:t>
            </w:r>
            <w:r>
              <w:rPr>
                <w:rFonts w:hint="eastAsia" w:ascii="仿宋_GB2312" w:hAnsi="宋体" w:eastAsia="仿宋_GB2312"/>
                <w:kern w:val="2"/>
                <w:sz w:val="28"/>
                <w:szCs w:val="28"/>
                <w:highlight w:val="none"/>
                <w:lang w:val="en-US" w:eastAsia="zh-CN"/>
              </w:rPr>
              <w:t>3</w:t>
            </w:r>
            <w:r>
              <w:rPr>
                <w:rFonts w:hint="eastAsia" w:ascii="仿宋_GB2312" w:hAnsi="宋体" w:eastAsia="仿宋_GB2312"/>
                <w:kern w:val="2"/>
                <w:sz w:val="28"/>
                <w:szCs w:val="28"/>
                <w:highlight w:val="none"/>
              </w:rPr>
              <w:t>分；</w:t>
            </w:r>
          </w:p>
          <w:p>
            <w:pPr>
              <w:spacing w:line="440" w:lineRule="exact"/>
              <w:rPr>
                <w:rFonts w:hint="eastAsia" w:ascii="仿宋_GB2312" w:hAnsi="宋体" w:eastAsia="仿宋_GB2312"/>
                <w:kern w:val="2"/>
                <w:sz w:val="28"/>
                <w:szCs w:val="28"/>
                <w:highlight w:val="none"/>
              </w:rPr>
            </w:pPr>
            <w:r>
              <w:rPr>
                <w:rFonts w:hint="eastAsia" w:ascii="仿宋_GB2312" w:hAnsi="宋体" w:eastAsia="仿宋_GB2312"/>
                <w:kern w:val="2"/>
                <w:sz w:val="28"/>
                <w:szCs w:val="28"/>
                <w:highlight w:val="none"/>
              </w:rPr>
              <w:t>5.数据机房等核心部位断电超过15分钟的，每次扣</w:t>
            </w:r>
            <w:r>
              <w:rPr>
                <w:rFonts w:hint="eastAsia" w:ascii="仿宋_GB2312" w:hAnsi="宋体" w:eastAsia="仿宋_GB2312"/>
                <w:kern w:val="2"/>
                <w:sz w:val="28"/>
                <w:szCs w:val="28"/>
                <w:highlight w:val="none"/>
                <w:lang w:val="en-US" w:eastAsia="zh-CN"/>
              </w:rPr>
              <w:t>3</w:t>
            </w:r>
            <w:r>
              <w:rPr>
                <w:rFonts w:hint="eastAsia" w:ascii="仿宋_GB2312" w:hAnsi="宋体" w:eastAsia="仿宋_GB2312"/>
                <w:kern w:val="2"/>
                <w:sz w:val="28"/>
                <w:szCs w:val="28"/>
                <w:highlight w:val="none"/>
              </w:rPr>
              <w:t>分，造成重大影响的，每次扣5分；</w:t>
            </w:r>
          </w:p>
          <w:p>
            <w:pPr>
              <w:spacing w:line="440" w:lineRule="exact"/>
              <w:rPr>
                <w:rFonts w:hint="eastAsia" w:ascii="仿宋_GB2312" w:hAnsi="宋体" w:eastAsia="仿宋_GB2312"/>
                <w:kern w:val="2"/>
                <w:sz w:val="28"/>
                <w:szCs w:val="28"/>
                <w:highlight w:val="none"/>
              </w:rPr>
            </w:pPr>
            <w:r>
              <w:rPr>
                <w:rFonts w:hint="eastAsia" w:ascii="仿宋_GB2312" w:hAnsi="宋体" w:eastAsia="仿宋_GB2312"/>
                <w:kern w:val="2"/>
                <w:sz w:val="28"/>
                <w:szCs w:val="28"/>
                <w:highlight w:val="none"/>
              </w:rPr>
              <w:t>6.未按规定清洗给水设备、清掏排水设施的，每项扣</w:t>
            </w:r>
            <w:r>
              <w:rPr>
                <w:rFonts w:hint="eastAsia" w:ascii="仿宋_GB2312" w:hAnsi="宋体" w:eastAsia="仿宋_GB2312"/>
                <w:kern w:val="2"/>
                <w:sz w:val="28"/>
                <w:szCs w:val="28"/>
                <w:highlight w:val="none"/>
                <w:lang w:val="en-US" w:eastAsia="zh-CN"/>
              </w:rPr>
              <w:t>3</w:t>
            </w:r>
            <w:r>
              <w:rPr>
                <w:rFonts w:hint="eastAsia" w:ascii="仿宋_GB2312" w:hAnsi="宋体" w:eastAsia="仿宋_GB2312"/>
                <w:kern w:val="2"/>
                <w:sz w:val="28"/>
                <w:szCs w:val="28"/>
                <w:highlight w:val="none"/>
              </w:rPr>
              <w:t>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624" w:hRule="atLeast"/>
          <w:jc w:val="center"/>
        </w:trPr>
        <w:tc>
          <w:tcPr>
            <w:tcW w:w="1157" w:type="dxa"/>
            <w:noWrap w:val="0"/>
            <w:tcMar>
              <w:top w:w="12" w:type="dxa"/>
              <w:left w:w="12" w:type="dxa"/>
              <w:bottom w:w="0" w:type="dxa"/>
              <w:right w:w="12" w:type="dxa"/>
            </w:tcMar>
            <w:vAlign w:val="center"/>
          </w:tcPr>
          <w:p>
            <w:pPr>
              <w:spacing w:line="440" w:lineRule="exact"/>
              <w:jc w:val="center"/>
              <w:rPr>
                <w:rFonts w:hint="eastAsia" w:ascii="仿宋_GB2312" w:hAnsi="宋体" w:eastAsia="仿宋_GB2312"/>
                <w:kern w:val="2"/>
                <w:sz w:val="28"/>
                <w:szCs w:val="28"/>
                <w:highlight w:val="none"/>
              </w:rPr>
            </w:pPr>
            <w:r>
              <w:rPr>
                <w:rFonts w:hint="eastAsia" w:ascii="仿宋_GB2312" w:hAnsi="宋体" w:eastAsia="仿宋_GB2312"/>
                <w:kern w:val="2"/>
                <w:sz w:val="28"/>
                <w:szCs w:val="28"/>
                <w:highlight w:val="none"/>
              </w:rPr>
              <w:t>公共秩序维护</w:t>
            </w:r>
          </w:p>
        </w:tc>
        <w:tc>
          <w:tcPr>
            <w:tcW w:w="615" w:type="dxa"/>
            <w:noWrap w:val="0"/>
            <w:tcMar>
              <w:top w:w="12" w:type="dxa"/>
              <w:left w:w="12" w:type="dxa"/>
              <w:bottom w:w="0" w:type="dxa"/>
              <w:right w:w="12" w:type="dxa"/>
            </w:tcMar>
            <w:vAlign w:val="center"/>
          </w:tcPr>
          <w:p>
            <w:pPr>
              <w:spacing w:line="440" w:lineRule="exact"/>
              <w:jc w:val="center"/>
              <w:rPr>
                <w:rFonts w:ascii="仿宋_GB2312" w:hAnsi="宋体" w:eastAsia="仿宋_GB2312"/>
                <w:kern w:val="2"/>
                <w:sz w:val="28"/>
                <w:szCs w:val="28"/>
                <w:highlight w:val="none"/>
              </w:rPr>
            </w:pPr>
            <w:r>
              <w:rPr>
                <w:rFonts w:hint="eastAsia" w:ascii="仿宋_GB2312" w:hAnsi="宋体" w:eastAsia="仿宋_GB2312"/>
                <w:kern w:val="2"/>
                <w:sz w:val="28"/>
                <w:szCs w:val="28"/>
                <w:highlight w:val="none"/>
              </w:rPr>
              <w:t>5</w:t>
            </w:r>
          </w:p>
        </w:tc>
        <w:tc>
          <w:tcPr>
            <w:tcW w:w="7979" w:type="dxa"/>
            <w:noWrap w:val="0"/>
            <w:tcMar>
              <w:top w:w="12" w:type="dxa"/>
              <w:left w:w="12" w:type="dxa"/>
              <w:bottom w:w="0" w:type="dxa"/>
              <w:right w:w="12" w:type="dxa"/>
            </w:tcMar>
            <w:vAlign w:val="center"/>
          </w:tcPr>
          <w:p>
            <w:pPr>
              <w:spacing w:line="440" w:lineRule="exact"/>
              <w:rPr>
                <w:rFonts w:hint="eastAsia" w:ascii="仿宋_GB2312" w:hAnsi="宋体" w:eastAsia="仿宋_GB2312"/>
                <w:kern w:val="2"/>
                <w:sz w:val="28"/>
                <w:szCs w:val="28"/>
                <w:highlight w:val="none"/>
              </w:rPr>
            </w:pPr>
            <w:r>
              <w:rPr>
                <w:rFonts w:hint="eastAsia" w:ascii="仿宋_GB2312" w:hAnsi="宋体" w:eastAsia="仿宋_GB2312"/>
                <w:kern w:val="2"/>
                <w:sz w:val="28"/>
                <w:szCs w:val="28"/>
                <w:highlight w:val="none"/>
              </w:rPr>
              <w:t>1.未按规定对访客进行登记的，每次扣</w:t>
            </w:r>
            <w:r>
              <w:rPr>
                <w:rFonts w:hint="eastAsia" w:ascii="仿宋_GB2312" w:hAnsi="宋体" w:eastAsia="仿宋_GB2312"/>
                <w:kern w:val="2"/>
                <w:sz w:val="28"/>
                <w:szCs w:val="28"/>
                <w:highlight w:val="none"/>
                <w:lang w:val="en-US" w:eastAsia="zh-CN"/>
              </w:rPr>
              <w:t>3</w:t>
            </w:r>
            <w:r>
              <w:rPr>
                <w:rFonts w:hint="eastAsia" w:ascii="仿宋_GB2312" w:hAnsi="宋体" w:eastAsia="仿宋_GB2312"/>
                <w:kern w:val="2"/>
                <w:sz w:val="28"/>
                <w:szCs w:val="28"/>
                <w:highlight w:val="none"/>
              </w:rPr>
              <w:t>分，造成不良影响的，每次扣</w:t>
            </w:r>
            <w:r>
              <w:rPr>
                <w:rFonts w:hint="eastAsia" w:ascii="仿宋_GB2312" w:hAnsi="宋体" w:eastAsia="仿宋_GB2312"/>
                <w:kern w:val="2"/>
                <w:sz w:val="28"/>
                <w:szCs w:val="28"/>
                <w:highlight w:val="none"/>
                <w:lang w:val="en-US" w:eastAsia="zh-CN"/>
              </w:rPr>
              <w:t>5</w:t>
            </w:r>
            <w:r>
              <w:rPr>
                <w:rFonts w:hint="eastAsia" w:ascii="仿宋_GB2312" w:hAnsi="宋体" w:eastAsia="仿宋_GB2312"/>
                <w:kern w:val="2"/>
                <w:sz w:val="28"/>
                <w:szCs w:val="28"/>
                <w:highlight w:val="none"/>
              </w:rPr>
              <w:t>分；</w:t>
            </w:r>
          </w:p>
          <w:p>
            <w:pPr>
              <w:spacing w:line="440" w:lineRule="exact"/>
              <w:rPr>
                <w:rFonts w:hint="eastAsia" w:ascii="仿宋_GB2312" w:hAnsi="宋体" w:eastAsia="仿宋_GB2312"/>
                <w:kern w:val="2"/>
                <w:sz w:val="28"/>
                <w:szCs w:val="28"/>
                <w:highlight w:val="none"/>
              </w:rPr>
            </w:pPr>
            <w:r>
              <w:rPr>
                <w:rFonts w:hint="eastAsia" w:ascii="仿宋_GB2312" w:hAnsi="宋体" w:eastAsia="仿宋_GB2312"/>
                <w:kern w:val="2"/>
                <w:sz w:val="28"/>
                <w:szCs w:val="28"/>
                <w:highlight w:val="none"/>
              </w:rPr>
              <w:t>2.值班睡岗、脱岗、迟到的，每次扣</w:t>
            </w:r>
            <w:r>
              <w:rPr>
                <w:rFonts w:hint="eastAsia" w:ascii="仿宋_GB2312" w:hAnsi="宋体" w:eastAsia="仿宋_GB2312"/>
                <w:kern w:val="2"/>
                <w:sz w:val="28"/>
                <w:szCs w:val="28"/>
                <w:highlight w:val="none"/>
                <w:lang w:val="en-US" w:eastAsia="zh-CN"/>
              </w:rPr>
              <w:t>3</w:t>
            </w:r>
            <w:r>
              <w:rPr>
                <w:rFonts w:hint="eastAsia" w:ascii="仿宋_GB2312" w:hAnsi="宋体" w:eastAsia="仿宋_GB2312"/>
                <w:kern w:val="2"/>
                <w:sz w:val="28"/>
                <w:szCs w:val="28"/>
                <w:highlight w:val="none"/>
              </w:rPr>
              <w:t>分；</w:t>
            </w:r>
          </w:p>
          <w:p>
            <w:pPr>
              <w:spacing w:line="440" w:lineRule="exact"/>
              <w:rPr>
                <w:rFonts w:hint="eastAsia" w:ascii="仿宋_GB2312" w:hAnsi="宋体" w:eastAsia="仿宋_GB2312"/>
                <w:kern w:val="2"/>
                <w:sz w:val="28"/>
                <w:szCs w:val="28"/>
                <w:highlight w:val="none"/>
              </w:rPr>
            </w:pPr>
            <w:r>
              <w:rPr>
                <w:rFonts w:hint="eastAsia" w:ascii="仿宋_GB2312" w:hAnsi="宋体" w:eastAsia="仿宋_GB2312"/>
                <w:kern w:val="2"/>
                <w:sz w:val="28"/>
                <w:szCs w:val="28"/>
                <w:highlight w:val="none"/>
              </w:rPr>
              <w:t>3.值班期间打游戏、看电影等影响本职工作的，每次扣</w:t>
            </w:r>
            <w:r>
              <w:rPr>
                <w:rFonts w:hint="eastAsia" w:ascii="仿宋_GB2312" w:hAnsi="宋体" w:eastAsia="仿宋_GB2312"/>
                <w:kern w:val="2"/>
                <w:sz w:val="28"/>
                <w:szCs w:val="28"/>
                <w:highlight w:val="none"/>
                <w:lang w:val="en-US" w:eastAsia="zh-CN"/>
              </w:rPr>
              <w:t>3</w:t>
            </w:r>
            <w:r>
              <w:rPr>
                <w:rFonts w:hint="eastAsia" w:ascii="仿宋_GB2312" w:hAnsi="宋体" w:eastAsia="仿宋_GB2312"/>
                <w:kern w:val="2"/>
                <w:sz w:val="28"/>
                <w:szCs w:val="28"/>
                <w:highlight w:val="none"/>
              </w:rPr>
              <w:t>分；</w:t>
            </w:r>
          </w:p>
          <w:p>
            <w:pPr>
              <w:spacing w:line="440" w:lineRule="exact"/>
              <w:rPr>
                <w:rFonts w:hint="eastAsia" w:ascii="仿宋_GB2312" w:hAnsi="宋体" w:eastAsia="仿宋_GB2312"/>
                <w:kern w:val="2"/>
                <w:sz w:val="28"/>
                <w:szCs w:val="28"/>
                <w:highlight w:val="none"/>
                <w:lang w:eastAsia="zh-CN"/>
              </w:rPr>
            </w:pPr>
            <w:r>
              <w:rPr>
                <w:rFonts w:hint="eastAsia" w:ascii="仿宋_GB2312" w:hAnsi="宋体" w:eastAsia="仿宋_GB2312"/>
                <w:kern w:val="2"/>
                <w:sz w:val="28"/>
                <w:szCs w:val="28"/>
                <w:highlight w:val="none"/>
              </w:rPr>
              <w:t>4.因中标方失职发生安全事故的，每次扣5分；</w:t>
            </w:r>
            <w:r>
              <w:rPr>
                <w:rFonts w:hint="eastAsia" w:ascii="仿宋_GB2312" w:hAnsi="宋体" w:eastAsia="仿宋_GB2312"/>
                <w:kern w:val="2"/>
                <w:sz w:val="28"/>
                <w:szCs w:val="28"/>
                <w:highlight w:val="none"/>
                <w:lang w:eastAsia="zh-CN"/>
              </w:rPr>
              <w:t>后果严重的，当月考核直接评定为不合格；</w:t>
            </w:r>
          </w:p>
          <w:p>
            <w:pPr>
              <w:spacing w:line="440" w:lineRule="exact"/>
              <w:rPr>
                <w:rFonts w:hint="eastAsia" w:ascii="仿宋_GB2312" w:hAnsi="宋体" w:eastAsia="仿宋_GB2312"/>
                <w:kern w:val="2"/>
                <w:sz w:val="28"/>
                <w:szCs w:val="28"/>
                <w:highlight w:val="none"/>
              </w:rPr>
            </w:pPr>
            <w:r>
              <w:rPr>
                <w:rFonts w:hint="eastAsia" w:ascii="仿宋_GB2312" w:hAnsi="宋体" w:eastAsia="仿宋_GB2312"/>
                <w:kern w:val="2"/>
                <w:sz w:val="28"/>
                <w:szCs w:val="28"/>
                <w:highlight w:val="none"/>
              </w:rPr>
              <w:t>5.因中标方失职造成</w:t>
            </w:r>
            <w:r>
              <w:rPr>
                <w:rFonts w:hint="eastAsia" w:ascii="仿宋_GB2312" w:hAnsi="宋体" w:eastAsia="仿宋_GB2312"/>
                <w:kern w:val="2"/>
                <w:sz w:val="28"/>
                <w:szCs w:val="28"/>
                <w:highlight w:val="none"/>
                <w:lang w:eastAsia="zh-CN"/>
              </w:rPr>
              <w:t>采购人财物</w:t>
            </w:r>
            <w:r>
              <w:rPr>
                <w:rFonts w:hint="eastAsia" w:ascii="仿宋_GB2312" w:hAnsi="宋体" w:eastAsia="仿宋_GB2312"/>
                <w:kern w:val="2"/>
                <w:sz w:val="28"/>
                <w:szCs w:val="28"/>
                <w:highlight w:val="none"/>
              </w:rPr>
              <w:t>被盗、人身伤害等权益受损的，每次扣5分；</w:t>
            </w:r>
          </w:p>
          <w:p>
            <w:pPr>
              <w:spacing w:line="440" w:lineRule="exact"/>
              <w:rPr>
                <w:rFonts w:hint="eastAsia" w:ascii="仿宋_GB2312" w:hAnsi="宋体" w:eastAsia="仿宋_GB2312"/>
                <w:kern w:val="2"/>
                <w:sz w:val="28"/>
                <w:szCs w:val="28"/>
                <w:highlight w:val="none"/>
              </w:rPr>
            </w:pPr>
            <w:r>
              <w:rPr>
                <w:rFonts w:hint="eastAsia" w:ascii="仿宋_GB2312" w:hAnsi="宋体" w:eastAsia="仿宋_GB2312"/>
                <w:kern w:val="2"/>
                <w:sz w:val="28"/>
                <w:szCs w:val="28"/>
                <w:highlight w:val="none"/>
              </w:rPr>
              <w:t>6.车辆未按规定停放的，每次扣</w:t>
            </w:r>
            <w:r>
              <w:rPr>
                <w:rFonts w:hint="eastAsia" w:ascii="仿宋_GB2312" w:hAnsi="宋体" w:eastAsia="仿宋_GB2312"/>
                <w:kern w:val="2"/>
                <w:sz w:val="28"/>
                <w:szCs w:val="28"/>
                <w:highlight w:val="none"/>
                <w:lang w:val="en-US" w:eastAsia="zh-CN"/>
              </w:rPr>
              <w:t>3</w:t>
            </w:r>
            <w:r>
              <w:rPr>
                <w:rFonts w:hint="eastAsia" w:ascii="仿宋_GB2312" w:hAnsi="宋体" w:eastAsia="仿宋_GB2312"/>
                <w:kern w:val="2"/>
                <w:sz w:val="28"/>
                <w:szCs w:val="28"/>
                <w:highlight w:val="none"/>
              </w:rPr>
              <w:t>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1134" w:hRule="atLeast"/>
          <w:jc w:val="center"/>
        </w:trPr>
        <w:tc>
          <w:tcPr>
            <w:tcW w:w="1157" w:type="dxa"/>
            <w:noWrap w:val="0"/>
            <w:tcMar>
              <w:top w:w="12" w:type="dxa"/>
              <w:left w:w="12" w:type="dxa"/>
              <w:bottom w:w="0" w:type="dxa"/>
              <w:right w:w="12" w:type="dxa"/>
            </w:tcMar>
            <w:vAlign w:val="center"/>
          </w:tcPr>
          <w:p>
            <w:pPr>
              <w:spacing w:line="440" w:lineRule="exact"/>
              <w:jc w:val="center"/>
              <w:rPr>
                <w:rFonts w:hint="eastAsia" w:ascii="仿宋_GB2312" w:hAnsi="宋体" w:eastAsia="仿宋_GB2312"/>
                <w:kern w:val="2"/>
                <w:sz w:val="28"/>
                <w:szCs w:val="28"/>
                <w:highlight w:val="none"/>
              </w:rPr>
            </w:pPr>
            <w:r>
              <w:rPr>
                <w:rFonts w:hint="eastAsia" w:ascii="仿宋_GB2312" w:hAnsi="宋体" w:eastAsia="仿宋_GB2312"/>
                <w:kern w:val="2"/>
                <w:sz w:val="28"/>
                <w:szCs w:val="28"/>
                <w:highlight w:val="none"/>
              </w:rPr>
              <w:t>水电气供应及节能管理</w:t>
            </w:r>
          </w:p>
        </w:tc>
        <w:tc>
          <w:tcPr>
            <w:tcW w:w="615" w:type="dxa"/>
            <w:noWrap w:val="0"/>
            <w:tcMar>
              <w:top w:w="12" w:type="dxa"/>
              <w:left w:w="12" w:type="dxa"/>
              <w:bottom w:w="0" w:type="dxa"/>
              <w:right w:w="12" w:type="dxa"/>
            </w:tcMar>
            <w:vAlign w:val="center"/>
          </w:tcPr>
          <w:p>
            <w:pPr>
              <w:spacing w:line="440" w:lineRule="exact"/>
              <w:jc w:val="center"/>
              <w:rPr>
                <w:rFonts w:hint="eastAsia" w:ascii="仿宋_GB2312" w:hAnsi="宋体" w:eastAsia="仿宋_GB2312"/>
                <w:kern w:val="2"/>
                <w:sz w:val="28"/>
                <w:szCs w:val="28"/>
                <w:highlight w:val="none"/>
              </w:rPr>
            </w:pPr>
            <w:r>
              <w:rPr>
                <w:rFonts w:hint="eastAsia" w:ascii="仿宋_GB2312" w:hAnsi="宋体" w:eastAsia="仿宋_GB2312"/>
                <w:kern w:val="2"/>
                <w:sz w:val="28"/>
                <w:szCs w:val="28"/>
                <w:highlight w:val="none"/>
              </w:rPr>
              <w:t>5</w:t>
            </w:r>
          </w:p>
        </w:tc>
        <w:tc>
          <w:tcPr>
            <w:tcW w:w="7979" w:type="dxa"/>
            <w:noWrap w:val="0"/>
            <w:tcMar>
              <w:top w:w="12" w:type="dxa"/>
              <w:left w:w="12" w:type="dxa"/>
              <w:bottom w:w="0" w:type="dxa"/>
              <w:right w:w="12" w:type="dxa"/>
            </w:tcMar>
            <w:vAlign w:val="center"/>
          </w:tcPr>
          <w:p>
            <w:pPr>
              <w:spacing w:line="440" w:lineRule="exact"/>
              <w:rPr>
                <w:rFonts w:hint="eastAsia" w:ascii="仿宋_GB2312" w:hAnsi="宋体" w:eastAsia="仿宋_GB2312"/>
                <w:kern w:val="2"/>
                <w:sz w:val="28"/>
                <w:szCs w:val="28"/>
                <w:highlight w:val="none"/>
              </w:rPr>
            </w:pPr>
            <w:r>
              <w:rPr>
                <w:rFonts w:hint="eastAsia" w:ascii="仿宋_GB2312" w:hAnsi="宋体" w:eastAsia="仿宋_GB2312"/>
                <w:kern w:val="2"/>
                <w:sz w:val="28"/>
                <w:szCs w:val="28"/>
                <w:highlight w:val="none"/>
              </w:rPr>
              <w:t>未按规定的标准执行的，每项扣</w:t>
            </w:r>
            <w:r>
              <w:rPr>
                <w:rFonts w:hint="eastAsia" w:ascii="仿宋_GB2312" w:hAnsi="宋体" w:eastAsia="仿宋_GB2312"/>
                <w:kern w:val="2"/>
                <w:sz w:val="28"/>
                <w:szCs w:val="28"/>
                <w:highlight w:val="none"/>
                <w:lang w:val="en-US" w:eastAsia="zh-CN"/>
              </w:rPr>
              <w:t>2</w:t>
            </w:r>
            <w:r>
              <w:rPr>
                <w:rFonts w:hint="eastAsia" w:ascii="仿宋_GB2312" w:hAnsi="宋体" w:eastAsia="仿宋_GB2312"/>
                <w:kern w:val="2"/>
                <w:sz w:val="28"/>
                <w:szCs w:val="28"/>
                <w:highlight w:val="none"/>
              </w:rPr>
              <w:t>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1157" w:type="dxa"/>
            <w:noWrap w:val="0"/>
            <w:tcMar>
              <w:top w:w="12" w:type="dxa"/>
              <w:left w:w="12" w:type="dxa"/>
              <w:bottom w:w="0" w:type="dxa"/>
              <w:right w:w="12" w:type="dxa"/>
            </w:tcMar>
            <w:vAlign w:val="center"/>
          </w:tcPr>
          <w:p>
            <w:pPr>
              <w:spacing w:line="440" w:lineRule="exact"/>
              <w:jc w:val="center"/>
              <w:rPr>
                <w:rFonts w:hint="eastAsia" w:ascii="仿宋_GB2312" w:hAnsi="宋体" w:eastAsia="仿宋_GB2312"/>
                <w:kern w:val="2"/>
                <w:sz w:val="28"/>
                <w:szCs w:val="28"/>
                <w:highlight w:val="none"/>
              </w:rPr>
            </w:pPr>
            <w:r>
              <w:rPr>
                <w:rFonts w:hint="eastAsia" w:ascii="仿宋_GB2312" w:hAnsi="宋体" w:eastAsia="仿宋_GB2312"/>
                <w:kern w:val="2"/>
                <w:sz w:val="28"/>
                <w:szCs w:val="28"/>
                <w:highlight w:val="none"/>
              </w:rPr>
              <w:t>会务服务</w:t>
            </w:r>
          </w:p>
        </w:tc>
        <w:tc>
          <w:tcPr>
            <w:tcW w:w="615" w:type="dxa"/>
            <w:noWrap w:val="0"/>
            <w:tcMar>
              <w:top w:w="12" w:type="dxa"/>
              <w:left w:w="12" w:type="dxa"/>
              <w:bottom w:w="0" w:type="dxa"/>
              <w:right w:w="12" w:type="dxa"/>
            </w:tcMar>
            <w:vAlign w:val="center"/>
          </w:tcPr>
          <w:p>
            <w:pPr>
              <w:spacing w:line="440" w:lineRule="exact"/>
              <w:jc w:val="center"/>
              <w:rPr>
                <w:rFonts w:ascii="仿宋_GB2312" w:hAnsi="宋体" w:eastAsia="仿宋_GB2312"/>
                <w:kern w:val="2"/>
                <w:sz w:val="28"/>
                <w:szCs w:val="28"/>
                <w:highlight w:val="none"/>
              </w:rPr>
            </w:pPr>
            <w:r>
              <w:rPr>
                <w:rFonts w:hint="eastAsia" w:ascii="仿宋_GB2312" w:hAnsi="宋体" w:eastAsia="仿宋_GB2312"/>
                <w:kern w:val="2"/>
                <w:sz w:val="28"/>
                <w:szCs w:val="28"/>
                <w:highlight w:val="none"/>
              </w:rPr>
              <w:t>5</w:t>
            </w:r>
          </w:p>
        </w:tc>
        <w:tc>
          <w:tcPr>
            <w:tcW w:w="7979" w:type="dxa"/>
            <w:noWrap w:val="0"/>
            <w:tcMar>
              <w:top w:w="12" w:type="dxa"/>
              <w:left w:w="12" w:type="dxa"/>
              <w:bottom w:w="0" w:type="dxa"/>
              <w:right w:w="12" w:type="dxa"/>
            </w:tcMar>
            <w:vAlign w:val="center"/>
          </w:tcPr>
          <w:p>
            <w:pPr>
              <w:spacing w:line="440" w:lineRule="exact"/>
              <w:rPr>
                <w:rFonts w:hint="eastAsia" w:ascii="仿宋_GB2312" w:hAnsi="宋体" w:eastAsia="仿宋_GB2312"/>
                <w:kern w:val="2"/>
                <w:sz w:val="28"/>
                <w:szCs w:val="28"/>
                <w:highlight w:val="none"/>
              </w:rPr>
            </w:pPr>
            <w:r>
              <w:rPr>
                <w:rFonts w:hint="eastAsia" w:ascii="仿宋_GB2312" w:hAnsi="宋体" w:eastAsia="仿宋_GB2312"/>
                <w:kern w:val="2"/>
                <w:sz w:val="28"/>
                <w:szCs w:val="28"/>
                <w:highlight w:val="none"/>
              </w:rPr>
              <w:t>被有效投诉的，每次扣</w:t>
            </w:r>
            <w:r>
              <w:rPr>
                <w:rFonts w:hint="eastAsia" w:ascii="仿宋_GB2312" w:hAnsi="宋体" w:eastAsia="仿宋_GB2312"/>
                <w:kern w:val="2"/>
                <w:sz w:val="28"/>
                <w:szCs w:val="28"/>
                <w:highlight w:val="none"/>
                <w:lang w:val="en-US" w:eastAsia="zh-CN"/>
              </w:rPr>
              <w:t>3</w:t>
            </w:r>
            <w:r>
              <w:rPr>
                <w:rFonts w:hint="eastAsia" w:ascii="仿宋_GB2312" w:hAnsi="宋体" w:eastAsia="仿宋_GB2312"/>
                <w:kern w:val="2"/>
                <w:sz w:val="28"/>
                <w:szCs w:val="28"/>
                <w:highlight w:val="none"/>
              </w:rPr>
              <w:t>分。未按规定标准执行的，每项扣</w:t>
            </w:r>
            <w:r>
              <w:rPr>
                <w:rFonts w:hint="eastAsia" w:ascii="仿宋_GB2312" w:hAnsi="宋体" w:eastAsia="仿宋_GB2312"/>
                <w:kern w:val="2"/>
                <w:sz w:val="28"/>
                <w:szCs w:val="28"/>
                <w:highlight w:val="none"/>
                <w:lang w:val="en-US" w:eastAsia="zh-CN"/>
              </w:rPr>
              <w:t>2</w:t>
            </w:r>
            <w:r>
              <w:rPr>
                <w:rFonts w:hint="eastAsia" w:ascii="仿宋_GB2312" w:hAnsi="宋体" w:eastAsia="仿宋_GB2312"/>
                <w:kern w:val="2"/>
                <w:sz w:val="28"/>
                <w:szCs w:val="28"/>
                <w:highlight w:val="none"/>
              </w:rPr>
              <w:t>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1134" w:hRule="atLeast"/>
          <w:jc w:val="center"/>
        </w:trPr>
        <w:tc>
          <w:tcPr>
            <w:tcW w:w="1157" w:type="dxa"/>
            <w:noWrap w:val="0"/>
            <w:tcMar>
              <w:top w:w="12" w:type="dxa"/>
              <w:left w:w="12" w:type="dxa"/>
              <w:bottom w:w="0" w:type="dxa"/>
              <w:right w:w="12" w:type="dxa"/>
            </w:tcMar>
            <w:vAlign w:val="center"/>
          </w:tcPr>
          <w:p>
            <w:pPr>
              <w:spacing w:line="440" w:lineRule="exact"/>
              <w:jc w:val="center"/>
              <w:rPr>
                <w:rFonts w:hint="eastAsia" w:ascii="仿宋_GB2312" w:hAnsi="宋体" w:eastAsia="仿宋_GB2312"/>
                <w:kern w:val="2"/>
                <w:sz w:val="28"/>
                <w:szCs w:val="28"/>
                <w:highlight w:val="none"/>
              </w:rPr>
            </w:pPr>
            <w:r>
              <w:rPr>
                <w:rFonts w:hint="eastAsia" w:ascii="仿宋_GB2312" w:hAnsi="宋体" w:eastAsia="仿宋_GB2312"/>
                <w:kern w:val="2"/>
                <w:sz w:val="28"/>
                <w:szCs w:val="28"/>
                <w:highlight w:val="none"/>
              </w:rPr>
              <w:t>保洁服务</w:t>
            </w:r>
          </w:p>
        </w:tc>
        <w:tc>
          <w:tcPr>
            <w:tcW w:w="615" w:type="dxa"/>
            <w:noWrap w:val="0"/>
            <w:tcMar>
              <w:top w:w="12" w:type="dxa"/>
              <w:left w:w="12" w:type="dxa"/>
              <w:bottom w:w="0" w:type="dxa"/>
              <w:right w:w="12" w:type="dxa"/>
            </w:tcMar>
            <w:vAlign w:val="center"/>
          </w:tcPr>
          <w:p>
            <w:pPr>
              <w:spacing w:line="440" w:lineRule="exact"/>
              <w:jc w:val="center"/>
              <w:rPr>
                <w:rFonts w:ascii="仿宋_GB2312" w:hAnsi="宋体" w:eastAsia="仿宋_GB2312"/>
                <w:kern w:val="2"/>
                <w:sz w:val="28"/>
                <w:szCs w:val="28"/>
                <w:highlight w:val="none"/>
              </w:rPr>
            </w:pPr>
            <w:r>
              <w:rPr>
                <w:rFonts w:hint="eastAsia" w:ascii="仿宋_GB2312" w:hAnsi="宋体" w:eastAsia="仿宋_GB2312"/>
                <w:kern w:val="2"/>
                <w:sz w:val="28"/>
                <w:szCs w:val="28"/>
                <w:highlight w:val="none"/>
              </w:rPr>
              <w:t>5</w:t>
            </w:r>
          </w:p>
        </w:tc>
        <w:tc>
          <w:tcPr>
            <w:tcW w:w="7979" w:type="dxa"/>
            <w:noWrap w:val="0"/>
            <w:tcMar>
              <w:top w:w="12" w:type="dxa"/>
              <w:left w:w="12" w:type="dxa"/>
              <w:bottom w:w="0" w:type="dxa"/>
              <w:right w:w="12" w:type="dxa"/>
            </w:tcMar>
            <w:vAlign w:val="center"/>
          </w:tcPr>
          <w:p>
            <w:pPr>
              <w:spacing w:line="440" w:lineRule="exact"/>
              <w:rPr>
                <w:rFonts w:hint="eastAsia" w:ascii="仿宋_GB2312" w:hAnsi="宋体" w:eastAsia="仿宋_GB2312"/>
                <w:kern w:val="2"/>
                <w:sz w:val="28"/>
                <w:szCs w:val="28"/>
                <w:highlight w:val="none"/>
              </w:rPr>
            </w:pPr>
            <w:r>
              <w:rPr>
                <w:rFonts w:hint="eastAsia" w:ascii="仿宋_GB2312" w:hAnsi="宋体" w:eastAsia="仿宋_GB2312"/>
                <w:kern w:val="2"/>
                <w:sz w:val="28"/>
                <w:szCs w:val="28"/>
                <w:highlight w:val="none"/>
              </w:rPr>
              <w:t>被有效投诉的，每次扣</w:t>
            </w:r>
            <w:r>
              <w:rPr>
                <w:rFonts w:hint="eastAsia" w:ascii="仿宋_GB2312" w:hAnsi="宋体" w:eastAsia="仿宋_GB2312"/>
                <w:kern w:val="2"/>
                <w:sz w:val="28"/>
                <w:szCs w:val="28"/>
                <w:highlight w:val="none"/>
                <w:lang w:val="en-US" w:eastAsia="zh-CN"/>
              </w:rPr>
              <w:t>3</w:t>
            </w:r>
            <w:r>
              <w:rPr>
                <w:rFonts w:hint="eastAsia" w:ascii="仿宋_GB2312" w:hAnsi="宋体" w:eastAsia="仿宋_GB2312"/>
                <w:kern w:val="2"/>
                <w:sz w:val="28"/>
                <w:szCs w:val="28"/>
                <w:highlight w:val="none"/>
              </w:rPr>
              <w:t>分。未按规定的标准执行的，每项扣</w:t>
            </w:r>
            <w:r>
              <w:rPr>
                <w:rFonts w:hint="eastAsia" w:ascii="仿宋_GB2312" w:hAnsi="宋体" w:eastAsia="仿宋_GB2312"/>
                <w:kern w:val="2"/>
                <w:sz w:val="28"/>
                <w:szCs w:val="28"/>
                <w:highlight w:val="none"/>
                <w:lang w:val="en-US" w:eastAsia="zh-CN"/>
              </w:rPr>
              <w:t>2</w:t>
            </w:r>
            <w:r>
              <w:rPr>
                <w:rFonts w:hint="eastAsia" w:ascii="仿宋_GB2312" w:hAnsi="宋体" w:eastAsia="仿宋_GB2312"/>
                <w:kern w:val="2"/>
                <w:sz w:val="28"/>
                <w:szCs w:val="28"/>
                <w:highlight w:val="none"/>
              </w:rPr>
              <w:t>分。因管理范围内清洁服务质量不达标而受到有关部门（环卫、市容、街道办）处罚的，每次扣5分。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1157" w:type="dxa"/>
            <w:noWrap w:val="0"/>
            <w:tcMar>
              <w:top w:w="12" w:type="dxa"/>
              <w:left w:w="12" w:type="dxa"/>
              <w:bottom w:w="0" w:type="dxa"/>
              <w:right w:w="12" w:type="dxa"/>
            </w:tcMar>
            <w:vAlign w:val="center"/>
          </w:tcPr>
          <w:p>
            <w:pPr>
              <w:spacing w:line="440" w:lineRule="exact"/>
              <w:jc w:val="center"/>
              <w:rPr>
                <w:rFonts w:hint="eastAsia" w:ascii="仿宋_GB2312" w:hAnsi="宋体" w:eastAsia="仿宋_GB2312"/>
                <w:kern w:val="2"/>
                <w:sz w:val="28"/>
                <w:szCs w:val="28"/>
                <w:highlight w:val="none"/>
              </w:rPr>
            </w:pPr>
            <w:r>
              <w:rPr>
                <w:rFonts w:hint="eastAsia" w:ascii="仿宋_GB2312" w:hAnsi="宋体" w:eastAsia="仿宋_GB2312"/>
                <w:kern w:val="2"/>
                <w:sz w:val="28"/>
                <w:szCs w:val="28"/>
                <w:highlight w:val="none"/>
              </w:rPr>
              <w:t>绿化服务</w:t>
            </w:r>
          </w:p>
        </w:tc>
        <w:tc>
          <w:tcPr>
            <w:tcW w:w="615" w:type="dxa"/>
            <w:noWrap w:val="0"/>
            <w:tcMar>
              <w:top w:w="12" w:type="dxa"/>
              <w:left w:w="12" w:type="dxa"/>
              <w:bottom w:w="0" w:type="dxa"/>
              <w:right w:w="12" w:type="dxa"/>
            </w:tcMar>
            <w:vAlign w:val="center"/>
          </w:tcPr>
          <w:p>
            <w:pPr>
              <w:spacing w:line="440" w:lineRule="exact"/>
              <w:jc w:val="center"/>
              <w:rPr>
                <w:rFonts w:ascii="仿宋_GB2312" w:hAnsi="宋体" w:eastAsia="仿宋_GB2312"/>
                <w:kern w:val="2"/>
                <w:sz w:val="28"/>
                <w:szCs w:val="28"/>
                <w:highlight w:val="none"/>
              </w:rPr>
            </w:pPr>
            <w:r>
              <w:rPr>
                <w:rFonts w:hint="eastAsia" w:ascii="仿宋_GB2312" w:hAnsi="宋体" w:eastAsia="仿宋_GB2312"/>
                <w:kern w:val="2"/>
                <w:sz w:val="28"/>
                <w:szCs w:val="28"/>
                <w:highlight w:val="none"/>
              </w:rPr>
              <w:t>5</w:t>
            </w:r>
          </w:p>
        </w:tc>
        <w:tc>
          <w:tcPr>
            <w:tcW w:w="7979" w:type="dxa"/>
            <w:noWrap w:val="0"/>
            <w:tcMar>
              <w:top w:w="12" w:type="dxa"/>
              <w:left w:w="12" w:type="dxa"/>
              <w:bottom w:w="0" w:type="dxa"/>
              <w:right w:w="12" w:type="dxa"/>
            </w:tcMar>
            <w:vAlign w:val="center"/>
          </w:tcPr>
          <w:p>
            <w:pPr>
              <w:spacing w:line="440" w:lineRule="exact"/>
              <w:rPr>
                <w:rFonts w:hint="eastAsia" w:ascii="仿宋_GB2312" w:hAnsi="宋体" w:eastAsia="仿宋_GB2312"/>
                <w:kern w:val="2"/>
                <w:sz w:val="28"/>
                <w:szCs w:val="28"/>
                <w:highlight w:val="none"/>
              </w:rPr>
            </w:pPr>
            <w:r>
              <w:rPr>
                <w:rFonts w:hint="eastAsia" w:ascii="仿宋_GB2312" w:hAnsi="宋体" w:eastAsia="仿宋_GB2312"/>
                <w:kern w:val="2"/>
                <w:sz w:val="28"/>
                <w:szCs w:val="28"/>
                <w:highlight w:val="none"/>
              </w:rPr>
              <w:t>被有效投诉的，每次扣</w:t>
            </w:r>
            <w:r>
              <w:rPr>
                <w:rFonts w:hint="eastAsia" w:ascii="仿宋_GB2312" w:hAnsi="宋体" w:eastAsia="仿宋_GB2312"/>
                <w:kern w:val="2"/>
                <w:sz w:val="28"/>
                <w:szCs w:val="28"/>
                <w:highlight w:val="none"/>
                <w:lang w:val="en-US" w:eastAsia="zh-CN"/>
              </w:rPr>
              <w:t>3</w:t>
            </w:r>
            <w:r>
              <w:rPr>
                <w:rFonts w:hint="eastAsia" w:ascii="仿宋_GB2312" w:hAnsi="宋体" w:eastAsia="仿宋_GB2312"/>
                <w:kern w:val="2"/>
                <w:sz w:val="28"/>
                <w:szCs w:val="28"/>
                <w:highlight w:val="none"/>
              </w:rPr>
              <w:t>分。未按规定标准执行的，每项扣</w:t>
            </w:r>
            <w:r>
              <w:rPr>
                <w:rFonts w:hint="eastAsia" w:ascii="仿宋_GB2312" w:hAnsi="宋体" w:eastAsia="仿宋_GB2312"/>
                <w:kern w:val="2"/>
                <w:sz w:val="28"/>
                <w:szCs w:val="28"/>
                <w:highlight w:val="none"/>
                <w:lang w:val="en-US" w:eastAsia="zh-CN"/>
              </w:rPr>
              <w:t>2</w:t>
            </w:r>
            <w:r>
              <w:rPr>
                <w:rFonts w:hint="eastAsia" w:ascii="仿宋_GB2312" w:hAnsi="宋体" w:eastAsia="仿宋_GB2312"/>
                <w:kern w:val="2"/>
                <w:sz w:val="28"/>
                <w:szCs w:val="28"/>
                <w:highlight w:val="none"/>
              </w:rPr>
              <w:t>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1157" w:type="dxa"/>
            <w:noWrap w:val="0"/>
            <w:tcMar>
              <w:top w:w="12" w:type="dxa"/>
              <w:left w:w="12" w:type="dxa"/>
              <w:bottom w:w="0" w:type="dxa"/>
              <w:right w:w="12" w:type="dxa"/>
            </w:tcMar>
            <w:vAlign w:val="center"/>
          </w:tcPr>
          <w:p>
            <w:pPr>
              <w:spacing w:line="440" w:lineRule="exact"/>
              <w:jc w:val="center"/>
              <w:rPr>
                <w:rFonts w:hint="eastAsia" w:ascii="仿宋_GB2312" w:hAnsi="宋体" w:eastAsia="仿宋_GB2312"/>
                <w:kern w:val="2"/>
                <w:sz w:val="28"/>
                <w:szCs w:val="28"/>
                <w:highlight w:val="none"/>
              </w:rPr>
            </w:pPr>
            <w:r>
              <w:rPr>
                <w:rFonts w:hint="eastAsia" w:ascii="仿宋_GB2312" w:hAnsi="宋体" w:eastAsia="仿宋_GB2312"/>
                <w:kern w:val="2"/>
                <w:sz w:val="28"/>
                <w:szCs w:val="28"/>
                <w:highlight w:val="none"/>
              </w:rPr>
              <w:t>节能管理</w:t>
            </w:r>
          </w:p>
        </w:tc>
        <w:tc>
          <w:tcPr>
            <w:tcW w:w="615" w:type="dxa"/>
            <w:noWrap w:val="0"/>
            <w:tcMar>
              <w:top w:w="12" w:type="dxa"/>
              <w:left w:w="12" w:type="dxa"/>
              <w:bottom w:w="0" w:type="dxa"/>
              <w:right w:w="12" w:type="dxa"/>
            </w:tcMar>
            <w:vAlign w:val="center"/>
          </w:tcPr>
          <w:p>
            <w:pPr>
              <w:spacing w:line="440" w:lineRule="exact"/>
              <w:jc w:val="center"/>
              <w:rPr>
                <w:rFonts w:hint="eastAsia" w:ascii="仿宋_GB2312" w:hAnsi="宋体" w:eastAsia="仿宋_GB2312"/>
                <w:kern w:val="2"/>
                <w:sz w:val="28"/>
                <w:szCs w:val="28"/>
                <w:highlight w:val="none"/>
              </w:rPr>
            </w:pPr>
            <w:r>
              <w:rPr>
                <w:rFonts w:hint="eastAsia" w:ascii="仿宋_GB2312" w:hAnsi="宋体" w:eastAsia="仿宋_GB2312"/>
                <w:kern w:val="2"/>
                <w:sz w:val="28"/>
                <w:szCs w:val="28"/>
                <w:highlight w:val="none"/>
              </w:rPr>
              <w:t>5</w:t>
            </w:r>
          </w:p>
        </w:tc>
        <w:tc>
          <w:tcPr>
            <w:tcW w:w="7979" w:type="dxa"/>
            <w:noWrap w:val="0"/>
            <w:tcMar>
              <w:top w:w="12" w:type="dxa"/>
              <w:left w:w="12" w:type="dxa"/>
              <w:bottom w:w="0" w:type="dxa"/>
              <w:right w:w="12" w:type="dxa"/>
            </w:tcMar>
            <w:vAlign w:val="center"/>
          </w:tcPr>
          <w:p>
            <w:pPr>
              <w:spacing w:line="440" w:lineRule="exact"/>
              <w:rPr>
                <w:rFonts w:hint="eastAsia" w:ascii="仿宋_GB2312" w:hAnsi="宋体" w:eastAsia="仿宋_GB2312"/>
                <w:kern w:val="2"/>
                <w:sz w:val="28"/>
                <w:szCs w:val="28"/>
                <w:highlight w:val="none"/>
              </w:rPr>
            </w:pPr>
            <w:r>
              <w:rPr>
                <w:rFonts w:hint="eastAsia" w:ascii="仿宋_GB2312" w:hAnsi="宋体" w:eastAsia="仿宋_GB2312"/>
                <w:kern w:val="2"/>
                <w:sz w:val="28"/>
                <w:szCs w:val="28"/>
                <w:highlight w:val="none"/>
              </w:rPr>
              <w:t>未按规定的标准执行的，每项扣</w:t>
            </w:r>
            <w:r>
              <w:rPr>
                <w:rFonts w:hint="eastAsia" w:ascii="仿宋_GB2312" w:hAnsi="宋体" w:eastAsia="仿宋_GB2312"/>
                <w:kern w:val="2"/>
                <w:sz w:val="28"/>
                <w:szCs w:val="28"/>
                <w:highlight w:val="none"/>
                <w:lang w:val="en-US" w:eastAsia="zh-CN"/>
              </w:rPr>
              <w:t>2</w:t>
            </w:r>
            <w:r>
              <w:rPr>
                <w:rFonts w:hint="eastAsia" w:ascii="仿宋_GB2312" w:hAnsi="宋体" w:eastAsia="仿宋_GB2312"/>
                <w:kern w:val="2"/>
                <w:sz w:val="28"/>
                <w:szCs w:val="28"/>
                <w:highlight w:val="none"/>
              </w:rPr>
              <w:t>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1701" w:hRule="atLeast"/>
          <w:jc w:val="center"/>
        </w:trPr>
        <w:tc>
          <w:tcPr>
            <w:tcW w:w="1157" w:type="dxa"/>
            <w:noWrap w:val="0"/>
            <w:tcMar>
              <w:top w:w="12" w:type="dxa"/>
              <w:left w:w="12" w:type="dxa"/>
              <w:bottom w:w="0" w:type="dxa"/>
              <w:right w:w="12" w:type="dxa"/>
            </w:tcMar>
            <w:vAlign w:val="center"/>
          </w:tcPr>
          <w:p>
            <w:pPr>
              <w:spacing w:line="440" w:lineRule="exact"/>
              <w:jc w:val="center"/>
              <w:rPr>
                <w:rFonts w:hint="eastAsia" w:ascii="仿宋_GB2312" w:hAnsi="宋体" w:eastAsia="仿宋_GB2312"/>
                <w:kern w:val="2"/>
                <w:sz w:val="28"/>
                <w:szCs w:val="28"/>
                <w:highlight w:val="none"/>
              </w:rPr>
            </w:pPr>
            <w:r>
              <w:rPr>
                <w:rFonts w:hint="eastAsia" w:ascii="仿宋_GB2312" w:hAnsi="宋体" w:eastAsia="仿宋_GB2312"/>
                <w:kern w:val="2"/>
                <w:sz w:val="28"/>
                <w:szCs w:val="28"/>
                <w:highlight w:val="none"/>
              </w:rPr>
              <w:t>档案管理</w:t>
            </w:r>
          </w:p>
        </w:tc>
        <w:tc>
          <w:tcPr>
            <w:tcW w:w="615" w:type="dxa"/>
            <w:noWrap w:val="0"/>
            <w:tcMar>
              <w:top w:w="12" w:type="dxa"/>
              <w:left w:w="12" w:type="dxa"/>
              <w:bottom w:w="0" w:type="dxa"/>
              <w:right w:w="12" w:type="dxa"/>
            </w:tcMar>
            <w:vAlign w:val="center"/>
          </w:tcPr>
          <w:p>
            <w:pPr>
              <w:spacing w:line="440" w:lineRule="exact"/>
              <w:jc w:val="center"/>
              <w:rPr>
                <w:rFonts w:ascii="仿宋_GB2312" w:hAnsi="宋体" w:eastAsia="仿宋_GB2312"/>
                <w:kern w:val="2"/>
                <w:sz w:val="28"/>
                <w:szCs w:val="28"/>
                <w:highlight w:val="none"/>
              </w:rPr>
            </w:pPr>
            <w:r>
              <w:rPr>
                <w:rFonts w:hint="eastAsia" w:ascii="仿宋_GB2312" w:hAnsi="宋体" w:eastAsia="仿宋_GB2312"/>
                <w:kern w:val="2"/>
                <w:sz w:val="28"/>
                <w:szCs w:val="28"/>
                <w:highlight w:val="none"/>
              </w:rPr>
              <w:t>5</w:t>
            </w:r>
          </w:p>
        </w:tc>
        <w:tc>
          <w:tcPr>
            <w:tcW w:w="7979" w:type="dxa"/>
            <w:noWrap w:val="0"/>
            <w:tcMar>
              <w:top w:w="12" w:type="dxa"/>
              <w:left w:w="12" w:type="dxa"/>
              <w:bottom w:w="0" w:type="dxa"/>
              <w:right w:w="12" w:type="dxa"/>
            </w:tcMar>
            <w:vAlign w:val="center"/>
          </w:tcPr>
          <w:p>
            <w:pPr>
              <w:spacing w:line="440" w:lineRule="exact"/>
              <w:rPr>
                <w:rFonts w:ascii="仿宋_GB2312" w:hAnsi="宋体" w:eastAsia="仿宋_GB2312"/>
                <w:kern w:val="2"/>
                <w:sz w:val="28"/>
                <w:szCs w:val="28"/>
                <w:highlight w:val="none"/>
              </w:rPr>
            </w:pPr>
            <w:r>
              <w:rPr>
                <w:rFonts w:hint="eastAsia" w:ascii="仿宋_GB2312" w:hAnsi="宋体" w:eastAsia="仿宋_GB2312"/>
                <w:kern w:val="2"/>
                <w:sz w:val="28"/>
                <w:szCs w:val="28"/>
                <w:highlight w:val="none"/>
              </w:rPr>
              <w:t>1.未严格落实档案管理制度，或未安排专人对服务外包人员档案进行管理存档的，每次扣3分；</w:t>
            </w:r>
          </w:p>
          <w:p>
            <w:pPr>
              <w:spacing w:line="440" w:lineRule="exact"/>
              <w:rPr>
                <w:rFonts w:ascii="仿宋_GB2312" w:hAnsi="宋体" w:eastAsia="仿宋_GB2312"/>
                <w:kern w:val="2"/>
                <w:sz w:val="28"/>
                <w:szCs w:val="28"/>
                <w:highlight w:val="none"/>
              </w:rPr>
            </w:pPr>
            <w:r>
              <w:rPr>
                <w:rFonts w:hint="eastAsia" w:ascii="仿宋_GB2312" w:hAnsi="宋体" w:eastAsia="仿宋_GB2312"/>
                <w:kern w:val="2"/>
                <w:sz w:val="28"/>
                <w:szCs w:val="28"/>
                <w:highlight w:val="none"/>
              </w:rPr>
              <w:t>2.涉及采购人单位重要档案未定期移交采购人或在采购人需要时未及时提供的，每次扣</w:t>
            </w:r>
            <w:r>
              <w:rPr>
                <w:rFonts w:hint="eastAsia" w:ascii="仿宋_GB2312" w:hAnsi="宋体" w:eastAsia="仿宋_GB2312"/>
                <w:kern w:val="2"/>
                <w:sz w:val="28"/>
                <w:szCs w:val="28"/>
                <w:highlight w:val="none"/>
                <w:lang w:val="en-US" w:eastAsia="zh-CN"/>
              </w:rPr>
              <w:t>3</w:t>
            </w:r>
            <w:r>
              <w:rPr>
                <w:rFonts w:hint="eastAsia" w:ascii="仿宋_GB2312" w:hAnsi="宋体" w:eastAsia="仿宋_GB2312"/>
                <w:kern w:val="2"/>
                <w:sz w:val="28"/>
                <w:szCs w:val="28"/>
                <w:highlight w:val="none"/>
              </w:rPr>
              <w:t>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1157" w:type="dxa"/>
            <w:noWrap w:val="0"/>
            <w:tcMar>
              <w:top w:w="12" w:type="dxa"/>
              <w:left w:w="12" w:type="dxa"/>
              <w:bottom w:w="0" w:type="dxa"/>
              <w:right w:w="12" w:type="dxa"/>
            </w:tcMar>
            <w:vAlign w:val="center"/>
          </w:tcPr>
          <w:p>
            <w:pPr>
              <w:spacing w:line="440" w:lineRule="exact"/>
              <w:jc w:val="center"/>
              <w:rPr>
                <w:rFonts w:hint="eastAsia" w:ascii="仿宋_GB2312" w:hAnsi="宋体" w:eastAsia="仿宋_GB2312"/>
                <w:kern w:val="2"/>
                <w:sz w:val="28"/>
                <w:szCs w:val="28"/>
                <w:highlight w:val="none"/>
              </w:rPr>
            </w:pPr>
            <w:r>
              <w:rPr>
                <w:rFonts w:hint="eastAsia" w:ascii="仿宋_GB2312" w:hAnsi="宋体" w:eastAsia="仿宋_GB2312"/>
                <w:kern w:val="2"/>
                <w:sz w:val="28"/>
                <w:szCs w:val="28"/>
                <w:highlight w:val="none"/>
              </w:rPr>
              <w:t>其他服务</w:t>
            </w:r>
          </w:p>
        </w:tc>
        <w:tc>
          <w:tcPr>
            <w:tcW w:w="615" w:type="dxa"/>
            <w:noWrap w:val="0"/>
            <w:tcMar>
              <w:top w:w="12" w:type="dxa"/>
              <w:left w:w="12" w:type="dxa"/>
              <w:bottom w:w="0" w:type="dxa"/>
              <w:right w:w="12" w:type="dxa"/>
            </w:tcMar>
            <w:vAlign w:val="center"/>
          </w:tcPr>
          <w:p>
            <w:pPr>
              <w:spacing w:line="440" w:lineRule="exact"/>
              <w:jc w:val="center"/>
              <w:rPr>
                <w:rFonts w:hint="eastAsia" w:ascii="仿宋_GB2312" w:hAnsi="宋体" w:eastAsia="仿宋_GB2312"/>
                <w:kern w:val="2"/>
                <w:sz w:val="28"/>
                <w:szCs w:val="28"/>
                <w:highlight w:val="none"/>
              </w:rPr>
            </w:pPr>
            <w:r>
              <w:rPr>
                <w:rFonts w:hint="eastAsia" w:ascii="仿宋_GB2312" w:hAnsi="宋体" w:eastAsia="仿宋_GB2312"/>
                <w:kern w:val="2"/>
                <w:sz w:val="28"/>
                <w:szCs w:val="28"/>
                <w:highlight w:val="none"/>
              </w:rPr>
              <w:t>5</w:t>
            </w:r>
          </w:p>
        </w:tc>
        <w:tc>
          <w:tcPr>
            <w:tcW w:w="7979" w:type="dxa"/>
            <w:noWrap w:val="0"/>
            <w:tcMar>
              <w:top w:w="12" w:type="dxa"/>
              <w:left w:w="12" w:type="dxa"/>
              <w:bottom w:w="0" w:type="dxa"/>
              <w:right w:w="12" w:type="dxa"/>
            </w:tcMar>
            <w:vAlign w:val="center"/>
          </w:tcPr>
          <w:p>
            <w:pPr>
              <w:spacing w:line="440" w:lineRule="exact"/>
              <w:rPr>
                <w:rFonts w:hint="eastAsia" w:ascii="仿宋_GB2312" w:hAnsi="宋体" w:eastAsia="仿宋_GB2312"/>
                <w:kern w:val="2"/>
                <w:sz w:val="28"/>
                <w:szCs w:val="28"/>
                <w:highlight w:val="none"/>
              </w:rPr>
            </w:pPr>
            <w:r>
              <w:rPr>
                <w:rFonts w:hint="eastAsia" w:ascii="仿宋_GB2312" w:hAnsi="宋体" w:eastAsia="仿宋_GB2312"/>
                <w:kern w:val="2"/>
                <w:sz w:val="28"/>
                <w:szCs w:val="28"/>
                <w:highlight w:val="none"/>
              </w:rPr>
              <w:t>被有效投诉的，每次扣</w:t>
            </w:r>
            <w:r>
              <w:rPr>
                <w:rFonts w:hint="eastAsia" w:ascii="仿宋_GB2312" w:hAnsi="宋体" w:eastAsia="仿宋_GB2312"/>
                <w:kern w:val="2"/>
                <w:sz w:val="28"/>
                <w:szCs w:val="28"/>
                <w:highlight w:val="none"/>
                <w:lang w:val="en-US" w:eastAsia="zh-CN"/>
              </w:rPr>
              <w:t>3</w:t>
            </w:r>
            <w:r>
              <w:rPr>
                <w:rFonts w:hint="eastAsia" w:ascii="仿宋_GB2312" w:hAnsi="宋体" w:eastAsia="仿宋_GB2312"/>
                <w:kern w:val="2"/>
                <w:sz w:val="28"/>
                <w:szCs w:val="28"/>
                <w:highlight w:val="none"/>
              </w:rPr>
              <w:t>分。未按规定标准执行的，每项扣</w:t>
            </w:r>
            <w:r>
              <w:rPr>
                <w:rFonts w:hint="eastAsia" w:ascii="仿宋_GB2312" w:hAnsi="宋体" w:eastAsia="仿宋_GB2312"/>
                <w:kern w:val="2"/>
                <w:sz w:val="28"/>
                <w:szCs w:val="28"/>
                <w:highlight w:val="none"/>
                <w:lang w:val="en-US" w:eastAsia="zh-CN"/>
              </w:rPr>
              <w:t>2</w:t>
            </w:r>
            <w:r>
              <w:rPr>
                <w:rFonts w:hint="eastAsia" w:ascii="仿宋_GB2312" w:hAnsi="宋体" w:eastAsia="仿宋_GB2312"/>
                <w:kern w:val="2"/>
                <w:sz w:val="28"/>
                <w:szCs w:val="28"/>
                <w:highlight w:val="none"/>
              </w:rPr>
              <w:t>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1157" w:type="dxa"/>
            <w:noWrap w:val="0"/>
            <w:tcMar>
              <w:top w:w="12" w:type="dxa"/>
              <w:left w:w="12" w:type="dxa"/>
              <w:bottom w:w="0" w:type="dxa"/>
              <w:right w:w="12" w:type="dxa"/>
            </w:tcMar>
            <w:vAlign w:val="center"/>
          </w:tcPr>
          <w:p>
            <w:pPr>
              <w:spacing w:line="440" w:lineRule="exact"/>
              <w:jc w:val="center"/>
              <w:rPr>
                <w:rFonts w:hint="eastAsia" w:ascii="仿宋_GB2312" w:hAnsi="宋体" w:eastAsia="仿宋_GB2312"/>
                <w:kern w:val="2"/>
                <w:sz w:val="28"/>
                <w:szCs w:val="28"/>
                <w:highlight w:val="none"/>
              </w:rPr>
            </w:pPr>
            <w:r>
              <w:rPr>
                <w:rFonts w:hint="eastAsia" w:ascii="仿宋_GB2312" w:hAnsi="宋体" w:eastAsia="仿宋_GB2312"/>
                <w:kern w:val="2"/>
                <w:sz w:val="28"/>
                <w:szCs w:val="28"/>
                <w:highlight w:val="none"/>
              </w:rPr>
              <w:t>合计</w:t>
            </w:r>
          </w:p>
        </w:tc>
        <w:tc>
          <w:tcPr>
            <w:tcW w:w="615" w:type="dxa"/>
            <w:noWrap w:val="0"/>
            <w:tcMar>
              <w:top w:w="12" w:type="dxa"/>
              <w:left w:w="12" w:type="dxa"/>
              <w:bottom w:w="0" w:type="dxa"/>
              <w:right w:w="12" w:type="dxa"/>
            </w:tcMar>
            <w:vAlign w:val="center"/>
          </w:tcPr>
          <w:p>
            <w:pPr>
              <w:spacing w:line="440" w:lineRule="exact"/>
              <w:jc w:val="center"/>
              <w:rPr>
                <w:rFonts w:ascii="仿宋_GB2312" w:hAnsi="宋体" w:eastAsia="仿宋_GB2312"/>
                <w:kern w:val="2"/>
                <w:sz w:val="28"/>
                <w:szCs w:val="28"/>
                <w:highlight w:val="none"/>
              </w:rPr>
            </w:pPr>
            <w:r>
              <w:rPr>
                <w:rFonts w:hint="eastAsia" w:ascii="仿宋_GB2312" w:hAnsi="宋体" w:eastAsia="仿宋_GB2312"/>
                <w:kern w:val="2"/>
                <w:sz w:val="28"/>
                <w:szCs w:val="28"/>
                <w:highlight w:val="none"/>
              </w:rPr>
              <w:t>100</w:t>
            </w:r>
          </w:p>
        </w:tc>
        <w:tc>
          <w:tcPr>
            <w:tcW w:w="7979" w:type="dxa"/>
            <w:noWrap w:val="0"/>
            <w:tcMar>
              <w:top w:w="12" w:type="dxa"/>
              <w:left w:w="12" w:type="dxa"/>
              <w:bottom w:w="0" w:type="dxa"/>
              <w:right w:w="12" w:type="dxa"/>
            </w:tcMar>
            <w:vAlign w:val="center"/>
          </w:tcPr>
          <w:p>
            <w:pPr>
              <w:spacing w:line="440" w:lineRule="exact"/>
              <w:rPr>
                <w:rFonts w:hint="eastAsia" w:ascii="仿宋_GB2312" w:hAnsi="宋体" w:eastAsia="仿宋_GB2312"/>
                <w:kern w:val="2"/>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312" w:hRule="atLeast"/>
          <w:jc w:val="center"/>
        </w:trPr>
        <w:tc>
          <w:tcPr>
            <w:tcW w:w="9751" w:type="dxa"/>
            <w:gridSpan w:val="3"/>
            <w:noWrap w:val="0"/>
            <w:tcMar>
              <w:top w:w="12" w:type="dxa"/>
              <w:left w:w="12" w:type="dxa"/>
              <w:bottom w:w="0" w:type="dxa"/>
              <w:right w:w="12" w:type="dxa"/>
            </w:tcMar>
            <w:vAlign w:val="center"/>
          </w:tcPr>
          <w:p>
            <w:pPr>
              <w:spacing w:line="440" w:lineRule="exact"/>
              <w:rPr>
                <w:rFonts w:hint="eastAsia" w:ascii="仿宋_GB2312" w:hAnsi="宋体" w:eastAsia="仿宋_GB2312"/>
                <w:kern w:val="2"/>
                <w:sz w:val="28"/>
                <w:szCs w:val="28"/>
                <w:highlight w:val="none"/>
              </w:rPr>
            </w:pPr>
            <w:r>
              <w:rPr>
                <w:rFonts w:hint="eastAsia" w:ascii="仿宋_GB2312" w:hAnsi="宋体" w:eastAsia="仿宋_GB2312"/>
                <w:kern w:val="2"/>
                <w:sz w:val="28"/>
                <w:szCs w:val="28"/>
                <w:highlight w:val="none"/>
              </w:rPr>
              <w:t>注：因服务不到位被</w:t>
            </w:r>
            <w:r>
              <w:rPr>
                <w:rFonts w:hint="eastAsia" w:ascii="仿宋_GB2312" w:hAnsi="宋体" w:eastAsia="仿宋_GB2312"/>
                <w:kern w:val="2"/>
                <w:sz w:val="28"/>
                <w:szCs w:val="28"/>
                <w:highlight w:val="none"/>
                <w:lang w:eastAsia="zh-CN"/>
              </w:rPr>
              <w:t>采购人</w:t>
            </w:r>
            <w:r>
              <w:rPr>
                <w:rFonts w:hint="eastAsia" w:ascii="仿宋_GB2312" w:hAnsi="宋体" w:eastAsia="仿宋_GB2312"/>
                <w:kern w:val="2"/>
                <w:sz w:val="28"/>
                <w:szCs w:val="28"/>
                <w:highlight w:val="none"/>
              </w:rPr>
              <w:t>公开批评的按双倍标准扣分，被问责的，按三倍扣分。</w:t>
            </w:r>
          </w:p>
        </w:tc>
      </w:tr>
    </w:tbl>
    <w:p>
      <w:pPr>
        <w:spacing w:line="440" w:lineRule="exact"/>
        <w:ind w:firstLine="560" w:firstLineChars="200"/>
        <w:rPr>
          <w:rFonts w:hint="eastAsia" w:ascii="仿宋_GB2312" w:hAnsi="宋体" w:eastAsia="仿宋_GB2312"/>
          <w:kern w:val="2"/>
          <w:sz w:val="28"/>
          <w:szCs w:val="28"/>
          <w:highlight w:val="none"/>
        </w:rPr>
      </w:pPr>
      <w:r>
        <w:rPr>
          <w:rFonts w:hint="eastAsia" w:ascii="仿宋_GB2312" w:hAnsi="宋体" w:eastAsia="仿宋_GB2312"/>
          <w:kern w:val="2"/>
          <w:sz w:val="28"/>
          <w:szCs w:val="28"/>
          <w:highlight w:val="none"/>
        </w:rPr>
        <w:t>注：</w:t>
      </w:r>
    </w:p>
    <w:p>
      <w:pPr>
        <w:spacing w:line="440" w:lineRule="exact"/>
        <w:ind w:firstLine="560" w:firstLineChars="200"/>
        <w:rPr>
          <w:rFonts w:hint="eastAsia" w:ascii="仿宋_GB2312" w:hAnsi="宋体" w:eastAsia="仿宋_GB2312"/>
          <w:kern w:val="2"/>
          <w:sz w:val="28"/>
          <w:szCs w:val="28"/>
          <w:highlight w:val="none"/>
        </w:rPr>
      </w:pPr>
      <w:r>
        <w:rPr>
          <w:rFonts w:hint="eastAsia" w:ascii="仿宋_GB2312" w:hAnsi="宋体" w:eastAsia="仿宋_GB2312"/>
          <w:kern w:val="2"/>
          <w:sz w:val="28"/>
          <w:szCs w:val="28"/>
          <w:highlight w:val="none"/>
        </w:rPr>
        <w:t>1.上述考核标准采购人有权在实际服务过程中根据本项目特点及时进行修订，并每月按考核标准对中标人进行考核，考核分数达90分及以上的，为优秀；考核分数达80分但未达90分的，为合格；考核分数未达80分的，为不合格。当期合同中连续两次考核不合格或累计三次考核不合格的，采购人有权单方面终止合同，扣除全部履约保证金，并重新</w:t>
      </w:r>
      <w:r>
        <w:rPr>
          <w:rFonts w:hint="eastAsia" w:ascii="仿宋_GB2312" w:hAnsi="宋体" w:eastAsia="仿宋_GB2312"/>
          <w:kern w:val="2"/>
          <w:sz w:val="28"/>
          <w:szCs w:val="28"/>
          <w:highlight w:val="none"/>
          <w:lang w:eastAsia="zh-CN"/>
        </w:rPr>
        <w:t>开展</w:t>
      </w:r>
      <w:r>
        <w:rPr>
          <w:rFonts w:hint="eastAsia" w:ascii="仿宋_GB2312" w:hAnsi="宋体" w:eastAsia="仿宋_GB2312"/>
          <w:kern w:val="2"/>
          <w:sz w:val="28"/>
          <w:szCs w:val="28"/>
          <w:highlight w:val="none"/>
        </w:rPr>
        <w:t>采购</w:t>
      </w:r>
      <w:r>
        <w:rPr>
          <w:rFonts w:hint="eastAsia" w:ascii="仿宋_GB2312" w:hAnsi="宋体" w:eastAsia="仿宋_GB2312"/>
          <w:kern w:val="2"/>
          <w:sz w:val="28"/>
          <w:szCs w:val="28"/>
          <w:highlight w:val="none"/>
          <w:lang w:eastAsia="zh-CN"/>
        </w:rPr>
        <w:t>活动</w:t>
      </w:r>
      <w:r>
        <w:rPr>
          <w:rFonts w:hint="eastAsia" w:ascii="仿宋_GB2312" w:hAnsi="宋体" w:eastAsia="仿宋_GB2312"/>
          <w:kern w:val="2"/>
          <w:sz w:val="28"/>
          <w:szCs w:val="28"/>
          <w:highlight w:val="none"/>
        </w:rPr>
        <w:t>。重新采购服务</w:t>
      </w:r>
      <w:r>
        <w:rPr>
          <w:rFonts w:hint="eastAsia" w:ascii="仿宋_GB2312" w:hAnsi="宋体" w:eastAsia="仿宋_GB2312"/>
          <w:kern w:val="2"/>
          <w:sz w:val="28"/>
          <w:szCs w:val="28"/>
          <w:highlight w:val="none"/>
          <w:lang w:eastAsia="zh-CN"/>
        </w:rPr>
        <w:t>的过渡</w:t>
      </w:r>
      <w:r>
        <w:rPr>
          <w:rFonts w:hint="eastAsia" w:ascii="仿宋_GB2312" w:hAnsi="宋体" w:eastAsia="仿宋_GB2312"/>
          <w:kern w:val="2"/>
          <w:sz w:val="28"/>
          <w:szCs w:val="28"/>
          <w:highlight w:val="none"/>
        </w:rPr>
        <w:t>期间，若采购人有需要，原中标人仍需向采购人提供服务，直至采购人重新签订采购合同</w:t>
      </w:r>
      <w:r>
        <w:rPr>
          <w:rFonts w:hint="eastAsia" w:ascii="仿宋_GB2312" w:hAnsi="宋体" w:eastAsia="仿宋_GB2312"/>
          <w:kern w:val="2"/>
          <w:sz w:val="28"/>
          <w:szCs w:val="28"/>
          <w:highlight w:val="none"/>
          <w:lang w:eastAsia="zh-CN"/>
        </w:rPr>
        <w:t>为</w:t>
      </w:r>
      <w:r>
        <w:rPr>
          <w:rFonts w:hint="eastAsia" w:ascii="仿宋_GB2312" w:hAnsi="宋体" w:eastAsia="仿宋_GB2312"/>
          <w:kern w:val="2"/>
          <w:sz w:val="28"/>
          <w:szCs w:val="28"/>
          <w:highlight w:val="none"/>
        </w:rPr>
        <w:t>止。</w:t>
      </w:r>
    </w:p>
    <w:p>
      <w:pPr>
        <w:pStyle w:val="4"/>
        <w:spacing w:line="440" w:lineRule="exact"/>
        <w:ind w:firstLine="560" w:firstLineChars="200"/>
        <w:rPr>
          <w:rFonts w:ascii="仿宋_GB2312" w:hAnsi="宋体" w:eastAsia="仿宋_GB2312" w:cs="仿宋_GB2312"/>
          <w:sz w:val="28"/>
          <w:szCs w:val="28"/>
          <w:highlight w:val="none"/>
        </w:rPr>
      </w:pPr>
      <w:r>
        <w:rPr>
          <w:rFonts w:hint="eastAsia" w:ascii="仿宋_GB2312" w:hAnsi="宋体" w:eastAsia="仿宋_GB2312" w:cs="仿宋_GB2312"/>
          <w:sz w:val="28"/>
          <w:szCs w:val="28"/>
          <w:highlight w:val="none"/>
        </w:rPr>
        <w:t>2.对于服务考核为合格及以上的服务单位，若存在减分项，需及时对考核减分项进行认真分析，并向采购人提交书面的分析及整改报告。</w:t>
      </w:r>
    </w:p>
    <w:p>
      <w:pPr>
        <w:numPr>
          <w:ilvl w:val="0"/>
          <w:numId w:val="7"/>
        </w:numPr>
        <w:spacing w:line="440" w:lineRule="exact"/>
        <w:ind w:firstLine="560" w:firstLineChars="200"/>
        <w:outlineLvl w:val="1"/>
        <w:rPr>
          <w:rFonts w:hint="eastAsia" w:ascii="仿宋_GB2312" w:hAnsi="宋体" w:eastAsia="仿宋_GB2312"/>
          <w:color w:val="auto"/>
          <w:kern w:val="2"/>
          <w:sz w:val="28"/>
          <w:szCs w:val="28"/>
          <w:highlight w:val="none"/>
        </w:rPr>
      </w:pPr>
      <w:r>
        <w:rPr>
          <w:rFonts w:hint="eastAsia" w:ascii="仿宋_GB2312" w:hAnsi="宋体" w:eastAsia="仿宋_GB2312"/>
          <w:kern w:val="2"/>
          <w:sz w:val="28"/>
          <w:szCs w:val="28"/>
          <w:highlight w:val="none"/>
        </w:rPr>
        <w:t>后</w:t>
      </w:r>
      <w:r>
        <w:rPr>
          <w:rFonts w:hint="eastAsia" w:ascii="仿宋_GB2312" w:hAnsi="宋体" w:eastAsia="仿宋_GB2312"/>
          <w:color w:val="auto"/>
          <w:kern w:val="2"/>
          <w:sz w:val="28"/>
          <w:szCs w:val="28"/>
          <w:highlight w:val="none"/>
        </w:rPr>
        <w:t>勤服务外包人员考核</w:t>
      </w:r>
    </w:p>
    <w:p>
      <w:pPr>
        <w:widowControl/>
        <w:pBdr>
          <w:right w:val="single" w:color="CCCCCC" w:sz="6" w:space="0"/>
        </w:pBdr>
        <w:shd w:val="clear" w:color="auto" w:fill="FFFFFF"/>
        <w:spacing w:line="440" w:lineRule="exact"/>
        <w:ind w:firstLine="560" w:firstLineChars="200"/>
        <w:jc w:val="left"/>
        <w:rPr>
          <w:rFonts w:hint="eastAsia" w:ascii="仿宋_GB2312" w:hAnsi="宋体" w:eastAsia="仿宋_GB2312"/>
          <w:color w:val="auto"/>
          <w:kern w:val="2"/>
          <w:sz w:val="28"/>
          <w:szCs w:val="28"/>
          <w:highlight w:val="none"/>
        </w:rPr>
      </w:pPr>
      <w:r>
        <w:rPr>
          <w:rFonts w:hint="eastAsia" w:ascii="仿宋_GB2312" w:hAnsi="宋体" w:eastAsia="仿宋_GB2312"/>
          <w:color w:val="auto"/>
          <w:kern w:val="2"/>
          <w:sz w:val="28"/>
          <w:szCs w:val="28"/>
          <w:highlight w:val="none"/>
        </w:rPr>
        <w:t>中标人应参照采购人制定的《国家税务总局莆田市税务局系统编外人员管理办法（修订）》和《</w:t>
      </w:r>
      <w:r>
        <w:rPr>
          <w:rFonts w:hint="eastAsia" w:ascii="仿宋_GB2312" w:hAnsi="宋体" w:eastAsia="仿宋_GB2312"/>
          <w:color w:val="auto"/>
          <w:kern w:val="2"/>
          <w:sz w:val="28"/>
          <w:szCs w:val="28"/>
          <w:highlight w:val="none"/>
          <w:lang w:eastAsia="zh-CN"/>
        </w:rPr>
        <w:t>国家税务总局</w:t>
      </w:r>
      <w:r>
        <w:rPr>
          <w:rFonts w:hint="eastAsia" w:ascii="仿宋_GB2312" w:hAnsi="宋体" w:eastAsia="仿宋_GB2312"/>
          <w:color w:val="auto"/>
          <w:kern w:val="2"/>
          <w:sz w:val="28"/>
          <w:szCs w:val="28"/>
          <w:highlight w:val="none"/>
        </w:rPr>
        <w:t>莆田市税务局机关编外人员绩效考核细则》等相关规定对后勤服务外包人员进行考核管理，并于每月5日前将所有服务外包人员考核情况以书面形式报告给采购人。服务外包人员连续两次绩效考核不合格的或年度累计三次绩效考核不合格的，采购人将退回服务外包人员并要求中标人另派其他资质不低于采购要求的服务外包人员进行服务。</w:t>
      </w:r>
    </w:p>
    <w:p>
      <w:pPr>
        <w:pStyle w:val="8"/>
        <w:spacing w:line="440" w:lineRule="exact"/>
        <w:ind w:firstLine="560"/>
        <w:outlineLvl w:val="0"/>
        <w:rPr>
          <w:rFonts w:hint="eastAsia" w:ascii="黑体" w:hAnsi="黑体" w:eastAsia="黑体"/>
          <w:color w:val="auto"/>
          <w:sz w:val="28"/>
          <w:szCs w:val="28"/>
          <w:highlight w:val="none"/>
          <w:lang w:val="en" w:eastAsia="zh-CN"/>
        </w:rPr>
      </w:pPr>
      <w:r>
        <w:rPr>
          <w:rFonts w:hint="eastAsia" w:ascii="黑体" w:hAnsi="黑体" w:eastAsia="黑体"/>
          <w:color w:val="auto"/>
          <w:sz w:val="28"/>
          <w:szCs w:val="28"/>
          <w:highlight w:val="none"/>
          <w:lang w:val="en" w:eastAsia="zh-CN"/>
        </w:rPr>
        <w:t>七、供应商资质要求</w:t>
      </w:r>
    </w:p>
    <w:p>
      <w:pPr>
        <w:numPr>
          <w:ilvl w:val="0"/>
          <w:numId w:val="8"/>
        </w:numPr>
        <w:adjustRightInd w:val="0"/>
        <w:snapToGrid w:val="0"/>
        <w:spacing w:line="440" w:lineRule="exact"/>
        <w:ind w:firstLine="560" w:firstLineChars="200"/>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投标人须符合《中华人民共和国政府采购法》第二十二条第一款规定的条件，并提供下列证明材料：</w:t>
      </w:r>
    </w:p>
    <w:p>
      <w:pPr>
        <w:adjustRightInd w:val="0"/>
        <w:snapToGrid w:val="0"/>
        <w:spacing w:line="440" w:lineRule="exact"/>
        <w:ind w:firstLine="560" w:firstLineChars="200"/>
        <w:rPr>
          <w:rFonts w:hint="eastAsia" w:ascii="仿宋_GB2312" w:hAnsi="宋体" w:eastAsia="仿宋_GB2312"/>
          <w:sz w:val="28"/>
          <w:szCs w:val="28"/>
          <w:highlight w:val="none"/>
        </w:rPr>
      </w:pPr>
      <w:r>
        <w:rPr>
          <w:rFonts w:hint="eastAsia" w:ascii="仿宋_GB2312" w:hAnsi="宋体" w:eastAsia="仿宋_GB2312"/>
          <w:sz w:val="28"/>
          <w:szCs w:val="28"/>
          <w:highlight w:val="none"/>
        </w:rPr>
        <w:t>1.投标人的财务状况报告【提供由会计师事务所出具的上一年度的审计报告（包括资产负债表、损益表等复印件）或银行出具的资信证明文件等，如投标人为新成立公司的，应提供公司成立之日后的财务状况报告】；</w:t>
      </w:r>
    </w:p>
    <w:p>
      <w:pPr>
        <w:adjustRightInd w:val="0"/>
        <w:snapToGrid w:val="0"/>
        <w:spacing w:line="440" w:lineRule="exact"/>
        <w:ind w:firstLine="560" w:firstLineChars="200"/>
        <w:rPr>
          <w:rFonts w:hint="eastAsia" w:ascii="仿宋_GB2312" w:hAnsi="宋体" w:eastAsia="仿宋_GB2312"/>
          <w:sz w:val="28"/>
          <w:szCs w:val="28"/>
          <w:highlight w:val="none"/>
        </w:rPr>
      </w:pPr>
      <w:r>
        <w:rPr>
          <w:rFonts w:hint="eastAsia" w:ascii="仿宋_GB2312" w:hAnsi="宋体" w:eastAsia="仿宋_GB2312"/>
          <w:sz w:val="28"/>
          <w:szCs w:val="28"/>
          <w:highlight w:val="none"/>
        </w:rPr>
        <w:t>2.提供投标截止前六个月（不含招标公告发布当月）任意一个月依法缴纳税收和社会保障资金的相关材料；</w:t>
      </w:r>
    </w:p>
    <w:p>
      <w:pPr>
        <w:adjustRightInd w:val="0"/>
        <w:snapToGrid w:val="0"/>
        <w:spacing w:line="440" w:lineRule="exact"/>
        <w:ind w:firstLine="560" w:firstLineChars="200"/>
        <w:rPr>
          <w:rFonts w:ascii="仿宋_GB2312" w:hAnsi="宋体" w:eastAsia="仿宋_GB2312"/>
          <w:sz w:val="28"/>
          <w:szCs w:val="28"/>
          <w:highlight w:val="none"/>
        </w:rPr>
      </w:pPr>
      <w:r>
        <w:rPr>
          <w:rFonts w:hint="eastAsia" w:ascii="仿宋_GB2312" w:hAnsi="宋体" w:eastAsia="仿宋_GB2312"/>
          <w:sz w:val="28"/>
          <w:szCs w:val="28"/>
          <w:highlight w:val="none"/>
        </w:rPr>
        <w:t>3.投标人应当提供企业自律规范承诺书。承诺书模板可自行拟定，需加盖投标人单位公章；</w:t>
      </w:r>
    </w:p>
    <w:p>
      <w:pPr>
        <w:adjustRightInd w:val="0"/>
        <w:snapToGrid w:val="0"/>
        <w:spacing w:line="440" w:lineRule="exact"/>
        <w:ind w:firstLine="560" w:firstLineChars="200"/>
        <w:rPr>
          <w:rFonts w:hint="eastAsia" w:ascii="仿宋_GB2312" w:hAnsi="宋体" w:eastAsia="仿宋_GB2312"/>
          <w:sz w:val="28"/>
          <w:szCs w:val="28"/>
          <w:highlight w:val="none"/>
        </w:rPr>
      </w:pPr>
      <w:r>
        <w:rPr>
          <w:rFonts w:hint="eastAsia" w:ascii="仿宋_GB2312" w:hAnsi="宋体" w:eastAsia="仿宋_GB2312"/>
          <w:sz w:val="28"/>
          <w:szCs w:val="28"/>
          <w:highlight w:val="none"/>
        </w:rPr>
        <w:t>4.中标人需提供具备履行合同所必需的设备和专业技术能力的书面声明；</w:t>
      </w:r>
    </w:p>
    <w:p>
      <w:pPr>
        <w:adjustRightInd w:val="0"/>
        <w:snapToGrid w:val="0"/>
        <w:spacing w:line="440" w:lineRule="exact"/>
        <w:ind w:firstLine="560" w:firstLineChars="200"/>
        <w:rPr>
          <w:rFonts w:hint="eastAsia" w:ascii="仿宋_GB2312" w:hAnsi="宋体" w:eastAsia="仿宋_GB2312"/>
          <w:sz w:val="28"/>
          <w:szCs w:val="28"/>
          <w:highlight w:val="none"/>
        </w:rPr>
      </w:pPr>
      <w:r>
        <w:rPr>
          <w:rFonts w:hint="eastAsia" w:ascii="仿宋_GB2312" w:hAnsi="宋体" w:eastAsia="仿宋_GB2312"/>
          <w:sz w:val="28"/>
          <w:szCs w:val="28"/>
          <w:highlight w:val="none"/>
        </w:rPr>
        <w:t>5.如由授权代表前来投标，须提供授权委托书原件，否则无需提供；</w:t>
      </w:r>
    </w:p>
    <w:p>
      <w:pPr>
        <w:adjustRightInd w:val="0"/>
        <w:snapToGrid w:val="0"/>
        <w:spacing w:line="440" w:lineRule="exact"/>
        <w:ind w:firstLine="560" w:firstLineChars="200"/>
        <w:rPr>
          <w:rFonts w:hint="eastAsia" w:ascii="仿宋_GB2312" w:hAnsi="宋体" w:eastAsia="仿宋_GB2312"/>
          <w:sz w:val="28"/>
          <w:szCs w:val="28"/>
          <w:highlight w:val="none"/>
          <w:lang w:eastAsia="zh-CN"/>
        </w:rPr>
      </w:pPr>
      <w:r>
        <w:rPr>
          <w:rFonts w:hint="eastAsia" w:ascii="仿宋_GB2312" w:hAnsi="宋体" w:eastAsia="仿宋_GB2312"/>
          <w:sz w:val="28"/>
          <w:szCs w:val="28"/>
          <w:highlight w:val="none"/>
        </w:rPr>
        <w:t>6.参加政府采购活动前3年内在经营活动中没有重大违法记录（或者在参加政府采购活动前3年内因违法经营被禁止在一定期限内参加政府采购活动，期限已届满）的书面声明</w:t>
      </w:r>
      <w:r>
        <w:rPr>
          <w:rFonts w:hint="eastAsia" w:ascii="仿宋_GB2312" w:hAnsi="宋体" w:eastAsia="仿宋_GB2312"/>
          <w:sz w:val="28"/>
          <w:szCs w:val="28"/>
          <w:highlight w:val="none"/>
          <w:lang w:eastAsia="zh-CN"/>
        </w:rPr>
        <w:t>；</w:t>
      </w:r>
    </w:p>
    <w:p>
      <w:pPr>
        <w:adjustRightInd w:val="0"/>
        <w:snapToGrid w:val="0"/>
        <w:spacing w:line="440" w:lineRule="exact"/>
        <w:ind w:firstLine="560" w:firstLineChars="200"/>
        <w:rPr>
          <w:rFonts w:hint="eastAsia" w:ascii="仿宋_GB2312" w:hAnsi="宋体" w:eastAsia="仿宋_GB2312"/>
          <w:sz w:val="28"/>
          <w:szCs w:val="28"/>
          <w:highlight w:val="none"/>
        </w:rPr>
      </w:pPr>
      <w:r>
        <w:rPr>
          <w:rFonts w:hint="eastAsia" w:ascii="仿宋_GB2312" w:hAnsi="宋体" w:eastAsia="仿宋_GB2312"/>
          <w:sz w:val="28"/>
          <w:szCs w:val="28"/>
          <w:highlight w:val="none"/>
        </w:rPr>
        <w:t>7.被列入失信被执行人、重大税收违法案件当事人名单、政府采购严重违法失信行为记录名单及其他不符合《中华人民共和国政府采购法》第二十二条规定条件的供应商，不得参加本次投标。须提供无不良信用记录承诺函及提供本项目投标截止时间前通过：“信用中国”网站（</w:t>
      </w:r>
      <w:r>
        <w:rPr>
          <w:rFonts w:hint="eastAsia" w:ascii="仿宋_GB2312" w:hAnsi="宋体" w:eastAsia="仿宋_GB2312"/>
          <w:sz w:val="28"/>
          <w:szCs w:val="28"/>
          <w:highlight w:val="none"/>
        </w:rPr>
        <w:fldChar w:fldCharType="begin"/>
      </w:r>
      <w:r>
        <w:rPr>
          <w:rFonts w:hint="eastAsia" w:ascii="仿宋_GB2312" w:hAnsi="宋体" w:eastAsia="仿宋_GB2312"/>
          <w:sz w:val="28"/>
          <w:szCs w:val="28"/>
          <w:highlight w:val="none"/>
        </w:rPr>
        <w:instrText xml:space="preserve">HYPERLINK "qq://txfile/"</w:instrText>
      </w:r>
      <w:r>
        <w:rPr>
          <w:rFonts w:hint="eastAsia" w:ascii="仿宋_GB2312" w:hAnsi="宋体" w:eastAsia="仿宋_GB2312"/>
          <w:sz w:val="28"/>
          <w:szCs w:val="28"/>
          <w:highlight w:val="none"/>
        </w:rPr>
        <w:fldChar w:fldCharType="separate"/>
      </w:r>
      <w:r>
        <w:rPr>
          <w:rFonts w:hint="eastAsia" w:ascii="仿宋_GB2312" w:hAnsi="宋体" w:eastAsia="仿宋_GB2312"/>
          <w:sz w:val="28"/>
          <w:szCs w:val="28"/>
          <w:highlight w:val="none"/>
        </w:rPr>
        <w:t>www.creditchina.gov.cn</w:t>
      </w:r>
      <w:r>
        <w:rPr>
          <w:rFonts w:hint="eastAsia" w:ascii="仿宋_GB2312" w:hAnsi="宋体" w:eastAsia="仿宋_GB2312"/>
          <w:sz w:val="28"/>
          <w:szCs w:val="28"/>
          <w:highlight w:val="none"/>
        </w:rPr>
        <w:fldChar w:fldCharType="end"/>
      </w:r>
      <w:r>
        <w:rPr>
          <w:rFonts w:hint="eastAsia" w:ascii="仿宋_GB2312" w:hAnsi="宋体" w:eastAsia="仿宋_GB2312"/>
          <w:sz w:val="28"/>
          <w:szCs w:val="28"/>
          <w:highlight w:val="none"/>
        </w:rPr>
        <w:t>）中国政府采购网（</w:t>
      </w:r>
      <w:r>
        <w:rPr>
          <w:rFonts w:hint="eastAsia" w:ascii="仿宋_GB2312" w:hAnsi="宋体" w:eastAsia="仿宋_GB2312"/>
          <w:sz w:val="28"/>
          <w:szCs w:val="28"/>
          <w:highlight w:val="none"/>
        </w:rPr>
        <w:fldChar w:fldCharType="begin"/>
      </w:r>
      <w:r>
        <w:rPr>
          <w:rFonts w:hint="eastAsia" w:ascii="仿宋_GB2312" w:hAnsi="宋体" w:eastAsia="仿宋_GB2312"/>
          <w:sz w:val="28"/>
          <w:szCs w:val="28"/>
          <w:highlight w:val="none"/>
        </w:rPr>
        <w:instrText xml:space="preserve">HYPERLINK "qq://txfile/"</w:instrText>
      </w:r>
      <w:r>
        <w:rPr>
          <w:rFonts w:hint="eastAsia" w:ascii="仿宋_GB2312" w:hAnsi="宋体" w:eastAsia="仿宋_GB2312"/>
          <w:sz w:val="28"/>
          <w:szCs w:val="28"/>
          <w:highlight w:val="none"/>
        </w:rPr>
        <w:fldChar w:fldCharType="separate"/>
      </w:r>
      <w:r>
        <w:rPr>
          <w:rFonts w:hint="eastAsia" w:ascii="仿宋_GB2312" w:hAnsi="宋体" w:eastAsia="仿宋_GB2312"/>
          <w:sz w:val="28"/>
          <w:szCs w:val="28"/>
          <w:highlight w:val="none"/>
        </w:rPr>
        <w:t>www.ccgp.gov.cn</w:t>
      </w:r>
      <w:r>
        <w:rPr>
          <w:rFonts w:hint="eastAsia" w:ascii="仿宋_GB2312" w:hAnsi="宋体" w:eastAsia="仿宋_GB2312"/>
          <w:sz w:val="28"/>
          <w:szCs w:val="28"/>
          <w:highlight w:val="none"/>
        </w:rPr>
        <w:fldChar w:fldCharType="end"/>
      </w:r>
      <w:r>
        <w:rPr>
          <w:rFonts w:hint="eastAsia" w:ascii="仿宋_GB2312" w:hAnsi="宋体" w:eastAsia="仿宋_GB2312"/>
          <w:sz w:val="28"/>
          <w:szCs w:val="28"/>
          <w:highlight w:val="none"/>
        </w:rPr>
        <w:t>）查询其上述信用记录的信用信息查询结果网页打印件或截图。</w:t>
      </w:r>
    </w:p>
    <w:p>
      <w:pPr>
        <w:numPr>
          <w:ilvl w:val="0"/>
          <w:numId w:val="8"/>
        </w:numPr>
        <w:adjustRightInd w:val="0"/>
        <w:snapToGrid w:val="0"/>
        <w:spacing w:line="440" w:lineRule="exact"/>
        <w:ind w:firstLine="560" w:firstLineChars="200"/>
        <w:rPr>
          <w:rFonts w:hint="eastAsia" w:ascii="仿宋_GB2312" w:hAnsi="仿宋_GB2312" w:eastAsia="仿宋_GB2312"/>
          <w:sz w:val="28"/>
          <w:szCs w:val="28"/>
          <w:highlight w:val="none"/>
          <w:lang w:val="en"/>
        </w:rPr>
      </w:pPr>
      <w:r>
        <w:rPr>
          <w:rFonts w:hint="eastAsia" w:ascii="仿宋_GB2312" w:hAnsi="宋体" w:eastAsia="仿宋_GB2312"/>
          <w:sz w:val="28"/>
          <w:szCs w:val="28"/>
          <w:highlight w:val="none"/>
        </w:rPr>
        <w:t>本项目不接受联合体方式投标</w:t>
      </w:r>
    </w:p>
    <w:p>
      <w:pPr>
        <w:numPr>
          <w:ilvl w:val="0"/>
          <w:numId w:val="8"/>
        </w:numPr>
        <w:adjustRightInd w:val="0"/>
        <w:snapToGrid w:val="0"/>
        <w:spacing w:line="440" w:lineRule="exact"/>
        <w:ind w:firstLine="560" w:firstLineChars="200"/>
        <w:rPr>
          <w:rFonts w:hint="eastAsia" w:ascii="仿宋_GB2312" w:hAnsi="仿宋_GB2312" w:eastAsia="仿宋_GB2312"/>
          <w:sz w:val="28"/>
          <w:szCs w:val="28"/>
          <w:highlight w:val="none"/>
          <w:lang w:val="en"/>
        </w:rPr>
      </w:pPr>
      <w:r>
        <w:rPr>
          <w:rFonts w:hint="eastAsia" w:ascii="仿宋_GB2312" w:hAnsi="宋体" w:eastAsia="仿宋_GB2312"/>
          <w:sz w:val="28"/>
          <w:szCs w:val="28"/>
          <w:highlight w:val="none"/>
        </w:rPr>
        <w:t>本项目不专门预留中小企业（含监狱企业）份额</w:t>
      </w:r>
    </w:p>
    <w:p>
      <w:pPr>
        <w:adjustRightInd w:val="0"/>
        <w:snapToGrid w:val="0"/>
        <w:spacing w:line="440" w:lineRule="exact"/>
        <w:ind w:firstLine="560" w:firstLineChars="200"/>
        <w:jc w:val="left"/>
        <w:outlineLvl w:val="0"/>
        <w:rPr>
          <w:rFonts w:hint="eastAsia" w:ascii="黑体" w:hAnsi="黑体" w:eastAsia="黑体" w:cs="Times New Roman"/>
          <w:sz w:val="28"/>
          <w:szCs w:val="28"/>
          <w:highlight w:val="none"/>
          <w:lang w:val="en"/>
        </w:rPr>
      </w:pPr>
      <w:r>
        <w:rPr>
          <w:rFonts w:hint="eastAsia" w:ascii="黑体" w:hAnsi="黑体" w:eastAsia="黑体" w:cs="Times New Roman"/>
          <w:sz w:val="28"/>
          <w:szCs w:val="28"/>
          <w:highlight w:val="none"/>
          <w:lang w:val="en" w:eastAsia="zh-CN"/>
        </w:rPr>
        <w:t>八</w:t>
      </w:r>
      <w:r>
        <w:rPr>
          <w:rFonts w:hint="eastAsia" w:ascii="黑体" w:hAnsi="黑体" w:eastAsia="黑体" w:cs="Times New Roman"/>
          <w:sz w:val="28"/>
          <w:szCs w:val="28"/>
          <w:highlight w:val="none"/>
          <w:lang w:val="en"/>
        </w:rPr>
        <w:t>、其他要求</w:t>
      </w:r>
    </w:p>
    <w:p>
      <w:pPr>
        <w:adjustRightInd w:val="0"/>
        <w:snapToGrid w:val="0"/>
        <w:spacing w:line="440" w:lineRule="exact"/>
        <w:ind w:firstLine="560" w:firstLineChars="200"/>
        <w:rPr>
          <w:rFonts w:ascii="仿宋_GB2312" w:hAnsi="宋体" w:eastAsia="仿宋_GB2312"/>
          <w:sz w:val="28"/>
          <w:szCs w:val="28"/>
          <w:highlight w:val="none"/>
        </w:rPr>
      </w:pPr>
      <w:r>
        <w:rPr>
          <w:rFonts w:hint="eastAsia" w:ascii="仿宋_GB2312" w:hAnsi="宋体" w:eastAsia="仿宋_GB2312"/>
          <w:sz w:val="28"/>
          <w:szCs w:val="28"/>
          <w:highlight w:val="none"/>
        </w:rPr>
        <w:t>1、投标人应按照要求提供切实可行的管理方案、人员配备情况、人员招聘计划、人员培训计划、确保人员相对稳定的措施，且保证方案将根据采购人的实际需要进行完善和补充，在工作内容不改变的情况下不得追加任何费用。</w:t>
      </w:r>
    </w:p>
    <w:p>
      <w:pPr>
        <w:adjustRightInd w:val="0"/>
        <w:snapToGrid w:val="0"/>
        <w:spacing w:line="440" w:lineRule="exact"/>
        <w:ind w:firstLine="560" w:firstLineChars="200"/>
        <w:rPr>
          <w:rFonts w:ascii="仿宋_GB2312" w:hAnsi="宋体" w:eastAsia="仿宋_GB2312"/>
          <w:sz w:val="28"/>
          <w:szCs w:val="28"/>
          <w:highlight w:val="none"/>
        </w:rPr>
      </w:pPr>
      <w:r>
        <w:rPr>
          <w:rFonts w:hint="eastAsia" w:ascii="仿宋_GB2312" w:hAnsi="宋体" w:eastAsia="仿宋_GB2312"/>
          <w:sz w:val="28"/>
          <w:szCs w:val="28"/>
          <w:highlight w:val="none"/>
        </w:rPr>
        <w:t>2、投标人提供的管理方案和人员配备方案必须满足采购人的实际需求，在工作内容和工作量不变的情况下，采购人不再支付因投标人方案不完整而引起的任何费用。</w:t>
      </w:r>
    </w:p>
    <w:p>
      <w:pPr>
        <w:adjustRightInd w:val="0"/>
        <w:snapToGrid w:val="0"/>
        <w:spacing w:line="440" w:lineRule="exact"/>
        <w:ind w:firstLine="560" w:firstLineChars="200"/>
        <w:rPr>
          <w:rFonts w:ascii="仿宋_GB2312" w:hAnsi="宋体" w:eastAsia="仿宋_GB2312"/>
          <w:color w:val="auto"/>
          <w:sz w:val="28"/>
          <w:szCs w:val="28"/>
          <w:highlight w:val="none"/>
        </w:rPr>
      </w:pPr>
      <w:r>
        <w:rPr>
          <w:rFonts w:hint="eastAsia" w:ascii="仿宋_GB2312" w:hAnsi="宋体" w:eastAsia="仿宋_GB2312"/>
          <w:sz w:val="28"/>
          <w:szCs w:val="28"/>
          <w:highlight w:val="none"/>
        </w:rPr>
        <w:t>3、投标人应配备所需的管理人员及各专业技术人员，并明确所配人员结</w:t>
      </w:r>
      <w:r>
        <w:rPr>
          <w:rFonts w:hint="eastAsia" w:ascii="仿宋_GB2312" w:hAnsi="宋体" w:eastAsia="仿宋_GB2312"/>
          <w:color w:val="auto"/>
          <w:sz w:val="28"/>
          <w:szCs w:val="28"/>
          <w:highlight w:val="none"/>
        </w:rPr>
        <w:t>构构成、人员数量。建立完善各类人员工作和业绩考核制度。</w:t>
      </w:r>
    </w:p>
    <w:p>
      <w:pPr>
        <w:adjustRightInd w:val="0"/>
        <w:snapToGrid w:val="0"/>
        <w:spacing w:line="440" w:lineRule="exact"/>
        <w:ind w:firstLine="560" w:firstLineChars="200"/>
        <w:rPr>
          <w:rFonts w:hint="eastAsia" w:ascii="仿宋_GB2312" w:hAnsi="宋体" w:eastAsia="仿宋_GB2312"/>
          <w:sz w:val="28"/>
          <w:szCs w:val="28"/>
          <w:highlight w:val="none"/>
        </w:rPr>
      </w:pPr>
      <w:r>
        <w:rPr>
          <w:rFonts w:hint="eastAsia" w:ascii="仿宋_GB2312" w:hAnsi="宋体" w:eastAsia="仿宋_GB2312"/>
          <w:color w:val="auto"/>
          <w:sz w:val="28"/>
          <w:szCs w:val="28"/>
          <w:highlight w:val="none"/>
          <w:lang w:val="en-US" w:eastAsia="zh-CN"/>
        </w:rPr>
        <w:t>4</w:t>
      </w:r>
      <w:r>
        <w:rPr>
          <w:rFonts w:hint="eastAsia" w:ascii="仿宋_GB2312" w:hAnsi="宋体" w:eastAsia="仿宋_GB2312"/>
          <w:color w:val="auto"/>
          <w:sz w:val="28"/>
          <w:szCs w:val="28"/>
          <w:highlight w:val="none"/>
        </w:rPr>
        <w:t>、投标人及所有配备后勤服务外包人员均应遵守采购人制定的相关制度，包括但不限于办公楼管理制度、会议室管理制</w:t>
      </w:r>
      <w:r>
        <w:rPr>
          <w:rFonts w:hint="eastAsia" w:ascii="仿宋_GB2312" w:hAnsi="宋体" w:eastAsia="仿宋_GB2312"/>
          <w:sz w:val="28"/>
          <w:szCs w:val="28"/>
          <w:highlight w:val="none"/>
        </w:rPr>
        <w:t>度等。</w:t>
      </w:r>
    </w:p>
    <w:p>
      <w:pPr>
        <w:adjustRightInd w:val="0"/>
        <w:snapToGrid w:val="0"/>
        <w:spacing w:line="440" w:lineRule="exact"/>
        <w:ind w:firstLine="560" w:firstLineChars="200"/>
        <w:rPr>
          <w:rFonts w:hint="eastAsia" w:ascii="仿宋_GB2312" w:hAnsi="宋体" w:eastAsia="仿宋_GB2312"/>
          <w:color w:val="auto"/>
          <w:sz w:val="28"/>
          <w:szCs w:val="28"/>
          <w:highlight w:val="none"/>
        </w:rPr>
      </w:pPr>
      <w:r>
        <w:rPr>
          <w:rFonts w:hint="eastAsia" w:ascii="仿宋_GB2312" w:hAnsi="宋体" w:eastAsia="仿宋_GB2312"/>
          <w:sz w:val="28"/>
          <w:szCs w:val="28"/>
          <w:highlight w:val="none"/>
          <w:lang w:val="en-US" w:eastAsia="zh-CN"/>
        </w:rPr>
        <w:t>5</w:t>
      </w:r>
      <w:r>
        <w:rPr>
          <w:rFonts w:ascii="仿宋_GB2312" w:hAnsi="宋体" w:eastAsia="仿宋_GB2312"/>
          <w:sz w:val="28"/>
          <w:szCs w:val="28"/>
          <w:highlight w:val="none"/>
        </w:rPr>
        <w:t>、</w:t>
      </w:r>
      <w:r>
        <w:rPr>
          <w:rFonts w:hint="eastAsia" w:ascii="仿宋_GB2312" w:hAnsi="宋体" w:eastAsia="仿宋_GB2312"/>
          <w:sz w:val="28"/>
          <w:szCs w:val="28"/>
          <w:highlight w:val="none"/>
        </w:rPr>
        <w:t>所有服务人员要按采购人岗位要求着装（服装款式与颜色须不违反国家有关规定且征得采购</w:t>
      </w:r>
      <w:r>
        <w:rPr>
          <w:rFonts w:hint="eastAsia" w:ascii="仿宋_GB2312" w:hAnsi="宋体" w:eastAsia="仿宋_GB2312"/>
          <w:color w:val="auto"/>
          <w:sz w:val="28"/>
          <w:szCs w:val="28"/>
          <w:highlight w:val="none"/>
        </w:rPr>
        <w:t>人认可），服装由投标人负责配备。</w:t>
      </w:r>
    </w:p>
    <w:p>
      <w:pPr>
        <w:widowControl/>
        <w:spacing w:line="440" w:lineRule="exact"/>
        <w:ind w:firstLine="560" w:firstLineChars="200"/>
        <w:rPr>
          <w:rFonts w:ascii="仿宋" w:hAnsi="仿宋" w:eastAsia="仿宋"/>
          <w:snapToGrid/>
          <w:color w:val="auto"/>
          <w:sz w:val="28"/>
          <w:szCs w:val="28"/>
          <w:highlight w:val="none"/>
        </w:rPr>
      </w:pPr>
      <w:r>
        <w:rPr>
          <w:rFonts w:hint="eastAsia" w:ascii="仿宋" w:hAnsi="仿宋" w:eastAsia="仿宋"/>
          <w:snapToGrid/>
          <w:color w:val="auto"/>
          <w:sz w:val="28"/>
          <w:szCs w:val="28"/>
          <w:highlight w:val="none"/>
          <w:lang w:val="en-US" w:eastAsia="zh-CN"/>
        </w:rPr>
        <w:t>6</w:t>
      </w:r>
      <w:r>
        <w:rPr>
          <w:rFonts w:hint="eastAsia" w:ascii="仿宋" w:hAnsi="仿宋" w:eastAsia="仿宋"/>
          <w:snapToGrid/>
          <w:color w:val="auto"/>
          <w:sz w:val="28"/>
          <w:szCs w:val="28"/>
          <w:highlight w:val="none"/>
        </w:rPr>
        <w:t>、中标人发放</w:t>
      </w:r>
      <w:r>
        <w:rPr>
          <w:rFonts w:hint="eastAsia" w:ascii="仿宋" w:hAnsi="仿宋" w:eastAsia="仿宋"/>
          <w:snapToGrid/>
          <w:color w:val="auto"/>
          <w:sz w:val="28"/>
          <w:szCs w:val="28"/>
          <w:highlight w:val="none"/>
          <w:lang w:eastAsia="zh-CN"/>
        </w:rPr>
        <w:t>人员薪酬</w:t>
      </w:r>
      <w:r>
        <w:rPr>
          <w:rFonts w:hint="eastAsia" w:ascii="仿宋" w:hAnsi="仿宋" w:eastAsia="仿宋"/>
          <w:snapToGrid/>
          <w:color w:val="auto"/>
          <w:sz w:val="28"/>
          <w:szCs w:val="28"/>
          <w:highlight w:val="none"/>
        </w:rPr>
        <w:t>或预计支出项目费用前，需事前向采购人申请，经采购人验收确认或同意后方可进行；中标人应根据各岗位定制完整可行的绩效考核制度，对各服务外包人员进行质量考核，绩效考核制度内容不得与采购人单位的规章制度相违背。</w:t>
      </w:r>
    </w:p>
    <w:p>
      <w:pPr>
        <w:adjustRightInd w:val="0"/>
        <w:snapToGrid w:val="0"/>
        <w:spacing w:line="440" w:lineRule="exact"/>
        <w:ind w:firstLine="560"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lang w:val="en-US" w:eastAsia="zh-CN"/>
        </w:rPr>
        <w:t>7</w:t>
      </w:r>
      <w:r>
        <w:rPr>
          <w:rFonts w:ascii="仿宋_GB2312" w:hAnsi="宋体" w:eastAsia="仿宋_GB2312"/>
          <w:color w:val="auto"/>
          <w:sz w:val="28"/>
          <w:szCs w:val="28"/>
          <w:highlight w:val="none"/>
        </w:rPr>
        <w:t>、服务合同到期或中途解除合同，中标人必须服务至采购人下一轮招标结果确认后，双方移交</w:t>
      </w:r>
      <w:r>
        <w:rPr>
          <w:rFonts w:hint="eastAsia" w:ascii="仿宋_GB2312" w:hAnsi="宋体" w:eastAsia="仿宋_GB2312"/>
          <w:color w:val="auto"/>
          <w:sz w:val="28"/>
          <w:szCs w:val="28"/>
          <w:highlight w:val="none"/>
        </w:rPr>
        <w:t>清楚后</w:t>
      </w:r>
      <w:r>
        <w:rPr>
          <w:rFonts w:ascii="仿宋_GB2312" w:hAnsi="宋体" w:eastAsia="仿宋_GB2312"/>
          <w:color w:val="auto"/>
          <w:sz w:val="28"/>
          <w:szCs w:val="28"/>
          <w:highlight w:val="none"/>
        </w:rPr>
        <w:t>方可结束服务。</w:t>
      </w:r>
    </w:p>
    <w:p>
      <w:pPr>
        <w:numPr>
          <w:ilvl w:val="0"/>
          <w:numId w:val="0"/>
        </w:numPr>
        <w:adjustRightInd w:val="0"/>
        <w:snapToGrid w:val="0"/>
        <w:spacing w:line="440" w:lineRule="exact"/>
        <w:ind w:firstLine="560" w:firstLineChars="200"/>
        <w:jc w:val="left"/>
        <w:outlineLvl w:val="0"/>
        <w:rPr>
          <w:rFonts w:ascii="黑体" w:hAnsi="黑体" w:eastAsia="黑体" w:cs="Times New Roman"/>
          <w:color w:val="auto"/>
          <w:sz w:val="28"/>
          <w:szCs w:val="28"/>
          <w:highlight w:val="none"/>
          <w:lang w:val="en"/>
        </w:rPr>
      </w:pPr>
      <w:r>
        <w:rPr>
          <w:rFonts w:hint="eastAsia" w:ascii="黑体" w:hAnsi="黑体" w:eastAsia="黑体" w:cs="Times New Roman"/>
          <w:color w:val="auto"/>
          <w:sz w:val="28"/>
          <w:szCs w:val="28"/>
          <w:highlight w:val="none"/>
          <w:lang w:val="en" w:eastAsia="zh-CN"/>
        </w:rPr>
        <w:t>九、</w:t>
      </w:r>
      <w:r>
        <w:rPr>
          <w:rFonts w:hint="eastAsia" w:ascii="黑体" w:hAnsi="黑体" w:eastAsia="黑体" w:cs="Times New Roman"/>
          <w:color w:val="auto"/>
          <w:sz w:val="28"/>
          <w:szCs w:val="28"/>
          <w:highlight w:val="none"/>
          <w:lang w:val="en"/>
        </w:rPr>
        <w:t>风险与责任机制认定</w:t>
      </w:r>
    </w:p>
    <w:p>
      <w:pPr>
        <w:adjustRightInd w:val="0"/>
        <w:snapToGrid w:val="0"/>
        <w:spacing w:line="440" w:lineRule="exact"/>
        <w:ind w:firstLine="560" w:firstLineChars="200"/>
        <w:rPr>
          <w:rFonts w:ascii="仿宋_GB2312" w:hAnsi="宋体" w:eastAsia="仿宋_GB2312"/>
          <w:sz w:val="28"/>
          <w:szCs w:val="28"/>
          <w:highlight w:val="none"/>
        </w:rPr>
      </w:pPr>
      <w:r>
        <w:rPr>
          <w:rFonts w:hint="eastAsia" w:ascii="仿宋_GB2312" w:hAnsi="宋体" w:eastAsia="仿宋_GB2312"/>
          <w:sz w:val="28"/>
          <w:szCs w:val="28"/>
          <w:highlight w:val="none"/>
        </w:rPr>
        <w:t>1、中标人须严格按照国家和莆田市政府规定，给所有配备员工缴纳各种社会保险（包括养老、医疗、工伤、生育险、失业保险等）和住房公积金。</w:t>
      </w:r>
    </w:p>
    <w:p>
      <w:pPr>
        <w:adjustRightInd w:val="0"/>
        <w:snapToGrid w:val="0"/>
        <w:spacing w:line="440" w:lineRule="exact"/>
        <w:ind w:firstLine="560" w:firstLineChars="200"/>
        <w:rPr>
          <w:rFonts w:ascii="仿宋_GB2312" w:hAnsi="宋体" w:eastAsia="仿宋_GB2312"/>
          <w:sz w:val="28"/>
          <w:szCs w:val="28"/>
          <w:highlight w:val="none"/>
        </w:rPr>
      </w:pPr>
      <w:r>
        <w:rPr>
          <w:rFonts w:hint="eastAsia" w:ascii="仿宋_GB2312" w:hAnsi="宋体" w:eastAsia="仿宋_GB2312"/>
          <w:sz w:val="28"/>
          <w:szCs w:val="28"/>
          <w:highlight w:val="none"/>
        </w:rPr>
        <w:t>2、中标人自行负责其招聘员工的一切工资及福利，如发生工伤、疾病乃至死亡的一切责任及费用由中标人全部负责，中标人应遵守国家有关的法律、法规及行为准则。</w:t>
      </w:r>
    </w:p>
    <w:p>
      <w:pPr>
        <w:adjustRightInd w:val="0"/>
        <w:snapToGrid w:val="0"/>
        <w:spacing w:line="440" w:lineRule="exact"/>
        <w:ind w:firstLine="560" w:firstLineChars="200"/>
        <w:rPr>
          <w:rFonts w:ascii="仿宋_GB2312" w:hAnsi="宋体" w:eastAsia="仿宋_GB2312"/>
          <w:sz w:val="28"/>
          <w:szCs w:val="28"/>
          <w:highlight w:val="none"/>
        </w:rPr>
      </w:pPr>
      <w:r>
        <w:rPr>
          <w:rFonts w:hint="eastAsia" w:ascii="仿宋_GB2312" w:hAnsi="宋体" w:eastAsia="仿宋_GB2312"/>
          <w:sz w:val="28"/>
          <w:szCs w:val="28"/>
          <w:highlight w:val="none"/>
        </w:rPr>
        <w:t>3、全部工作人员的工作时间应严格按国家有关法律、法规要求标准执行，因工作原因产生的加班（含节假日加班）应严格按照国家有关法律、法规要求的标准由中标人支付给员工加班费。</w:t>
      </w:r>
    </w:p>
    <w:p>
      <w:pPr>
        <w:adjustRightInd w:val="0"/>
        <w:snapToGrid w:val="0"/>
        <w:spacing w:line="440" w:lineRule="exact"/>
        <w:ind w:firstLine="560" w:firstLineChars="200"/>
        <w:rPr>
          <w:rFonts w:ascii="仿宋_GB2312" w:hAnsi="宋体" w:eastAsia="仿宋_GB2312"/>
          <w:sz w:val="28"/>
          <w:szCs w:val="28"/>
          <w:highlight w:val="none"/>
        </w:rPr>
      </w:pPr>
      <w:r>
        <w:rPr>
          <w:rFonts w:hint="eastAsia" w:ascii="仿宋_GB2312" w:hAnsi="宋体" w:eastAsia="仿宋_GB2312"/>
          <w:sz w:val="28"/>
          <w:szCs w:val="28"/>
          <w:highlight w:val="none"/>
        </w:rPr>
        <w:t>4、治安事件的责任认定，以公安部门裁定为准；非治安事件的责任认定，由双方协商，协商不成的，以诉讼或仲裁方式认定</w:t>
      </w:r>
      <w:r>
        <w:rPr>
          <w:rFonts w:hint="eastAsia" w:ascii="仿宋_GB2312" w:hAnsi="宋体" w:eastAsia="仿宋_GB2312"/>
          <w:b/>
          <w:sz w:val="28"/>
          <w:szCs w:val="28"/>
          <w:highlight w:val="none"/>
        </w:rPr>
        <w:t>。</w:t>
      </w:r>
    </w:p>
    <w:p>
      <w:pPr>
        <w:adjustRightInd w:val="0"/>
        <w:snapToGrid w:val="0"/>
        <w:spacing w:line="440" w:lineRule="exact"/>
        <w:ind w:firstLine="560" w:firstLineChars="200"/>
        <w:rPr>
          <w:rFonts w:hint="eastAsia" w:ascii="仿宋_GB2312" w:hAnsi="宋体" w:eastAsia="仿宋_GB2312"/>
          <w:sz w:val="28"/>
          <w:szCs w:val="28"/>
          <w:highlight w:val="none"/>
        </w:rPr>
      </w:pPr>
      <w:r>
        <w:rPr>
          <w:rFonts w:hint="eastAsia" w:ascii="仿宋_GB2312" w:hAnsi="宋体" w:eastAsia="仿宋_GB2312"/>
          <w:sz w:val="28"/>
          <w:szCs w:val="28"/>
          <w:highlight w:val="none"/>
        </w:rPr>
        <w:t>5、中标人在履约过程中若有出现安全事故，其责任及相应的赔偿均由中标人自行承担，采购人不承担所有责任及义务。</w:t>
      </w:r>
    </w:p>
    <w:p>
      <w:pPr>
        <w:adjustRightInd w:val="0"/>
        <w:snapToGrid w:val="0"/>
        <w:spacing w:line="440" w:lineRule="exact"/>
        <w:ind w:firstLine="560" w:firstLineChars="200"/>
        <w:rPr>
          <w:rFonts w:ascii="仿宋_GB2312" w:hAnsi="宋体" w:eastAsia="仿宋_GB2312"/>
          <w:sz w:val="28"/>
          <w:szCs w:val="28"/>
          <w:highlight w:val="none"/>
        </w:rPr>
      </w:pPr>
      <w:r>
        <w:rPr>
          <w:rFonts w:ascii="仿宋_GB2312" w:hAnsi="宋体" w:eastAsia="仿宋_GB2312"/>
          <w:sz w:val="28"/>
          <w:szCs w:val="28"/>
          <w:highlight w:val="none"/>
        </w:rPr>
        <w:t>6、如遇台风、地震、战争、重大政策性调整必须服从调整需要或终止合同，双方不因此承担违约责任。</w:t>
      </w:r>
    </w:p>
    <w:p>
      <w:pPr>
        <w:numPr>
          <w:ilvl w:val="0"/>
          <w:numId w:val="9"/>
        </w:numPr>
        <w:adjustRightInd w:val="0"/>
        <w:snapToGrid w:val="0"/>
        <w:spacing w:line="440" w:lineRule="exact"/>
        <w:ind w:firstLine="560" w:firstLineChars="200"/>
        <w:jc w:val="left"/>
        <w:outlineLvl w:val="0"/>
        <w:rPr>
          <w:rFonts w:hint="eastAsia" w:ascii="黑体" w:hAnsi="黑体" w:eastAsia="黑体" w:cs="Times New Roman"/>
          <w:sz w:val="28"/>
          <w:szCs w:val="28"/>
          <w:highlight w:val="none"/>
          <w:lang w:val="en"/>
        </w:rPr>
      </w:pPr>
      <w:r>
        <w:rPr>
          <w:rFonts w:hint="eastAsia" w:ascii="黑体" w:hAnsi="黑体" w:eastAsia="黑体" w:cs="Times New Roman"/>
          <w:sz w:val="28"/>
          <w:szCs w:val="28"/>
          <w:highlight w:val="none"/>
          <w:lang w:val="en"/>
        </w:rPr>
        <w:t>付款方式</w:t>
      </w:r>
    </w:p>
    <w:p>
      <w:pPr>
        <w:spacing w:line="440" w:lineRule="exact"/>
        <w:ind w:firstLine="560" w:firstLineChars="200"/>
        <w:rPr>
          <w:rFonts w:hint="eastAsia" w:ascii="仿宋_GB2312" w:hAnsi="宋体" w:eastAsia="仿宋_GB2312"/>
          <w:kern w:val="2"/>
          <w:sz w:val="28"/>
          <w:szCs w:val="28"/>
          <w:highlight w:val="none"/>
        </w:rPr>
      </w:pPr>
      <w:r>
        <w:rPr>
          <w:rFonts w:hint="eastAsia" w:ascii="仿宋_GB2312" w:hAnsi="宋体" w:eastAsia="仿宋_GB2312"/>
          <w:kern w:val="2"/>
          <w:sz w:val="28"/>
          <w:szCs w:val="28"/>
          <w:highlight w:val="none"/>
        </w:rPr>
        <w:t>1.支付材料。款项支付时，中标人应向采购人提供服务外包人员工资薪金、“五险一金”缴交明细表、付款结算单及等额正式发票等。</w:t>
      </w:r>
    </w:p>
    <w:p>
      <w:pPr>
        <w:widowControl/>
        <w:spacing w:line="440" w:lineRule="exact"/>
        <w:ind w:firstLine="560" w:firstLineChars="200"/>
        <w:rPr>
          <w:rFonts w:eastAsia="仿宋"/>
          <w:highlight w:val="none"/>
        </w:rPr>
      </w:pPr>
      <w:r>
        <w:rPr>
          <w:rFonts w:hint="eastAsia" w:ascii="仿宋_GB2312" w:hAnsi="宋体" w:eastAsia="仿宋_GB2312"/>
          <w:kern w:val="2"/>
          <w:sz w:val="28"/>
          <w:szCs w:val="28"/>
          <w:highlight w:val="none"/>
        </w:rPr>
        <w:t>2.付款方式。按月结算，中标人</w:t>
      </w:r>
      <w:r>
        <w:rPr>
          <w:rFonts w:hint="eastAsia" w:ascii="仿宋" w:hAnsi="仿宋" w:eastAsia="仿宋"/>
          <w:snapToGrid/>
          <w:sz w:val="28"/>
          <w:szCs w:val="28"/>
          <w:highlight w:val="none"/>
        </w:rPr>
        <w:t>于每月5日前向采购人提供服务外包人员考核明细、绩效考核结果、拟发放</w:t>
      </w:r>
      <w:r>
        <w:rPr>
          <w:rFonts w:hint="eastAsia" w:ascii="仿宋" w:hAnsi="仿宋" w:eastAsia="仿宋"/>
          <w:snapToGrid/>
          <w:sz w:val="28"/>
          <w:szCs w:val="28"/>
          <w:highlight w:val="none"/>
          <w:lang w:eastAsia="zh-CN"/>
        </w:rPr>
        <w:t>人员薪酬</w:t>
      </w:r>
      <w:r>
        <w:rPr>
          <w:rFonts w:hint="eastAsia" w:ascii="仿宋" w:hAnsi="仿宋" w:eastAsia="仿宋"/>
          <w:snapToGrid/>
          <w:sz w:val="28"/>
          <w:szCs w:val="28"/>
          <w:highlight w:val="none"/>
        </w:rPr>
        <w:t>金额等材料，经采购人审核确认后，中标人于每月15日前向服务外包人员发放人员工资薪金。发放后，中标人应于每月20日前向采购人提供相关费用支付证明及明细，经采购人审核无误</w:t>
      </w:r>
      <w:r>
        <w:rPr>
          <w:rFonts w:hint="eastAsia" w:ascii="仿宋" w:hAnsi="仿宋" w:eastAsia="仿宋"/>
          <w:snapToGrid/>
          <w:color w:val="auto"/>
          <w:sz w:val="28"/>
          <w:szCs w:val="28"/>
          <w:highlight w:val="none"/>
        </w:rPr>
        <w:t>，并收到中标人的正式发票后，采购人按单</w:t>
      </w:r>
      <w:r>
        <w:rPr>
          <w:rFonts w:hint="eastAsia" w:ascii="仿宋" w:hAnsi="仿宋" w:eastAsia="仿宋"/>
          <w:snapToGrid/>
          <w:sz w:val="28"/>
          <w:szCs w:val="28"/>
          <w:highlight w:val="none"/>
        </w:rPr>
        <w:t>位财务报销流程付清款项。</w:t>
      </w:r>
    </w:p>
    <w:p>
      <w:pPr>
        <w:spacing w:line="440" w:lineRule="exact"/>
        <w:ind w:firstLine="560" w:firstLineChars="200"/>
        <w:outlineLvl w:val="0"/>
        <w:rPr>
          <w:rFonts w:hint="eastAsia" w:ascii="仿宋_GB2312" w:hAnsi="仿宋_GB2312" w:eastAsia="仿宋_GB2312"/>
          <w:b/>
          <w:kern w:val="44"/>
          <w:sz w:val="28"/>
          <w:szCs w:val="28"/>
          <w:highlight w:val="none"/>
        </w:rPr>
      </w:pPr>
      <w:r>
        <w:rPr>
          <w:rFonts w:hint="eastAsia" w:ascii="黑体" w:hAnsi="黑体" w:eastAsia="黑体"/>
          <w:sz w:val="28"/>
          <w:szCs w:val="28"/>
          <w:highlight w:val="none"/>
          <w:lang w:val="en"/>
        </w:rPr>
        <w:t>十</w:t>
      </w:r>
      <w:r>
        <w:rPr>
          <w:rFonts w:hint="eastAsia" w:ascii="黑体" w:hAnsi="黑体" w:eastAsia="黑体"/>
          <w:sz w:val="28"/>
          <w:szCs w:val="28"/>
          <w:highlight w:val="none"/>
          <w:lang w:val="en" w:eastAsia="zh-CN"/>
        </w:rPr>
        <w:t>一</w:t>
      </w:r>
      <w:r>
        <w:rPr>
          <w:rFonts w:hint="eastAsia" w:ascii="黑体" w:hAnsi="黑体" w:eastAsia="黑体"/>
          <w:sz w:val="28"/>
          <w:szCs w:val="28"/>
          <w:highlight w:val="none"/>
          <w:lang w:val="en"/>
        </w:rPr>
        <w:t>、评标办法及标准</w:t>
      </w:r>
    </w:p>
    <w:p>
      <w:pPr>
        <w:pStyle w:val="8"/>
        <w:spacing w:line="440" w:lineRule="exact"/>
        <w:ind w:firstLine="560"/>
        <w:rPr>
          <w:rFonts w:hint="eastAsia" w:ascii="仿宋_GB2312" w:hAnsi="仿宋_GB2312" w:eastAsia="仿宋_GB2312" w:cs="仿宋_GB2312"/>
          <w:snapToGrid w:val="0"/>
          <w:sz w:val="28"/>
          <w:szCs w:val="28"/>
          <w:highlight w:val="none"/>
          <w:lang w:val="en-US" w:eastAsia="zh-CN"/>
        </w:rPr>
      </w:pPr>
      <w:r>
        <w:rPr>
          <w:rFonts w:hint="eastAsia" w:ascii="仿宋_GB2312" w:hAnsi="仿宋_GB2312" w:eastAsia="仿宋_GB2312" w:cs="仿宋_GB2312"/>
          <w:snapToGrid w:val="0"/>
          <w:sz w:val="28"/>
          <w:szCs w:val="28"/>
          <w:highlight w:val="none"/>
          <w:lang w:val="en-US" w:eastAsia="zh-CN"/>
        </w:rPr>
        <w:t>（一）评标办法：综合评分法。</w:t>
      </w:r>
    </w:p>
    <w:p>
      <w:pPr>
        <w:pStyle w:val="8"/>
        <w:spacing w:line="440" w:lineRule="exact"/>
        <w:ind w:firstLine="560"/>
        <w:rPr>
          <w:rFonts w:hint="eastAsia" w:ascii="仿宋_GB2312" w:hAnsi="仿宋_GB2312" w:eastAsia="仿宋_GB2312" w:cs="仿宋_GB2312"/>
          <w:snapToGrid w:val="0"/>
          <w:sz w:val="28"/>
          <w:szCs w:val="28"/>
          <w:highlight w:val="none"/>
          <w:lang w:val="en-US" w:eastAsia="zh-CN"/>
        </w:rPr>
      </w:pPr>
      <w:r>
        <w:rPr>
          <w:rFonts w:hint="eastAsia" w:ascii="仿宋_GB2312" w:hAnsi="仿宋_GB2312" w:eastAsia="仿宋_GB2312" w:cs="仿宋_GB2312"/>
          <w:snapToGrid w:val="0"/>
          <w:sz w:val="28"/>
          <w:szCs w:val="28"/>
          <w:highlight w:val="none"/>
          <w:lang w:val="en-US" w:eastAsia="zh-CN"/>
        </w:rPr>
        <w:t>（二）评分标准：</w:t>
      </w:r>
    </w:p>
    <w:p>
      <w:pPr>
        <w:pStyle w:val="8"/>
        <w:spacing w:line="440" w:lineRule="exact"/>
        <w:ind w:firstLine="560"/>
        <w:rPr>
          <w:rFonts w:ascii="仿宋_GB2312" w:hAnsi="仿宋_GB2312" w:eastAsia="仿宋_GB2312" w:cs="仿宋_GB2312"/>
          <w:snapToGrid w:val="0"/>
          <w:sz w:val="28"/>
          <w:szCs w:val="28"/>
          <w:highlight w:val="none"/>
          <w:lang w:val="en-US" w:eastAsia="zh-CN"/>
        </w:rPr>
      </w:pPr>
      <w:r>
        <w:rPr>
          <w:rFonts w:hint="eastAsia" w:ascii="仿宋_GB2312" w:hAnsi="仿宋_GB2312" w:eastAsia="仿宋_GB2312" w:cs="仿宋_GB2312"/>
          <w:snapToGrid w:val="0"/>
          <w:sz w:val="28"/>
          <w:szCs w:val="28"/>
          <w:highlight w:val="none"/>
          <w:lang w:val="en-US" w:eastAsia="zh-CN"/>
        </w:rPr>
        <w:t>1、分数构成：</w:t>
      </w:r>
    </w:p>
    <w:p>
      <w:pPr>
        <w:pStyle w:val="8"/>
        <w:spacing w:line="440" w:lineRule="exact"/>
        <w:ind w:firstLine="560"/>
        <w:rPr>
          <w:rFonts w:hint="eastAsia" w:ascii="仿宋_GB2312" w:hAnsi="仿宋_GB2312" w:eastAsia="仿宋_GB2312" w:cs="仿宋_GB2312"/>
          <w:snapToGrid w:val="0"/>
          <w:sz w:val="28"/>
          <w:szCs w:val="28"/>
          <w:highlight w:val="none"/>
          <w:lang w:val="en-US" w:eastAsia="zh-CN"/>
        </w:rPr>
      </w:pPr>
      <w:r>
        <w:rPr>
          <w:rFonts w:hint="eastAsia" w:ascii="仿宋_GB2312" w:hAnsi="仿宋_GB2312" w:eastAsia="仿宋_GB2312" w:cs="仿宋_GB2312"/>
          <w:snapToGrid w:val="0"/>
          <w:sz w:val="28"/>
          <w:szCs w:val="28"/>
          <w:highlight w:val="none"/>
          <w:lang w:val="en-US" w:eastAsia="zh-CN"/>
        </w:rPr>
        <w:t>A：价格部分评分：满分24分</w:t>
      </w:r>
    </w:p>
    <w:p>
      <w:pPr>
        <w:pStyle w:val="8"/>
        <w:spacing w:line="440" w:lineRule="exact"/>
        <w:ind w:firstLine="560"/>
        <w:rPr>
          <w:rFonts w:hint="eastAsia" w:ascii="仿宋_GB2312" w:hAnsi="仿宋_GB2312" w:eastAsia="仿宋_GB2312" w:cs="仿宋_GB2312"/>
          <w:snapToGrid w:val="0"/>
          <w:sz w:val="28"/>
          <w:szCs w:val="28"/>
          <w:highlight w:val="none"/>
          <w:lang w:val="en-US" w:eastAsia="zh-CN"/>
        </w:rPr>
      </w:pPr>
      <w:r>
        <w:rPr>
          <w:rFonts w:hint="eastAsia" w:ascii="仿宋_GB2312" w:hAnsi="仿宋_GB2312" w:eastAsia="仿宋_GB2312" w:cs="仿宋_GB2312"/>
          <w:snapToGrid w:val="0"/>
          <w:sz w:val="28"/>
          <w:szCs w:val="28"/>
          <w:highlight w:val="none"/>
          <w:lang w:val="en-US" w:eastAsia="zh-CN"/>
        </w:rPr>
        <w:t>B：商务部分评分：满分44分</w:t>
      </w:r>
    </w:p>
    <w:p>
      <w:pPr>
        <w:pStyle w:val="8"/>
        <w:spacing w:line="440" w:lineRule="exact"/>
        <w:ind w:firstLine="560"/>
        <w:rPr>
          <w:highlight w:val="none"/>
        </w:rPr>
      </w:pPr>
      <w:r>
        <w:rPr>
          <w:rFonts w:hint="eastAsia" w:ascii="仿宋_GB2312" w:hAnsi="仿宋_GB2312" w:eastAsia="仿宋_GB2312" w:cs="仿宋_GB2312"/>
          <w:snapToGrid w:val="0"/>
          <w:sz w:val="28"/>
          <w:szCs w:val="28"/>
          <w:highlight w:val="none"/>
          <w:lang w:val="en-US" w:eastAsia="zh-CN"/>
        </w:rPr>
        <w:t>C：技术部分评分：满分32分</w:t>
      </w:r>
    </w:p>
    <w:sectPr>
      <w:footerReference r:id="rId3" w:type="default"/>
      <w:pgSz w:w="11906" w:h="16838"/>
      <w:pgMar w:top="1361" w:right="1361" w:bottom="1361" w:left="136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MetaPlusLF">
    <w:altName w:val="Segoe Print"/>
    <w:panose1 w:val="00000000000000000000"/>
    <w:charset w:val="00"/>
    <w:family w:val="auto"/>
    <w:pitch w:val="default"/>
    <w:sig w:usb0="00000000" w:usb1="00000000" w:usb2="00000000" w:usb3="00000000" w:csb0="00000097"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6350">
                        <a:noFill/>
                      </a:ln>
                    </wps:spPr>
                    <wps:txbx>
                      <w:txbxContent>
                        <w:p>
                          <w:pPr>
                            <w:pStyle w:val="5"/>
                          </w:pPr>
                          <w:r>
                            <w:fldChar w:fldCharType="begin"/>
                          </w:r>
                          <w:r>
                            <w:instrText xml:space="preserve"> PAGE  \* MERGEFORMAT </w:instrText>
                          </w:r>
                          <w:r>
                            <w:fldChar w:fldCharType="separate"/>
                          </w:r>
                          <w:r>
                            <w:t>35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l3GF10gAAAAMBAAAPAAAAAAAAAAEAIAAAACIA&#10;AABkcnMvZG93bnJldi54bWxQSwECFAAUAAAACACHTuJAqRESuNYBAACgAwAADgAAAAAAAAABACAA&#10;AAAhAQAAZHJzL2Uyb0RvYy54bWxQSwUGAAAAAAYABgBZAQAAaQ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35</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B1A340"/>
    <w:multiLevelType w:val="singleLevel"/>
    <w:tmpl w:val="8FB1A340"/>
    <w:lvl w:ilvl="0" w:tentative="0">
      <w:start w:val="2"/>
      <w:numFmt w:val="chineseCounting"/>
      <w:suff w:val="nothing"/>
      <w:lvlText w:val="%1、"/>
      <w:lvlJc w:val="left"/>
      <w:rPr>
        <w:rFonts w:hint="eastAsia"/>
      </w:rPr>
    </w:lvl>
  </w:abstractNum>
  <w:abstractNum w:abstractNumId="1">
    <w:nsid w:val="9EB0DE0E"/>
    <w:multiLevelType w:val="singleLevel"/>
    <w:tmpl w:val="9EB0DE0E"/>
    <w:lvl w:ilvl="0" w:tentative="0">
      <w:start w:val="1"/>
      <w:numFmt w:val="decimal"/>
      <w:lvlText w:val="%1."/>
      <w:lvlJc w:val="left"/>
      <w:pPr>
        <w:tabs>
          <w:tab w:val="left" w:pos="312"/>
        </w:tabs>
      </w:pPr>
    </w:lvl>
  </w:abstractNum>
  <w:abstractNum w:abstractNumId="2">
    <w:nsid w:val="A18DB850"/>
    <w:multiLevelType w:val="singleLevel"/>
    <w:tmpl w:val="A18DB850"/>
    <w:lvl w:ilvl="0" w:tentative="0">
      <w:start w:val="1"/>
      <w:numFmt w:val="chineseCounting"/>
      <w:suff w:val="nothing"/>
      <w:lvlText w:val="（%1）"/>
      <w:lvlJc w:val="left"/>
      <w:pPr>
        <w:ind w:left="0" w:firstLine="397"/>
      </w:pPr>
      <w:rPr>
        <w:rFonts w:hint="eastAsia"/>
      </w:rPr>
    </w:lvl>
  </w:abstractNum>
  <w:abstractNum w:abstractNumId="3">
    <w:nsid w:val="EC3E3443"/>
    <w:multiLevelType w:val="singleLevel"/>
    <w:tmpl w:val="EC3E3443"/>
    <w:lvl w:ilvl="0" w:tentative="0">
      <w:start w:val="1"/>
      <w:numFmt w:val="decimal"/>
      <w:lvlText w:val="%1."/>
      <w:lvlJc w:val="left"/>
      <w:pPr>
        <w:tabs>
          <w:tab w:val="left" w:pos="312"/>
        </w:tabs>
      </w:pPr>
    </w:lvl>
  </w:abstractNum>
  <w:abstractNum w:abstractNumId="4">
    <w:nsid w:val="0846034F"/>
    <w:multiLevelType w:val="singleLevel"/>
    <w:tmpl w:val="0846034F"/>
    <w:lvl w:ilvl="0" w:tentative="0">
      <w:start w:val="1"/>
      <w:numFmt w:val="chineseCounting"/>
      <w:suff w:val="nothing"/>
      <w:lvlText w:val="（%1）"/>
      <w:lvlJc w:val="left"/>
      <w:pPr>
        <w:ind w:left="0" w:firstLine="397"/>
      </w:pPr>
      <w:rPr>
        <w:rFonts w:hint="eastAsia"/>
      </w:rPr>
    </w:lvl>
  </w:abstractNum>
  <w:abstractNum w:abstractNumId="5">
    <w:nsid w:val="2EAC40BE"/>
    <w:multiLevelType w:val="singleLevel"/>
    <w:tmpl w:val="2EAC40BE"/>
    <w:lvl w:ilvl="0" w:tentative="0">
      <w:start w:val="9"/>
      <w:numFmt w:val="decimal"/>
      <w:suff w:val="nothing"/>
      <w:lvlText w:val="（%1）"/>
      <w:lvlJc w:val="left"/>
    </w:lvl>
  </w:abstractNum>
  <w:abstractNum w:abstractNumId="6">
    <w:nsid w:val="4994FA49"/>
    <w:multiLevelType w:val="singleLevel"/>
    <w:tmpl w:val="4994FA49"/>
    <w:lvl w:ilvl="0" w:tentative="0">
      <w:start w:val="1"/>
      <w:numFmt w:val="chineseCounting"/>
      <w:suff w:val="nothing"/>
      <w:lvlText w:val="（%1）"/>
      <w:lvlJc w:val="left"/>
      <w:pPr>
        <w:ind w:left="0" w:firstLine="1134"/>
      </w:pPr>
      <w:rPr>
        <w:rFonts w:hint="eastAsia"/>
      </w:rPr>
    </w:lvl>
  </w:abstractNum>
  <w:abstractNum w:abstractNumId="7">
    <w:nsid w:val="5B757342"/>
    <w:multiLevelType w:val="singleLevel"/>
    <w:tmpl w:val="5B757342"/>
    <w:lvl w:ilvl="0" w:tentative="0">
      <w:start w:val="1"/>
      <w:numFmt w:val="chineseCounting"/>
      <w:suff w:val="nothing"/>
      <w:lvlText w:val="（%1）"/>
      <w:lvlJc w:val="left"/>
      <w:pPr>
        <w:ind w:left="0" w:firstLine="1134"/>
      </w:pPr>
      <w:rPr>
        <w:rFonts w:hint="eastAsia"/>
      </w:rPr>
    </w:lvl>
  </w:abstractNum>
  <w:abstractNum w:abstractNumId="8">
    <w:nsid w:val="71EAE2AF"/>
    <w:multiLevelType w:val="singleLevel"/>
    <w:tmpl w:val="71EAE2AF"/>
    <w:lvl w:ilvl="0" w:tentative="0">
      <w:start w:val="10"/>
      <w:numFmt w:val="chineseCounting"/>
      <w:suff w:val="nothing"/>
      <w:lvlText w:val="%1、"/>
      <w:lvlJc w:val="left"/>
      <w:rPr>
        <w:rFonts w:hint="eastAsia"/>
      </w:rPr>
    </w:lvl>
  </w:abstractNum>
  <w:num w:numId="1">
    <w:abstractNumId w:val="0"/>
  </w:num>
  <w:num w:numId="2">
    <w:abstractNumId w:val="4"/>
  </w:num>
  <w:num w:numId="3">
    <w:abstractNumId w:val="5"/>
  </w:num>
  <w:num w:numId="4">
    <w:abstractNumId w:val="6"/>
  </w:num>
  <w:num w:numId="5">
    <w:abstractNumId w:val="1"/>
  </w:num>
  <w:num w:numId="6">
    <w:abstractNumId w:val="3"/>
  </w:num>
  <w:num w:numId="7">
    <w:abstractNumId w:val="7"/>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F536D8"/>
    <w:rsid w:val="018F0D3E"/>
    <w:rsid w:val="0CE85ECF"/>
    <w:rsid w:val="1951498F"/>
    <w:rsid w:val="1BF536D8"/>
    <w:rsid w:val="2AC65260"/>
    <w:rsid w:val="304B287B"/>
    <w:rsid w:val="36C4202E"/>
    <w:rsid w:val="5D466648"/>
    <w:rsid w:val="617A2232"/>
    <w:rsid w:val="66DD44C9"/>
    <w:rsid w:val="6B366E4A"/>
    <w:rsid w:val="6C9074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仿宋_GB2312"/>
      <w:snapToGrid w:val="0"/>
      <w:sz w:val="32"/>
      <w:szCs w:val="3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spacing w:after="200" w:line="276" w:lineRule="auto"/>
    </w:pPr>
    <w:rPr>
      <w:rFonts w:hint="eastAsia" w:ascii="微软雅黑" w:hAnsi="微软雅黑" w:eastAsia="微软雅黑" w:cs="Times New Roman"/>
      <w:color w:val="000000"/>
      <w:sz w:val="24"/>
      <w:szCs w:val="22"/>
      <w:lang w:val="en-US" w:eastAsia="zh-CN" w:bidi="ar-SA"/>
    </w:rPr>
  </w:style>
  <w:style w:type="paragraph" w:styleId="3">
    <w:name w:val="Body Text"/>
    <w:basedOn w:val="1"/>
    <w:unhideWhenUsed/>
    <w:qFormat/>
    <w:uiPriority w:val="99"/>
    <w:rPr>
      <w:sz w:val="23"/>
      <w:szCs w:val="23"/>
    </w:rPr>
  </w:style>
  <w:style w:type="paragraph" w:styleId="4">
    <w:name w:val="Plain Text"/>
    <w:basedOn w:val="1"/>
    <w:qFormat/>
    <w:uiPriority w:val="0"/>
    <w:rPr>
      <w:rFonts w:ascii="宋体" w:hAnsi="Courier New" w:cs="Times New Roman"/>
      <w:snapToGrid/>
      <w:kern w:val="2"/>
      <w:sz w:val="21"/>
      <w:szCs w:val="21"/>
    </w:rPr>
  </w:style>
  <w:style w:type="paragraph" w:styleId="5">
    <w:name w:val="footer"/>
    <w:basedOn w:val="1"/>
    <w:qFormat/>
    <w:uiPriority w:val="0"/>
    <w:pPr>
      <w:tabs>
        <w:tab w:val="center" w:pos="4153"/>
        <w:tab w:val="right" w:pos="8306"/>
      </w:tabs>
      <w:snapToGrid w:val="0"/>
      <w:jc w:val="left"/>
    </w:pPr>
    <w:rPr>
      <w:sz w:val="18"/>
    </w:rPr>
  </w:style>
  <w:style w:type="paragraph" w:styleId="8">
    <w:name w:val="List Paragraph"/>
    <w:basedOn w:val="1"/>
    <w:qFormat/>
    <w:uiPriority w:val="0"/>
    <w:pPr>
      <w:widowControl/>
      <w:ind w:firstLine="420" w:firstLineChars="200"/>
      <w:jc w:val="left"/>
    </w:pPr>
    <w:rPr>
      <w:rFonts w:ascii="MetaPlusLF" w:hAnsi="MetaPlusLF" w:cs="Times New Roman"/>
      <w:snapToGrid/>
      <w:sz w:val="20"/>
      <w:szCs w:val="20"/>
      <w:lang w:val="de-DE" w:eastAsia="de-DE"/>
    </w:rPr>
  </w:style>
  <w:style w:type="paragraph" w:customStyle="1" w:styleId="9">
    <w:name w:val="_Style 37"/>
    <w:basedOn w:val="1"/>
    <w:next w:val="8"/>
    <w:qFormat/>
    <w:uiPriority w:val="0"/>
    <w:pPr>
      <w:widowControl/>
      <w:ind w:firstLine="420" w:firstLineChars="200"/>
      <w:jc w:val="left"/>
    </w:pPr>
    <w:rPr>
      <w:rFonts w:ascii="MetaPlusLF" w:hAnsi="MetaPlusLF" w:cs="Times New Roman"/>
      <w:snapToGrid/>
      <w:sz w:val="20"/>
      <w:szCs w:val="20"/>
      <w:lang w:val="de-DE" w:eastAsia="de-DE"/>
    </w:rPr>
  </w:style>
  <w:style w:type="paragraph" w:customStyle="1" w:styleId="10">
    <w:name w:val="null3"/>
    <w:qFormat/>
    <w:uiPriority w:val="0"/>
    <w:rPr>
      <w:rFonts w:hint="eastAsia" w:ascii="Calibri" w:hAnsi="Calibri" w:eastAsia="宋体" w:cs="Times New Roman"/>
      <w:lang w:val="en-US" w:eastAsia="zh-CN" w:bidi="ar-SA"/>
    </w:rPr>
  </w:style>
  <w:style w:type="paragraph" w:customStyle="1" w:styleId="11">
    <w:name w:val="Normal Indent1"/>
    <w:qFormat/>
    <w:uiPriority w:val="0"/>
    <w:pPr>
      <w:spacing w:afterLines="50" w:line="360" w:lineRule="auto"/>
      <w:ind w:firstLine="420" w:firstLineChars="200"/>
    </w:pPr>
    <w:rPr>
      <w:rFonts w:ascii="Times New Roman" w:hAnsi="Times New Roman" w:eastAsia="宋体" w:cs="Times New Roman"/>
      <w:lang w:val="en-US" w:eastAsia="zh-CN" w:bidi="ar-SA"/>
    </w:rPr>
  </w:style>
  <w:style w:type="paragraph" w:customStyle="1" w:styleId="12">
    <w:name w:val="表格文字"/>
    <w:basedOn w:val="1"/>
    <w:next w:val="3"/>
    <w:qFormat/>
    <w:uiPriority w:val="0"/>
    <w:pPr>
      <w:adjustRightInd w:val="0"/>
      <w:spacing w:line="420" w:lineRule="atLeast"/>
      <w:textAlignment w:val="baseline"/>
    </w:pPr>
    <w:rPr>
      <w:szCs w:val="20"/>
    </w:rPr>
  </w:style>
  <w:style w:type="paragraph" w:customStyle="1" w:styleId="13">
    <w:name w:val="Fließtext"/>
    <w:basedOn w:val="1"/>
    <w:qFormat/>
    <w:uiPriority w:val="99"/>
    <w:pPr>
      <w:overflowPunct w:val="0"/>
      <w:autoSpaceDE w:val="0"/>
      <w:autoSpaceDN w:val="0"/>
      <w:adjustRightInd w:val="0"/>
      <w:textAlignment w:val="baseline"/>
    </w:pPr>
    <w:rPr>
      <w:kern w:val="28"/>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2024-05-28T13:37:00Z</dcterms:created>
  <dc:creator>陈晓妍</dc:creator>
  <cp:lastModifiedBy>林力生</cp:lastModifiedBy>
  <dcterms:modified xsi:type="dcterms:W3CDTF">2024-05-31T09:43:31Z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