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297" w:lineRule="exact"/>
        <w:jc w:val="center"/>
        <w:rPr>
          <w:rFonts w:ascii="宋体" w:hAnsi="宋体" w:eastAsia="方正小标宋简体" w:cs="宋体"/>
          <w:color w:val="auto"/>
          <w:sz w:val="66"/>
          <w:szCs w:val="66"/>
          <w:highlight w:val="none"/>
        </w:rPr>
      </w:pPr>
      <w:bookmarkStart w:id="102" w:name="_GoBack"/>
      <w:bookmarkEnd w:id="102"/>
      <w:r>
        <w:rPr>
          <w:rFonts w:hint="eastAsia" w:ascii="宋体" w:hAnsi="宋体" w:eastAsia="方正小标宋简体" w:cs="宋体"/>
          <w:color w:val="auto"/>
          <w:sz w:val="66"/>
          <w:szCs w:val="66"/>
          <w:highlight w:val="none"/>
        </w:rPr>
        <w:t>第一批“免申即享”税费</w:t>
      </w:r>
    </w:p>
    <w:p>
      <w:pPr>
        <w:autoSpaceDE w:val="0"/>
        <w:autoSpaceDN w:val="0"/>
        <w:adjustRightInd w:val="0"/>
        <w:spacing w:line="1297" w:lineRule="exact"/>
        <w:jc w:val="center"/>
        <w:rPr>
          <w:rFonts w:ascii="宋体" w:hAnsi="宋体" w:eastAsia="方正小标宋简体" w:cs="宋体"/>
          <w:color w:val="auto"/>
          <w:sz w:val="66"/>
          <w:szCs w:val="66"/>
          <w:highlight w:val="none"/>
        </w:rPr>
      </w:pPr>
      <w:r>
        <w:rPr>
          <w:rFonts w:hint="eastAsia" w:ascii="宋体" w:hAnsi="宋体" w:eastAsia="方正小标宋简体" w:cs="宋体"/>
          <w:color w:val="auto"/>
          <w:sz w:val="66"/>
          <w:szCs w:val="66"/>
          <w:highlight w:val="none"/>
        </w:rPr>
        <w:t>优惠政策操作指引</w:t>
      </w:r>
    </w:p>
    <w:p>
      <w:pPr>
        <w:autoSpaceDE w:val="0"/>
        <w:autoSpaceDN w:val="0"/>
        <w:adjustRightInd w:val="0"/>
        <w:spacing w:line="1297" w:lineRule="exact"/>
        <w:jc w:val="center"/>
        <w:rPr>
          <w:rFonts w:ascii="宋体" w:hAnsi="宋体" w:eastAsia="方正小标宋简体" w:cs="宋体"/>
          <w:color w:val="auto"/>
          <w:sz w:val="66"/>
          <w:szCs w:val="66"/>
          <w:highlight w:val="none"/>
        </w:rPr>
      </w:pPr>
      <w:r>
        <w:rPr>
          <w:rFonts w:hint="eastAsia" w:ascii="宋体" w:hAnsi="宋体" w:eastAsia="方正小标宋简体" w:cs="宋体"/>
          <w:color w:val="auto"/>
          <w:sz w:val="66"/>
          <w:szCs w:val="66"/>
          <w:highlight w:val="none"/>
        </w:rPr>
        <w:t>（制造业）</w:t>
      </w:r>
    </w:p>
    <w:p>
      <w:pPr>
        <w:autoSpaceDE w:val="0"/>
        <w:autoSpaceDN w:val="0"/>
        <w:adjustRightInd w:val="0"/>
        <w:spacing w:line="1297" w:lineRule="exact"/>
        <w:jc w:val="center"/>
        <w:rPr>
          <w:rFonts w:ascii="宋体" w:hAnsi="宋体" w:eastAsia="方正小标宋简体" w:cs="宋体"/>
          <w:color w:val="auto"/>
          <w:sz w:val="72"/>
          <w:szCs w:val="72"/>
          <w:highlight w:val="none"/>
        </w:rPr>
      </w:pPr>
    </w:p>
    <w:p>
      <w:pPr>
        <w:pStyle w:val="3"/>
        <w:ind w:left="0"/>
        <w:rPr>
          <w:color w:val="auto"/>
          <w:sz w:val="72"/>
          <w:szCs w:val="72"/>
          <w:highlight w:val="none"/>
        </w:rPr>
      </w:pPr>
      <w:r>
        <w:rPr>
          <w:rFonts w:hint="eastAsia"/>
          <w:color w:val="auto"/>
          <w:sz w:val="72"/>
          <w:szCs w:val="72"/>
          <w:highlight w:val="none"/>
          <w:lang w:val="en-US" w:bidi="ar-SA"/>
        </w:rPr>
        <w:drawing>
          <wp:anchor distT="0" distB="0" distL="114300" distR="114300" simplePos="0" relativeHeight="251659264" behindDoc="0" locked="0" layoutInCell="1" allowOverlap="1">
            <wp:simplePos x="0" y="0"/>
            <wp:positionH relativeFrom="column">
              <wp:posOffset>389255</wp:posOffset>
            </wp:positionH>
            <wp:positionV relativeFrom="paragraph">
              <wp:posOffset>11430</wp:posOffset>
            </wp:positionV>
            <wp:extent cx="4613910" cy="2908935"/>
            <wp:effectExtent l="0" t="0" r="15240" b="5715"/>
            <wp:wrapSquare wrapText="bothSides"/>
            <wp:docPr id="2" name="图片 2" descr="税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税徽"/>
                    <pic:cNvPicPr>
                      <a:picLocks noChangeAspect="1"/>
                    </pic:cNvPicPr>
                  </pic:nvPicPr>
                  <pic:blipFill>
                    <a:blip r:embed="rId7"/>
                    <a:stretch>
                      <a:fillRect/>
                    </a:stretch>
                  </pic:blipFill>
                  <pic:spPr>
                    <a:xfrm>
                      <a:off x="0" y="0"/>
                      <a:ext cx="4613910" cy="2908935"/>
                    </a:xfrm>
                    <a:prstGeom prst="rect">
                      <a:avLst/>
                    </a:prstGeom>
                  </pic:spPr>
                </pic:pic>
              </a:graphicData>
            </a:graphic>
          </wp:anchor>
        </w:drawing>
      </w:r>
    </w:p>
    <w:p>
      <w:pPr>
        <w:autoSpaceDE w:val="0"/>
        <w:autoSpaceDN w:val="0"/>
        <w:adjustRightInd w:val="0"/>
        <w:spacing w:line="1297" w:lineRule="exact"/>
        <w:rPr>
          <w:rFonts w:ascii="宋体" w:hAnsi="宋体" w:cs="宋体"/>
          <w:color w:val="auto"/>
          <w:sz w:val="72"/>
          <w:szCs w:val="72"/>
          <w:highlight w:val="none"/>
        </w:rPr>
      </w:pPr>
    </w:p>
    <w:p>
      <w:pPr>
        <w:autoSpaceDE w:val="0"/>
        <w:autoSpaceDN w:val="0"/>
        <w:adjustRightInd w:val="0"/>
        <w:spacing w:line="1297" w:lineRule="exact"/>
        <w:rPr>
          <w:rFonts w:ascii="宋体" w:hAnsi="宋体" w:cs="宋体"/>
          <w:color w:val="auto"/>
          <w:sz w:val="72"/>
          <w:szCs w:val="72"/>
          <w:highlight w:val="none"/>
        </w:rPr>
      </w:pPr>
    </w:p>
    <w:p>
      <w:pPr>
        <w:tabs>
          <w:tab w:val="left" w:pos="5324"/>
        </w:tabs>
        <w:autoSpaceDE w:val="0"/>
        <w:autoSpaceDN w:val="0"/>
        <w:adjustRightInd w:val="0"/>
        <w:spacing w:line="1297" w:lineRule="exact"/>
        <w:rPr>
          <w:rFonts w:ascii="宋体" w:hAnsi="宋体" w:cs="宋体"/>
          <w:color w:val="auto"/>
          <w:sz w:val="72"/>
          <w:szCs w:val="72"/>
          <w:highlight w:val="none"/>
        </w:rPr>
      </w:pPr>
      <w:r>
        <w:rPr>
          <w:rFonts w:hint="eastAsia" w:ascii="宋体" w:hAnsi="宋体" w:cs="宋体"/>
          <w:color w:val="auto"/>
          <w:sz w:val="72"/>
          <w:szCs w:val="72"/>
          <w:highlight w:val="none"/>
        </w:rPr>
        <w:tab/>
      </w:r>
    </w:p>
    <w:p>
      <w:pPr>
        <w:tabs>
          <w:tab w:val="left" w:pos="5324"/>
        </w:tabs>
        <w:autoSpaceDE w:val="0"/>
        <w:autoSpaceDN w:val="0"/>
        <w:adjustRightInd w:val="0"/>
        <w:spacing w:line="1297" w:lineRule="exact"/>
        <w:rPr>
          <w:rFonts w:ascii="宋体" w:hAnsi="宋体" w:cs="宋体"/>
          <w:color w:val="auto"/>
          <w:sz w:val="72"/>
          <w:szCs w:val="72"/>
          <w:highlight w:val="none"/>
        </w:rPr>
      </w:pPr>
    </w:p>
    <w:p>
      <w:pPr>
        <w:pStyle w:val="3"/>
        <w:rPr>
          <w:color w:val="auto"/>
          <w:highlight w:val="none"/>
          <w:lang w:val="en-US"/>
        </w:rPr>
      </w:pPr>
    </w:p>
    <w:p>
      <w:pPr>
        <w:spacing w:line="360" w:lineRule="auto"/>
        <w:jc w:val="center"/>
        <w:rPr>
          <w:rFonts w:ascii="宋体" w:hAnsi="宋体" w:eastAsia="宋体" w:cs="宋体"/>
          <w:color w:val="auto"/>
          <w:sz w:val="48"/>
          <w:szCs w:val="52"/>
          <w:highlight w:val="none"/>
        </w:rPr>
      </w:pPr>
      <w:r>
        <w:rPr>
          <w:rFonts w:hint="eastAsia" w:ascii="宋体" w:hAnsi="宋体" w:cs="宋体"/>
          <w:color w:val="auto"/>
          <w:sz w:val="48"/>
          <w:szCs w:val="52"/>
          <w:highlight w:val="none"/>
        </w:rPr>
        <w:t>国家税务总局福建省税务局</w:t>
      </w:r>
    </w:p>
    <w:p>
      <w:pPr>
        <w:spacing w:line="360" w:lineRule="auto"/>
        <w:jc w:val="center"/>
        <w:rPr>
          <w:rFonts w:ascii="黑体" w:hAnsi="黑体" w:eastAsia="黑体" w:cs="黑体"/>
          <w:color w:val="auto"/>
          <w:sz w:val="32"/>
          <w:szCs w:val="32"/>
          <w:highlight w:val="none"/>
        </w:rPr>
      </w:pPr>
      <w:r>
        <w:rPr>
          <w:rFonts w:hint="eastAsia" w:ascii="宋体" w:hAnsi="宋体" w:eastAsia="宋体" w:cs="宋体"/>
          <w:color w:val="auto"/>
          <w:sz w:val="48"/>
          <w:szCs w:val="48"/>
          <w:highlight w:val="none"/>
        </w:rPr>
        <w:t>2024年4月</w:t>
      </w:r>
    </w:p>
    <w:sdt>
      <w:sdtPr>
        <w:rPr>
          <w:rFonts w:ascii="宋体" w:hAnsi="宋体" w:eastAsia="宋体"/>
          <w:color w:val="auto"/>
          <w:highlight w:val="none"/>
        </w:rPr>
        <w:id w:val="147457594"/>
        <w15:color w:val="DBDBDB"/>
        <w:docPartObj>
          <w:docPartGallery w:val="Table of Contents"/>
          <w:docPartUnique/>
        </w:docPartObj>
      </w:sdtPr>
      <w:sdtEndPr>
        <w:rPr>
          <w:rFonts w:hint="eastAsia" w:ascii="黑体" w:hAnsi="黑体" w:eastAsia="黑体" w:cs="黑体"/>
          <w:color w:val="auto"/>
          <w:szCs w:val="32"/>
          <w:highlight w:val="none"/>
        </w:rPr>
      </w:sdtEndPr>
      <w:sdtContent>
        <w:p>
          <w:pPr>
            <w:jc w:val="center"/>
            <w:rPr>
              <w:rFonts w:ascii="宋体" w:hAnsi="宋体" w:eastAsia="宋体"/>
              <w:color w:val="auto"/>
              <w:highlight w:val="none"/>
            </w:rPr>
          </w:pPr>
        </w:p>
        <w:p>
          <w:pPr>
            <w:jc w:val="center"/>
            <w:rPr>
              <w:rFonts w:ascii="宋体" w:hAnsi="宋体" w:eastAsia="宋体"/>
              <w:color w:val="auto"/>
              <w:highlight w:val="none"/>
            </w:rPr>
          </w:pPr>
          <w:r>
            <w:rPr>
              <w:rFonts w:hint="eastAsia" w:ascii="方正小标宋简体" w:hAnsi="方正小标宋简体" w:eastAsia="方正小标宋简体" w:cs="方正小标宋简体"/>
              <w:color w:val="auto"/>
              <w:kern w:val="0"/>
              <w:sz w:val="44"/>
              <w:szCs w:val="44"/>
              <w:highlight w:val="none"/>
              <w:lang w:bidi="ar"/>
            </w:rPr>
            <w:t>目  录</w:t>
          </w:r>
        </w:p>
        <w:p>
          <w:pPr>
            <w:pStyle w:val="3"/>
            <w:rPr>
              <w:color w:val="auto"/>
              <w:highlight w:val="none"/>
              <w:lang w:val="en-US" w:bidi="ar-SA"/>
            </w:rPr>
          </w:pPr>
        </w:p>
        <w:p>
          <w:pPr>
            <w:pStyle w:val="3"/>
            <w:rPr>
              <w:color w:val="auto"/>
              <w:highlight w:val="none"/>
              <w:lang w:val="en-US" w:bidi="ar-SA"/>
            </w:rPr>
          </w:pPr>
        </w:p>
        <w:p>
          <w:pPr>
            <w:pStyle w:val="8"/>
            <w:tabs>
              <w:tab w:val="right" w:leader="dot" w:pos="8306"/>
            </w:tabs>
            <w:rPr>
              <w:color w:val="auto"/>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TOC \o "1-3" \h \u </w:instrText>
          </w:r>
          <w:r>
            <w:rPr>
              <w:rFonts w:hint="eastAsia" w:ascii="黑体" w:hAnsi="黑体" w:eastAsia="黑体" w:cs="黑体"/>
              <w:color w:val="auto"/>
              <w:sz w:val="32"/>
              <w:szCs w:val="32"/>
              <w:highlight w:val="none"/>
            </w:rPr>
            <w:fldChar w:fldCharType="separate"/>
          </w:r>
          <w:r>
            <w:rPr>
              <w:color w:val="auto"/>
              <w:highlight w:val="none"/>
            </w:rPr>
            <w:fldChar w:fldCharType="begin"/>
          </w:r>
          <w:r>
            <w:rPr>
              <w:color w:val="auto"/>
              <w:highlight w:val="none"/>
            </w:rPr>
            <w:instrText xml:space="preserve"> HYPERLINK \l "_Toc17121" </w:instrText>
          </w:r>
          <w:r>
            <w:rPr>
              <w:color w:val="auto"/>
              <w:highlight w:val="none"/>
            </w:rPr>
            <w:fldChar w:fldCharType="separate"/>
          </w:r>
          <w:r>
            <w:rPr>
              <w:rFonts w:hint="eastAsia" w:ascii="黑体" w:hAnsi="黑体" w:eastAsia="黑体" w:cs="黑体"/>
              <w:color w:val="auto"/>
              <w:szCs w:val="32"/>
              <w:highlight w:val="none"/>
            </w:rPr>
            <w:t>一、减轻制造业税费负担的普惠政策</w:t>
          </w:r>
          <w:r>
            <w:rPr>
              <w:color w:val="auto"/>
              <w:highlight w:val="none"/>
            </w:rPr>
            <w:tab/>
          </w:r>
          <w:r>
            <w:rPr>
              <w:color w:val="auto"/>
              <w:highlight w:val="none"/>
            </w:rPr>
            <w:fldChar w:fldCharType="begin"/>
          </w:r>
          <w:r>
            <w:rPr>
              <w:color w:val="auto"/>
              <w:highlight w:val="none"/>
            </w:rPr>
            <w:instrText xml:space="preserve"> PAGEREF _Toc17121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"_Toc1901" </w:instrText>
          </w:r>
          <w:r>
            <w:rPr>
              <w:color w:val="auto"/>
              <w:highlight w:val="none"/>
            </w:rPr>
            <w:fldChar w:fldCharType="separate"/>
          </w:r>
          <w:r>
            <w:rPr>
              <w:rFonts w:ascii="楷体" w:hAnsi="楷体" w:eastAsia="楷体" w:cs="楷体"/>
              <w:color w:val="auto"/>
              <w:kern w:val="0"/>
              <w:szCs w:val="32"/>
              <w:highlight w:val="none"/>
              <w:lang w:bidi="ar"/>
            </w:rPr>
            <w:t>（一）小微企业、个体工商户普惠政策</w:t>
          </w:r>
          <w:r>
            <w:rPr>
              <w:color w:val="auto"/>
              <w:highlight w:val="none"/>
            </w:rPr>
            <w:tab/>
          </w:r>
          <w:r>
            <w:rPr>
              <w:color w:val="auto"/>
              <w:highlight w:val="none"/>
            </w:rPr>
            <w:fldChar w:fldCharType="begin"/>
          </w:r>
          <w:r>
            <w:rPr>
              <w:color w:val="auto"/>
              <w:highlight w:val="none"/>
            </w:rPr>
            <w:instrText xml:space="preserve"> PAGEREF _Toc1901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"_Toc3828" </w:instrText>
          </w:r>
          <w:r>
            <w:rPr>
              <w:color w:val="auto"/>
              <w:highlight w:val="none"/>
            </w:rPr>
            <w:fldChar w:fldCharType="separate"/>
          </w:r>
          <w:r>
            <w:rPr>
              <w:rFonts w:hint="eastAsia" w:ascii="仿宋_GB2312" w:hAnsi="仿宋" w:eastAsia="仿宋_GB2312" w:cs="仿宋"/>
              <w:color w:val="auto"/>
              <w:highlight w:val="none"/>
            </w:rPr>
            <w:t>1.增值税小规模纳税人免征增值税政策</w:t>
          </w:r>
          <w:r>
            <w:rPr>
              <w:color w:val="auto"/>
              <w:highlight w:val="none"/>
            </w:rPr>
            <w:tab/>
          </w:r>
          <w:r>
            <w:rPr>
              <w:color w:val="auto"/>
              <w:highlight w:val="none"/>
            </w:rPr>
            <w:fldChar w:fldCharType="begin"/>
          </w:r>
          <w:r>
            <w:rPr>
              <w:color w:val="auto"/>
              <w:highlight w:val="none"/>
            </w:rPr>
            <w:instrText xml:space="preserve"> PAGEREF _Toc3828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"_Toc2443" </w:instrText>
          </w:r>
          <w:r>
            <w:rPr>
              <w:color w:val="auto"/>
              <w:highlight w:val="none"/>
            </w:rPr>
            <w:fldChar w:fldCharType="separate"/>
          </w:r>
          <w:r>
            <w:rPr>
              <w:rFonts w:hint="eastAsia" w:ascii="仿宋_GB2312" w:hAnsi="仿宋_GB2312" w:eastAsia="仿宋_GB2312" w:cs="仿宋_GB2312"/>
              <w:color w:val="auto"/>
              <w:highlight w:val="none"/>
            </w:rPr>
            <w:t>2.增值税小规模纳税人适用3%征收率的应税销售收入，减按1%征收率征收增值税政策</w:t>
          </w:r>
          <w:r>
            <w:rPr>
              <w:color w:val="auto"/>
              <w:highlight w:val="none"/>
            </w:rPr>
            <w:tab/>
          </w:r>
          <w:r>
            <w:rPr>
              <w:color w:val="auto"/>
              <w:highlight w:val="none"/>
            </w:rPr>
            <w:fldChar w:fldCharType="begin"/>
          </w:r>
          <w:r>
            <w:rPr>
              <w:color w:val="auto"/>
              <w:highlight w:val="none"/>
            </w:rPr>
            <w:instrText xml:space="preserve"> PAGEREF _Toc2443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"_Toc29749" </w:instrText>
          </w:r>
          <w:r>
            <w:rPr>
              <w:color w:val="auto"/>
              <w:highlight w:val="none"/>
            </w:rPr>
            <w:fldChar w:fldCharType="separate"/>
          </w:r>
          <w:r>
            <w:rPr>
              <w:rFonts w:hint="eastAsia" w:ascii="仿宋_GB2312" w:hAnsi="仿宋" w:eastAsia="仿宋_GB2312" w:cs="仿宋"/>
              <w:color w:val="auto"/>
              <w:highlight w:val="none"/>
            </w:rPr>
            <w:t>3.小型微利企业减免企业所得税政策</w:t>
          </w:r>
          <w:r>
            <w:rPr>
              <w:color w:val="auto"/>
              <w:highlight w:val="none"/>
            </w:rPr>
            <w:tab/>
          </w:r>
          <w:r>
            <w:rPr>
              <w:color w:val="auto"/>
              <w:highlight w:val="none"/>
            </w:rPr>
            <w:fldChar w:fldCharType="begin"/>
          </w:r>
          <w:r>
            <w:rPr>
              <w:color w:val="auto"/>
              <w:highlight w:val="none"/>
            </w:rPr>
            <w:instrText xml:space="preserve"> PAGEREF _Toc29749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"_Toc15128" </w:instrText>
          </w:r>
          <w:r>
            <w:rPr>
              <w:color w:val="auto"/>
              <w:highlight w:val="none"/>
            </w:rPr>
            <w:fldChar w:fldCharType="separate"/>
          </w:r>
          <w:r>
            <w:rPr>
              <w:rFonts w:hint="eastAsia" w:ascii="仿宋_GB2312" w:hAnsi="仿宋" w:eastAsia="仿宋_GB2312" w:cs="仿宋"/>
              <w:color w:val="auto"/>
              <w:highlight w:val="none"/>
            </w:rPr>
            <w:t>4.个体工商户减半征收经营所得个人所得税政策</w:t>
          </w:r>
          <w:r>
            <w:rPr>
              <w:color w:val="auto"/>
              <w:highlight w:val="none"/>
            </w:rPr>
            <w:tab/>
          </w:r>
          <w:r>
            <w:rPr>
              <w:color w:val="auto"/>
              <w:highlight w:val="none"/>
            </w:rPr>
            <w:fldChar w:fldCharType="begin"/>
          </w:r>
          <w:r>
            <w:rPr>
              <w:color w:val="auto"/>
              <w:highlight w:val="none"/>
            </w:rPr>
            <w:instrText xml:space="preserve"> PAGEREF _Toc15128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"_Toc20284" </w:instrText>
          </w:r>
          <w:r>
            <w:rPr>
              <w:color w:val="auto"/>
              <w:highlight w:val="none"/>
            </w:rPr>
            <w:fldChar w:fldCharType="separate"/>
          </w:r>
          <w:r>
            <w:rPr>
              <w:rFonts w:hint="eastAsia" w:ascii="仿宋_GB2312" w:hAnsi="仿宋" w:eastAsia="仿宋_GB2312" w:cs="仿宋"/>
              <w:color w:val="auto"/>
              <w:highlight w:val="none"/>
            </w:rPr>
            <w:t>5.对增值税小规模纳税人、小型微利企业和个体工商户减征“六税两费”政策</w:t>
          </w:r>
          <w:r>
            <w:rPr>
              <w:color w:val="auto"/>
              <w:highlight w:val="none"/>
            </w:rPr>
            <w:tab/>
          </w:r>
          <w:r>
            <w:rPr>
              <w:color w:val="auto"/>
              <w:highlight w:val="none"/>
            </w:rPr>
            <w:fldChar w:fldCharType="begin"/>
          </w:r>
          <w:r>
            <w:rPr>
              <w:color w:val="auto"/>
              <w:highlight w:val="none"/>
            </w:rPr>
            <w:instrText xml:space="preserve"> PAGEREF _Toc20284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"_Toc8215" </w:instrText>
          </w:r>
          <w:r>
            <w:rPr>
              <w:color w:val="auto"/>
              <w:highlight w:val="none"/>
            </w:rPr>
            <w:fldChar w:fldCharType="separate"/>
          </w:r>
          <w:r>
            <w:rPr>
              <w:rFonts w:ascii="楷体" w:hAnsi="楷体" w:eastAsia="楷体" w:cs="楷体"/>
              <w:color w:val="auto"/>
              <w:kern w:val="0"/>
              <w:szCs w:val="32"/>
              <w:highlight w:val="none"/>
              <w:lang w:bidi="ar"/>
            </w:rPr>
            <w:t>（</w:t>
          </w:r>
          <w:r>
            <w:rPr>
              <w:rFonts w:hint="eastAsia" w:ascii="楷体" w:hAnsi="楷体" w:eastAsia="楷体" w:cs="楷体"/>
              <w:color w:val="auto"/>
              <w:kern w:val="0"/>
              <w:szCs w:val="32"/>
              <w:highlight w:val="none"/>
              <w:lang w:bidi="ar"/>
            </w:rPr>
            <w:t>二</w:t>
          </w:r>
          <w:r>
            <w:rPr>
              <w:rFonts w:ascii="楷体" w:hAnsi="楷体" w:eastAsia="楷体" w:cs="楷体"/>
              <w:color w:val="auto"/>
              <w:kern w:val="0"/>
              <w:szCs w:val="32"/>
              <w:highlight w:val="none"/>
              <w:lang w:bidi="ar"/>
            </w:rPr>
            <w:t>）</w:t>
          </w:r>
          <w:r>
            <w:rPr>
              <w:rFonts w:hint="eastAsia" w:ascii="楷体" w:hAnsi="楷体" w:eastAsia="楷体" w:cs="楷体"/>
              <w:color w:val="auto"/>
              <w:kern w:val="0"/>
              <w:szCs w:val="32"/>
              <w:highlight w:val="none"/>
              <w:lang w:bidi="ar"/>
            </w:rPr>
            <w:t>减轻制造业税费负担的社会保险费和其他规费政策</w:t>
          </w:r>
          <w:r>
            <w:rPr>
              <w:color w:val="auto"/>
              <w:highlight w:val="none"/>
            </w:rPr>
            <w:tab/>
          </w:r>
          <w:r>
            <w:rPr>
              <w:color w:val="auto"/>
              <w:highlight w:val="none"/>
            </w:rPr>
            <w:fldChar w:fldCharType="begin"/>
          </w:r>
          <w:r>
            <w:rPr>
              <w:color w:val="auto"/>
              <w:highlight w:val="none"/>
            </w:rPr>
            <w:instrText xml:space="preserve"> PAGEREF _Toc8215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"_Toc28324" </w:instrText>
          </w:r>
          <w:r>
            <w:rPr>
              <w:color w:val="auto"/>
              <w:highlight w:val="none"/>
            </w:rPr>
            <w:fldChar w:fldCharType="separate"/>
          </w:r>
          <w:r>
            <w:rPr>
              <w:rFonts w:hint="eastAsia" w:ascii="仿宋_GB2312" w:hAnsi="华文仿宋" w:eastAsia="仿宋_GB2312" w:cs="华文仿宋"/>
              <w:bCs/>
              <w:color w:val="auto"/>
              <w:szCs w:val="32"/>
              <w:highlight w:val="none"/>
            </w:rPr>
            <w:t>1.残保金优惠政策</w:t>
          </w:r>
          <w:r>
            <w:rPr>
              <w:color w:val="auto"/>
              <w:highlight w:val="none"/>
            </w:rPr>
            <w:tab/>
          </w:r>
          <w:r>
            <w:rPr>
              <w:color w:val="auto"/>
              <w:highlight w:val="none"/>
            </w:rPr>
            <w:fldChar w:fldCharType="begin"/>
          </w:r>
          <w:r>
            <w:rPr>
              <w:color w:val="auto"/>
              <w:highlight w:val="none"/>
            </w:rPr>
            <w:instrText xml:space="preserve"> PAGEREF _Toc28324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"_Toc17616" </w:instrText>
          </w:r>
          <w:r>
            <w:rPr>
              <w:color w:val="auto"/>
              <w:highlight w:val="none"/>
            </w:rPr>
            <w:fldChar w:fldCharType="separate"/>
          </w:r>
          <w:r>
            <w:rPr>
              <w:rFonts w:hint="eastAsia" w:ascii="仿宋_GB2312" w:hAnsi="华文仿宋" w:eastAsia="仿宋_GB2312" w:cs="华文仿宋"/>
              <w:bCs/>
              <w:color w:val="auto"/>
              <w:szCs w:val="32"/>
              <w:highlight w:val="none"/>
            </w:rPr>
            <w:t>2.</w:t>
          </w:r>
          <w:r>
            <w:rPr>
              <w:rFonts w:hint="eastAsia" w:ascii="仿宋_GB2312" w:hAnsi="仿宋_GB2312" w:eastAsia="仿宋_GB2312" w:cs="仿宋_GB2312"/>
              <w:color w:val="auto"/>
              <w:szCs w:val="32"/>
              <w:highlight w:val="none"/>
            </w:rPr>
            <w:t>阶段性降低失业保险费率政策</w:t>
          </w:r>
          <w:r>
            <w:rPr>
              <w:color w:val="auto"/>
              <w:highlight w:val="none"/>
            </w:rPr>
            <w:tab/>
          </w:r>
          <w:r>
            <w:rPr>
              <w:color w:val="auto"/>
              <w:highlight w:val="none"/>
            </w:rPr>
            <w:fldChar w:fldCharType="begin"/>
          </w:r>
          <w:r>
            <w:rPr>
              <w:color w:val="auto"/>
              <w:highlight w:val="none"/>
            </w:rPr>
            <w:instrText xml:space="preserve"> PAGEREF _Toc17616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"_Toc11590" </w:instrText>
          </w:r>
          <w:r>
            <w:rPr>
              <w:color w:val="auto"/>
              <w:highlight w:val="none"/>
            </w:rPr>
            <w:fldChar w:fldCharType="separate"/>
          </w:r>
          <w:r>
            <w:rPr>
              <w:rFonts w:hint="eastAsia" w:ascii="黑体" w:hAnsi="黑体" w:eastAsia="黑体" w:cs="黑体"/>
              <w:color w:val="auto"/>
              <w:szCs w:val="32"/>
              <w:highlight w:val="none"/>
            </w:rPr>
            <w:t>二、促进制造业创新发展的税费优惠政策</w:t>
          </w:r>
          <w:r>
            <w:rPr>
              <w:color w:val="auto"/>
              <w:highlight w:val="none"/>
            </w:rPr>
            <w:tab/>
          </w:r>
          <w:r>
            <w:rPr>
              <w:color w:val="auto"/>
              <w:highlight w:val="none"/>
            </w:rPr>
            <w:fldChar w:fldCharType="begin"/>
          </w:r>
          <w:r>
            <w:rPr>
              <w:color w:val="auto"/>
              <w:highlight w:val="none"/>
            </w:rPr>
            <w:instrText xml:space="preserve"> PAGEREF _Toc11590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"_Toc24994" </w:instrText>
          </w:r>
          <w:r>
            <w:rPr>
              <w:color w:val="auto"/>
              <w:highlight w:val="none"/>
            </w:rPr>
            <w:fldChar w:fldCharType="separate"/>
          </w:r>
          <w:r>
            <w:rPr>
              <w:rFonts w:ascii="楷体" w:hAnsi="楷体" w:eastAsia="楷体" w:cs="楷体"/>
              <w:color w:val="auto"/>
              <w:kern w:val="0"/>
              <w:szCs w:val="32"/>
              <w:highlight w:val="none"/>
              <w:lang w:bidi="ar"/>
            </w:rPr>
            <w:t>（一）高新技术企业、科技型中小企业的税费优惠政策</w:t>
          </w:r>
          <w:r>
            <w:rPr>
              <w:color w:val="auto"/>
              <w:highlight w:val="none"/>
            </w:rPr>
            <w:tab/>
          </w:r>
          <w:r>
            <w:rPr>
              <w:color w:val="auto"/>
              <w:highlight w:val="none"/>
            </w:rPr>
            <w:fldChar w:fldCharType="begin"/>
          </w:r>
          <w:r>
            <w:rPr>
              <w:color w:val="auto"/>
              <w:highlight w:val="none"/>
            </w:rPr>
            <w:instrText xml:space="preserve"> PAGEREF _Toc24994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"_Toc12105" </w:instrText>
          </w:r>
          <w:r>
            <w:rPr>
              <w:color w:val="auto"/>
              <w:highlight w:val="none"/>
            </w:rPr>
            <w:fldChar w:fldCharType="separate"/>
          </w:r>
          <w:r>
            <w:rPr>
              <w:rFonts w:hint="eastAsia" w:ascii="仿宋_GB2312" w:hAnsi="仿宋" w:eastAsia="仿宋_GB2312" w:cs="仿宋"/>
              <w:color w:val="auto"/>
              <w:highlight w:val="none"/>
            </w:rPr>
            <w:t>1.国家需要重点扶持的高新技术企业减按15％的税率征收企业所得税</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_Toc12105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"_Toc10833" </w:instrText>
          </w:r>
          <w:r>
            <w:rPr>
              <w:color w:val="auto"/>
              <w:highlight w:val="none"/>
            </w:rPr>
            <w:fldChar w:fldCharType="separate"/>
          </w:r>
          <w:r>
            <w:rPr>
              <w:rFonts w:hint="eastAsia" w:ascii="仿宋_GB2312" w:hAnsi="仿宋" w:eastAsia="仿宋_GB2312" w:cs="仿宋"/>
              <w:color w:val="auto"/>
              <w:highlight w:val="none"/>
            </w:rPr>
            <w:t>2.高新技术企业和科技型中小企业亏损结转年限延长至10年政策</w:t>
          </w:r>
          <w:r>
            <w:rPr>
              <w:color w:val="auto"/>
              <w:highlight w:val="none"/>
            </w:rPr>
            <w:tab/>
          </w:r>
          <w:r>
            <w:rPr>
              <w:color w:val="auto"/>
              <w:highlight w:val="none"/>
            </w:rPr>
            <w:fldChar w:fldCharType="begin"/>
          </w:r>
          <w:r>
            <w:rPr>
              <w:color w:val="auto"/>
              <w:highlight w:val="none"/>
            </w:rPr>
            <w:instrText xml:space="preserve"> PAGEREF _Toc10833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"_Toc24750" </w:instrText>
          </w:r>
          <w:r>
            <w:rPr>
              <w:color w:val="auto"/>
              <w:highlight w:val="none"/>
            </w:rPr>
            <w:fldChar w:fldCharType="separate"/>
          </w:r>
          <w:r>
            <w:rPr>
              <w:rFonts w:ascii="楷体" w:hAnsi="楷体" w:eastAsia="楷体" w:cs="楷体"/>
              <w:color w:val="auto"/>
              <w:kern w:val="0"/>
              <w:szCs w:val="32"/>
              <w:highlight w:val="none"/>
              <w:lang w:bidi="ar"/>
            </w:rPr>
            <w:t>（二）技术创新升级税费优惠政策</w:t>
          </w:r>
          <w:r>
            <w:rPr>
              <w:color w:val="auto"/>
              <w:highlight w:val="none"/>
            </w:rPr>
            <w:tab/>
          </w:r>
          <w:r>
            <w:rPr>
              <w:color w:val="auto"/>
              <w:highlight w:val="none"/>
            </w:rPr>
            <w:fldChar w:fldCharType="begin"/>
          </w:r>
          <w:r>
            <w:rPr>
              <w:color w:val="auto"/>
              <w:highlight w:val="none"/>
            </w:rPr>
            <w:instrText xml:space="preserve"> PAGEREF _Toc24750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"_Toc3302" </w:instrText>
          </w:r>
          <w:r>
            <w:rPr>
              <w:color w:val="auto"/>
              <w:highlight w:val="none"/>
            </w:rPr>
            <w:fldChar w:fldCharType="separate"/>
          </w:r>
          <w:r>
            <w:rPr>
              <w:rFonts w:hint="eastAsia" w:ascii="仿宋_GB2312" w:hAnsi="仿宋" w:eastAsia="仿宋_GB2312" w:cs="仿宋"/>
              <w:color w:val="auto"/>
              <w:highlight w:val="none"/>
            </w:rPr>
            <w:t>1.技术转让、技术开发免征增值税</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_Toc3302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"_Toc2371" </w:instrText>
          </w:r>
          <w:r>
            <w:rPr>
              <w:color w:val="auto"/>
              <w:highlight w:val="none"/>
            </w:rPr>
            <w:fldChar w:fldCharType="separate"/>
          </w:r>
          <w:r>
            <w:rPr>
              <w:rFonts w:hint="eastAsia" w:ascii="仿宋_GB2312" w:hAnsi="仿宋" w:eastAsia="仿宋_GB2312" w:cs="仿宋"/>
              <w:color w:val="auto"/>
              <w:highlight w:val="none"/>
            </w:rPr>
            <w:t>2.符合条件的技术转让所得减免征收企业所得税</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_Toc2371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"_Toc1107" </w:instrText>
          </w:r>
          <w:r>
            <w:rPr>
              <w:color w:val="auto"/>
              <w:highlight w:val="none"/>
            </w:rPr>
            <w:fldChar w:fldCharType="separate"/>
          </w:r>
          <w:r>
            <w:rPr>
              <w:rFonts w:hint="eastAsia" w:ascii="仿宋_GB2312" w:hAnsi="仿宋" w:eastAsia="仿宋_GB2312" w:cs="仿宋"/>
              <w:color w:val="auto"/>
              <w:highlight w:val="none"/>
            </w:rPr>
            <w:t>3.研发费用加计扣除企业所得税政策</w:t>
          </w:r>
          <w:r>
            <w:rPr>
              <w:color w:val="auto"/>
              <w:highlight w:val="none"/>
            </w:rPr>
            <w:tab/>
          </w:r>
          <w:r>
            <w:rPr>
              <w:color w:val="auto"/>
              <w:highlight w:val="none"/>
            </w:rPr>
            <w:fldChar w:fldCharType="begin"/>
          </w:r>
          <w:r>
            <w:rPr>
              <w:color w:val="auto"/>
              <w:highlight w:val="none"/>
            </w:rPr>
            <w:instrText xml:space="preserve"> PAGEREF _Toc1107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"_Toc10525" </w:instrText>
          </w:r>
          <w:r>
            <w:rPr>
              <w:color w:val="auto"/>
              <w:highlight w:val="none"/>
            </w:rPr>
            <w:fldChar w:fldCharType="separate"/>
          </w:r>
          <w:r>
            <w:rPr>
              <w:rFonts w:hint="eastAsia" w:ascii="仿宋_GB2312" w:hAnsi="仿宋" w:eastAsia="仿宋_GB2312" w:cs="仿宋"/>
              <w:color w:val="auto"/>
              <w:highlight w:val="none"/>
            </w:rPr>
            <w:t>4.企业投入基础研究支出加计扣除（100%加计扣除部分）</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_Toc10525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"_Toc1405" </w:instrText>
          </w:r>
          <w:r>
            <w:rPr>
              <w:color w:val="auto"/>
              <w:highlight w:val="none"/>
            </w:rPr>
            <w:fldChar w:fldCharType="separate"/>
          </w:r>
          <w:r>
            <w:rPr>
              <w:rFonts w:ascii="楷体" w:hAnsi="楷体" w:eastAsia="楷体" w:cs="楷体"/>
              <w:color w:val="auto"/>
              <w:kern w:val="0"/>
              <w:szCs w:val="32"/>
              <w:highlight w:val="none"/>
              <w:lang w:bidi="ar"/>
            </w:rPr>
            <w:t>（三）鼓励设备升级的税</w:t>
          </w:r>
          <w:r>
            <w:rPr>
              <w:rFonts w:hint="eastAsia" w:ascii="楷体" w:hAnsi="楷体" w:eastAsia="楷体" w:cs="楷体"/>
              <w:color w:val="auto"/>
              <w:kern w:val="0"/>
              <w:szCs w:val="32"/>
              <w:highlight w:val="none"/>
              <w:lang w:bidi="ar"/>
            </w:rPr>
            <w:t>费</w:t>
          </w:r>
          <w:r>
            <w:rPr>
              <w:rFonts w:ascii="楷体" w:hAnsi="楷体" w:eastAsia="楷体" w:cs="楷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_Toc1405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"_Toc10771" </w:instrText>
          </w:r>
          <w:r>
            <w:rPr>
              <w:color w:val="auto"/>
              <w:highlight w:val="none"/>
            </w:rPr>
            <w:fldChar w:fldCharType="separate"/>
          </w:r>
          <w:r>
            <w:rPr>
              <w:rFonts w:hint="eastAsia" w:ascii="仿宋_GB2312" w:hAnsi="仿宋_GB2312" w:eastAsia="仿宋_GB2312" w:cs="仿宋_GB2312"/>
              <w:color w:val="auto"/>
              <w:highlight w:val="none"/>
            </w:rPr>
            <w:t>1.制造业及部分服务业企业符合条件的仪器、设备加速折旧政策</w:t>
          </w:r>
          <w:r>
            <w:rPr>
              <w:color w:val="auto"/>
              <w:highlight w:val="none"/>
            </w:rPr>
            <w:tab/>
          </w:r>
          <w:r>
            <w:rPr>
              <w:color w:val="auto"/>
              <w:highlight w:val="none"/>
            </w:rPr>
            <w:fldChar w:fldCharType="begin"/>
          </w:r>
          <w:r>
            <w:rPr>
              <w:color w:val="auto"/>
              <w:highlight w:val="none"/>
            </w:rPr>
            <w:instrText xml:space="preserve"> PAGEREF _Toc10771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"_Toc351" </w:instrText>
          </w:r>
          <w:r>
            <w:rPr>
              <w:color w:val="auto"/>
              <w:highlight w:val="none"/>
            </w:rPr>
            <w:fldChar w:fldCharType="separate"/>
          </w:r>
          <w:r>
            <w:rPr>
              <w:rFonts w:ascii="黑体" w:hAnsi="宋体" w:eastAsia="黑体" w:cs="黑体"/>
              <w:color w:val="auto"/>
              <w:kern w:val="0"/>
              <w:szCs w:val="32"/>
              <w:highlight w:val="none"/>
              <w:lang w:bidi="ar"/>
            </w:rPr>
            <w:t>三、支持制造业绿色化转型的税费优惠政策</w:t>
          </w:r>
          <w:r>
            <w:rPr>
              <w:color w:val="auto"/>
              <w:highlight w:val="none"/>
            </w:rPr>
            <w:tab/>
          </w:r>
          <w:r>
            <w:rPr>
              <w:color w:val="auto"/>
              <w:highlight w:val="none"/>
            </w:rPr>
            <w:fldChar w:fldCharType="begin"/>
          </w:r>
          <w:r>
            <w:rPr>
              <w:color w:val="auto"/>
              <w:highlight w:val="none"/>
            </w:rPr>
            <w:instrText xml:space="preserve"> PAGEREF _Toc351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"_Toc5576" </w:instrText>
          </w:r>
          <w:r>
            <w:rPr>
              <w:color w:val="auto"/>
              <w:highlight w:val="none"/>
            </w:rPr>
            <w:fldChar w:fldCharType="separate"/>
          </w:r>
          <w:r>
            <w:rPr>
              <w:rFonts w:ascii="楷体" w:hAnsi="楷体" w:eastAsia="楷体" w:cs="楷体"/>
              <w:color w:val="auto"/>
              <w:kern w:val="0"/>
              <w:szCs w:val="32"/>
              <w:highlight w:val="none"/>
              <w:lang w:bidi="ar"/>
            </w:rPr>
            <w:t>（一）生产资源综合利用及节能环保产品税</w:t>
          </w:r>
          <w:r>
            <w:rPr>
              <w:rFonts w:hint="eastAsia" w:ascii="楷体" w:hAnsi="楷体" w:eastAsia="楷体" w:cs="楷体"/>
              <w:color w:val="auto"/>
              <w:kern w:val="0"/>
              <w:szCs w:val="32"/>
              <w:highlight w:val="none"/>
              <w:lang w:bidi="ar"/>
            </w:rPr>
            <w:t>费</w:t>
          </w:r>
          <w:r>
            <w:rPr>
              <w:rFonts w:ascii="楷体" w:hAnsi="楷体" w:eastAsia="楷体" w:cs="楷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_Toc5576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"_Toc3413" </w:instrText>
          </w:r>
          <w:r>
            <w:rPr>
              <w:color w:val="auto"/>
              <w:highlight w:val="none"/>
            </w:rPr>
            <w:fldChar w:fldCharType="separate"/>
          </w:r>
          <w:r>
            <w:rPr>
              <w:rFonts w:hint="eastAsia" w:ascii="仿宋_GB2312" w:eastAsia="仿宋_GB2312"/>
              <w:color w:val="auto"/>
              <w:highlight w:val="none"/>
            </w:rPr>
            <w:t>1.利用废矿物油生产的工业油料免征消费税</w:t>
          </w:r>
          <w:r>
            <w:rPr>
              <w:rFonts w:hint="eastAsia" w:ascii="仿宋_GB2312" w:hAnsi="仿宋_GB2312" w:eastAsia="仿宋_GB2312" w:cs="仿宋_GB2312"/>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_Toc3413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"_Toc15685" </w:instrText>
          </w:r>
          <w:r>
            <w:rPr>
              <w:color w:val="auto"/>
              <w:highlight w:val="none"/>
            </w:rPr>
            <w:fldChar w:fldCharType="separate"/>
          </w:r>
          <w:r>
            <w:rPr>
              <w:rFonts w:hint="eastAsia" w:ascii="仿宋_GB2312" w:eastAsia="仿宋_GB2312"/>
              <w:color w:val="auto"/>
              <w:highlight w:val="none"/>
            </w:rPr>
            <w:t>2.利用废弃的动物油和植物油为原料生产的纯生物柴油免消费税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_Toc15685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"_Toc2784" </w:instrText>
          </w:r>
          <w:r>
            <w:rPr>
              <w:color w:val="auto"/>
              <w:highlight w:val="none"/>
            </w:rPr>
            <w:fldChar w:fldCharType="separate"/>
          </w:r>
          <w:r>
            <w:rPr>
              <w:rFonts w:hint="eastAsia" w:ascii="仿宋_GB2312" w:eastAsia="仿宋_GB2312"/>
              <w:color w:val="auto"/>
              <w:highlight w:val="none"/>
            </w:rPr>
            <w:t>3.节能环保电池免税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_Toc2784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"_Toc26169" </w:instrText>
          </w:r>
          <w:r>
            <w:rPr>
              <w:color w:val="auto"/>
              <w:highlight w:val="none"/>
            </w:rPr>
            <w:fldChar w:fldCharType="separate"/>
          </w:r>
          <w:r>
            <w:rPr>
              <w:rFonts w:hint="eastAsia" w:ascii="仿宋_GB2312" w:eastAsia="仿宋_GB2312"/>
              <w:color w:val="auto"/>
              <w:highlight w:val="none"/>
            </w:rPr>
            <w:t>4.节能环保涂料免税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_Toc26169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"_Toc12894" </w:instrText>
          </w:r>
          <w:r>
            <w:rPr>
              <w:color w:val="auto"/>
              <w:highlight w:val="none"/>
            </w:rPr>
            <w:fldChar w:fldCharType="separate"/>
          </w:r>
          <w:r>
            <w:rPr>
              <w:rFonts w:hint="eastAsia" w:ascii="仿宋_GB2312" w:eastAsia="仿宋_GB2312"/>
              <w:color w:val="auto"/>
              <w:highlight w:val="none"/>
            </w:rPr>
            <w:t>5.综合利用资源生产产品取得的收入在计算应纳税所得额时减计收入</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_Toc12894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"_Toc29523" </w:instrText>
          </w:r>
          <w:r>
            <w:rPr>
              <w:color w:val="auto"/>
              <w:highlight w:val="none"/>
            </w:rPr>
            <w:fldChar w:fldCharType="separate"/>
          </w:r>
          <w:r>
            <w:rPr>
              <w:rFonts w:ascii="楷体" w:hAnsi="楷体" w:eastAsia="楷体" w:cs="楷体"/>
              <w:color w:val="auto"/>
              <w:kern w:val="0"/>
              <w:szCs w:val="32"/>
              <w:highlight w:val="none"/>
              <w:lang w:bidi="ar"/>
            </w:rPr>
            <w:t>（二）鼓励节能减排清洁生产的税费优惠政策</w:t>
          </w:r>
          <w:r>
            <w:rPr>
              <w:color w:val="auto"/>
              <w:highlight w:val="none"/>
            </w:rPr>
            <w:tab/>
          </w:r>
          <w:r>
            <w:rPr>
              <w:color w:val="auto"/>
              <w:highlight w:val="none"/>
            </w:rPr>
            <w:fldChar w:fldCharType="begin"/>
          </w:r>
          <w:r>
            <w:rPr>
              <w:color w:val="auto"/>
              <w:highlight w:val="none"/>
            </w:rPr>
            <w:instrText xml:space="preserve"> PAGEREF _Toc29523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"_Toc16509" </w:instrText>
          </w:r>
          <w:r>
            <w:rPr>
              <w:color w:val="auto"/>
              <w:highlight w:val="none"/>
            </w:rPr>
            <w:fldChar w:fldCharType="separate"/>
          </w:r>
          <w:r>
            <w:rPr>
              <w:rFonts w:hint="eastAsia" w:ascii="仿宋_GB2312" w:eastAsia="仿宋_GB2312"/>
              <w:color w:val="auto"/>
              <w:highlight w:val="none"/>
            </w:rPr>
            <w:t>1.符合条件的节能服务公司实施合同能源管理项目的所得定期减免征收企业所得税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_Toc16509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"_Toc26706" </w:instrText>
          </w:r>
          <w:r>
            <w:rPr>
              <w:color w:val="auto"/>
              <w:highlight w:val="none"/>
            </w:rPr>
            <w:fldChar w:fldCharType="separate"/>
          </w:r>
          <w:r>
            <w:rPr>
              <w:rFonts w:hint="eastAsia" w:ascii="仿宋_GB2312" w:eastAsia="仿宋_GB2312"/>
              <w:color w:val="auto"/>
              <w:highlight w:val="none"/>
            </w:rPr>
            <w:t>2.实施清洁发展机制项目的所得定期减免企业所得税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_Toc26706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"_Toc17541" </w:instrText>
          </w:r>
          <w:r>
            <w:rPr>
              <w:color w:val="auto"/>
              <w:highlight w:val="none"/>
            </w:rPr>
            <w:fldChar w:fldCharType="separate"/>
          </w:r>
          <w:r>
            <w:rPr>
              <w:rFonts w:hint="eastAsia" w:ascii="仿宋_GB2312" w:eastAsia="仿宋_GB2312"/>
              <w:color w:val="auto"/>
              <w:highlight w:val="none"/>
            </w:rPr>
            <w:t>3.购置用于环境保护、节能节水、安全生产等专用设备的投资额按一定比例实行税额抵免</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_Toc17541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"_Toc28614" </w:instrText>
          </w:r>
          <w:r>
            <w:rPr>
              <w:color w:val="auto"/>
              <w:highlight w:val="none"/>
            </w:rPr>
            <w:fldChar w:fldCharType="separate"/>
          </w:r>
          <w:r>
            <w:rPr>
              <w:rFonts w:hint="eastAsia" w:ascii="仿宋_GB2312" w:eastAsia="仿宋_GB2312"/>
              <w:color w:val="auto"/>
              <w:highlight w:val="none"/>
            </w:rPr>
            <w:t>4.纳税人排放应税大气污染物或者水污染物的浓度值低于国家和地方规定的污染物排放标准百分之三十的减征环境保护税政策</w:t>
          </w:r>
          <w:r>
            <w:rPr>
              <w:color w:val="auto"/>
              <w:highlight w:val="none"/>
            </w:rPr>
            <w:tab/>
          </w:r>
          <w:r>
            <w:rPr>
              <w:color w:val="auto"/>
              <w:highlight w:val="none"/>
            </w:rPr>
            <w:fldChar w:fldCharType="begin"/>
          </w:r>
          <w:r>
            <w:rPr>
              <w:color w:val="auto"/>
              <w:highlight w:val="none"/>
            </w:rPr>
            <w:instrText xml:space="preserve"> PAGEREF _Toc28614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"_Toc15782" </w:instrText>
          </w:r>
          <w:r>
            <w:rPr>
              <w:color w:val="auto"/>
              <w:highlight w:val="none"/>
            </w:rPr>
            <w:fldChar w:fldCharType="separate"/>
          </w:r>
          <w:r>
            <w:rPr>
              <w:rFonts w:hint="eastAsia" w:ascii="仿宋_GB2312" w:eastAsia="仿宋_GB2312"/>
              <w:color w:val="auto"/>
              <w:highlight w:val="none"/>
            </w:rPr>
            <w:t>5.纳税人排放应税大气污染物或者水污染物的浓度值低于国家和地方规定的污染物排放标准百分之五十的减征环境保护税政策</w:t>
          </w:r>
          <w:r>
            <w:rPr>
              <w:color w:val="auto"/>
              <w:highlight w:val="none"/>
            </w:rPr>
            <w:tab/>
          </w:r>
          <w:r>
            <w:rPr>
              <w:color w:val="auto"/>
              <w:highlight w:val="none"/>
            </w:rPr>
            <w:fldChar w:fldCharType="begin"/>
          </w:r>
          <w:r>
            <w:rPr>
              <w:color w:val="auto"/>
              <w:highlight w:val="none"/>
            </w:rPr>
            <w:instrText xml:space="preserve"> PAGEREF _Toc15782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"_Toc30607" </w:instrText>
          </w:r>
          <w:r>
            <w:rPr>
              <w:color w:val="auto"/>
              <w:highlight w:val="none"/>
            </w:rPr>
            <w:fldChar w:fldCharType="separate"/>
          </w:r>
          <w:r>
            <w:rPr>
              <w:rFonts w:ascii="黑体" w:hAnsi="宋体" w:eastAsia="黑体" w:cs="黑体"/>
              <w:color w:val="auto"/>
              <w:kern w:val="0"/>
              <w:szCs w:val="32"/>
              <w:highlight w:val="none"/>
              <w:lang w:bidi="ar"/>
            </w:rPr>
            <w:t>四、促进投资的税</w:t>
          </w:r>
          <w:r>
            <w:rPr>
              <w:rFonts w:hint="eastAsia" w:ascii="黑体" w:hAnsi="宋体" w:eastAsia="黑体" w:cs="黑体"/>
              <w:color w:val="auto"/>
              <w:kern w:val="0"/>
              <w:szCs w:val="32"/>
              <w:highlight w:val="none"/>
              <w:lang w:bidi="ar"/>
            </w:rPr>
            <w:t>费</w:t>
          </w:r>
          <w:r>
            <w:rPr>
              <w:rFonts w:ascii="黑体" w:hAnsi="宋体" w:eastAsia="黑体" w:cs="黑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_Toc30607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"_Toc26598" </w:instrText>
          </w:r>
          <w:r>
            <w:rPr>
              <w:color w:val="auto"/>
              <w:highlight w:val="none"/>
            </w:rPr>
            <w:fldChar w:fldCharType="separate"/>
          </w:r>
          <w:r>
            <w:rPr>
              <w:rFonts w:ascii="楷体" w:hAnsi="楷体" w:eastAsia="楷体" w:cs="楷体"/>
              <w:color w:val="auto"/>
              <w:kern w:val="0"/>
              <w:szCs w:val="32"/>
              <w:highlight w:val="none"/>
              <w:lang w:bidi="ar"/>
            </w:rPr>
            <w:t>（</w:t>
          </w:r>
          <w:r>
            <w:rPr>
              <w:rFonts w:hint="eastAsia" w:ascii="楷体" w:hAnsi="楷体" w:eastAsia="楷体" w:cs="楷体"/>
              <w:color w:val="auto"/>
              <w:kern w:val="0"/>
              <w:szCs w:val="32"/>
              <w:highlight w:val="none"/>
              <w:lang w:bidi="ar"/>
            </w:rPr>
            <w:t>一</w:t>
          </w:r>
          <w:r>
            <w:rPr>
              <w:rFonts w:ascii="楷体" w:hAnsi="楷体" w:eastAsia="楷体" w:cs="楷体"/>
              <w:color w:val="auto"/>
              <w:kern w:val="0"/>
              <w:szCs w:val="32"/>
              <w:highlight w:val="none"/>
              <w:lang w:bidi="ar"/>
            </w:rPr>
            <w:t>）创业投资税</w:t>
          </w:r>
          <w:r>
            <w:rPr>
              <w:rFonts w:hint="eastAsia" w:ascii="楷体" w:hAnsi="楷体" w:eastAsia="楷体" w:cs="楷体"/>
              <w:color w:val="auto"/>
              <w:kern w:val="0"/>
              <w:szCs w:val="32"/>
              <w:highlight w:val="none"/>
              <w:lang w:bidi="ar"/>
            </w:rPr>
            <w:t>费</w:t>
          </w:r>
          <w:r>
            <w:rPr>
              <w:rFonts w:ascii="楷体" w:hAnsi="楷体" w:eastAsia="楷体" w:cs="楷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_Toc26598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"_Toc25246" </w:instrText>
          </w:r>
          <w:r>
            <w:rPr>
              <w:color w:val="auto"/>
              <w:highlight w:val="none"/>
            </w:rPr>
            <w:fldChar w:fldCharType="separate"/>
          </w:r>
          <w:r>
            <w:rPr>
              <w:rFonts w:hint="eastAsia" w:ascii="仿宋_GB2312" w:hAnsi="仿宋_GB2312" w:eastAsia="仿宋_GB2312" w:cs="仿宋_GB2312"/>
              <w:color w:val="auto"/>
              <w:kern w:val="0"/>
              <w:szCs w:val="32"/>
              <w:highlight w:val="none"/>
            </w:rPr>
            <w:t>1.</w:t>
          </w:r>
          <w:r>
            <w:rPr>
              <w:rFonts w:hint="eastAsia" w:ascii="仿宋_GB2312" w:hAnsi="仿宋" w:eastAsia="仿宋_GB2312" w:cs="仿宋"/>
              <w:color w:val="auto"/>
              <w:highlight w:val="none"/>
            </w:rPr>
            <w:t>投资于种子期、初创期科技型企业的创业投资企业所得税政策</w:t>
          </w:r>
          <w:r>
            <w:rPr>
              <w:color w:val="auto"/>
              <w:highlight w:val="none"/>
            </w:rPr>
            <w:tab/>
          </w:r>
          <w:r>
            <w:rPr>
              <w:color w:val="auto"/>
              <w:highlight w:val="none"/>
            </w:rPr>
            <w:fldChar w:fldCharType="begin"/>
          </w:r>
          <w:r>
            <w:rPr>
              <w:color w:val="auto"/>
              <w:highlight w:val="none"/>
            </w:rPr>
            <w:instrText xml:space="preserve"> PAGEREF _Toc25246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"_Toc23917" </w:instrText>
          </w:r>
          <w:r>
            <w:rPr>
              <w:color w:val="auto"/>
              <w:highlight w:val="none"/>
            </w:rPr>
            <w:fldChar w:fldCharType="separate"/>
          </w:r>
          <w:r>
            <w:rPr>
              <w:rFonts w:hint="eastAsia" w:ascii="仿宋_GB2312" w:hAnsi="仿宋" w:eastAsia="仿宋_GB2312" w:cs="仿宋"/>
              <w:color w:val="auto"/>
              <w:highlight w:val="none"/>
            </w:rPr>
            <w:t>2.创业投资企业和天使投资个人投资初创科技型企业有关政策</w:t>
          </w:r>
          <w:r>
            <w:rPr>
              <w:color w:val="auto"/>
              <w:highlight w:val="none"/>
            </w:rPr>
            <w:tab/>
          </w:r>
          <w:r>
            <w:rPr>
              <w:color w:val="auto"/>
              <w:highlight w:val="none"/>
            </w:rPr>
            <w:fldChar w:fldCharType="begin"/>
          </w:r>
          <w:r>
            <w:rPr>
              <w:color w:val="auto"/>
              <w:highlight w:val="none"/>
            </w:rPr>
            <w:instrText xml:space="preserve"> PAGEREF _Toc23917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"_Toc395" </w:instrText>
          </w:r>
          <w:r>
            <w:rPr>
              <w:color w:val="auto"/>
              <w:highlight w:val="none"/>
            </w:rPr>
            <w:fldChar w:fldCharType="separate"/>
          </w:r>
          <w:r>
            <w:rPr>
              <w:rFonts w:ascii="黑体" w:hAnsi="宋体" w:eastAsia="黑体" w:cs="黑体"/>
              <w:color w:val="auto"/>
              <w:kern w:val="0"/>
              <w:szCs w:val="32"/>
              <w:highlight w:val="none"/>
              <w:lang w:bidi="ar"/>
            </w:rPr>
            <w:t>五、吸引制造业人才集聚的税</w:t>
          </w:r>
          <w:r>
            <w:rPr>
              <w:rFonts w:hint="eastAsia" w:ascii="黑体" w:hAnsi="宋体" w:eastAsia="黑体" w:cs="黑体"/>
              <w:color w:val="auto"/>
              <w:kern w:val="0"/>
              <w:szCs w:val="32"/>
              <w:highlight w:val="none"/>
              <w:lang w:bidi="ar"/>
            </w:rPr>
            <w:t>费</w:t>
          </w:r>
          <w:r>
            <w:rPr>
              <w:rFonts w:ascii="黑体" w:hAnsi="宋体" w:eastAsia="黑体" w:cs="黑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_Toc395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"_Toc5949" </w:instrText>
          </w:r>
          <w:r>
            <w:rPr>
              <w:color w:val="auto"/>
              <w:highlight w:val="none"/>
            </w:rPr>
            <w:fldChar w:fldCharType="separate"/>
          </w:r>
          <w:r>
            <w:rPr>
              <w:rFonts w:ascii="楷体" w:hAnsi="楷体" w:eastAsia="楷体" w:cs="楷体"/>
              <w:color w:val="auto"/>
              <w:kern w:val="0"/>
              <w:szCs w:val="32"/>
              <w:highlight w:val="none"/>
              <w:lang w:bidi="ar"/>
            </w:rPr>
            <w:t>（一）高端紧缺人才税</w:t>
          </w:r>
          <w:r>
            <w:rPr>
              <w:rFonts w:hint="eastAsia" w:ascii="楷体" w:hAnsi="楷体" w:eastAsia="楷体" w:cs="楷体"/>
              <w:color w:val="auto"/>
              <w:kern w:val="0"/>
              <w:szCs w:val="32"/>
              <w:highlight w:val="none"/>
              <w:lang w:bidi="ar"/>
            </w:rPr>
            <w:t>费</w:t>
          </w:r>
          <w:r>
            <w:rPr>
              <w:rFonts w:ascii="楷体" w:hAnsi="楷体" w:eastAsia="楷体" w:cs="楷体"/>
              <w:color w:val="auto"/>
              <w:kern w:val="0"/>
              <w:szCs w:val="32"/>
              <w:highlight w:val="none"/>
              <w:lang w:bidi="ar"/>
            </w:rPr>
            <w:t>优惠政策</w:t>
          </w:r>
          <w:r>
            <w:rPr>
              <w:color w:val="auto"/>
              <w:highlight w:val="none"/>
            </w:rPr>
            <w:tab/>
          </w:r>
          <w:r>
            <w:rPr>
              <w:color w:val="auto"/>
              <w:highlight w:val="none"/>
            </w:rPr>
            <w:fldChar w:fldCharType="begin"/>
          </w:r>
          <w:r>
            <w:rPr>
              <w:color w:val="auto"/>
              <w:highlight w:val="none"/>
            </w:rPr>
            <w:instrText xml:space="preserve"> PAGEREF _Toc5949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"_Toc20724" </w:instrText>
          </w:r>
          <w:r>
            <w:rPr>
              <w:color w:val="auto"/>
              <w:highlight w:val="none"/>
            </w:rPr>
            <w:fldChar w:fldCharType="separate"/>
          </w:r>
          <w:r>
            <w:rPr>
              <w:rFonts w:hint="eastAsia" w:ascii="仿宋_GB2312" w:hAnsi="仿宋" w:eastAsia="仿宋_GB2312" w:cs="仿宋"/>
              <w:color w:val="auto"/>
              <w:highlight w:val="none"/>
            </w:rPr>
            <w:t>1.高级专家延长离退休期间工薪免征个人所得税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_Toc20724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"_Toc28824" </w:instrText>
          </w:r>
          <w:r>
            <w:rPr>
              <w:color w:val="auto"/>
              <w:highlight w:val="none"/>
            </w:rPr>
            <w:fldChar w:fldCharType="separate"/>
          </w:r>
          <w:r>
            <w:rPr>
              <w:rFonts w:hint="eastAsia" w:ascii="仿宋_GB2312" w:hAnsi="仿宋_GB2312" w:eastAsia="仿宋_GB2312" w:cs="仿宋_GB2312"/>
              <w:color w:val="auto"/>
              <w:highlight w:val="none"/>
            </w:rPr>
            <w:t>2.符合条件的外籍专家工薪免征个人所得税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_Toc28824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"_Toc13254" </w:instrText>
          </w:r>
          <w:r>
            <w:rPr>
              <w:color w:val="auto"/>
              <w:highlight w:val="none"/>
            </w:rPr>
            <w:fldChar w:fldCharType="separate"/>
          </w:r>
          <w:r>
            <w:rPr>
              <w:rFonts w:hint="eastAsia" w:ascii="仿宋_GB2312" w:hAnsi="仿宋_GB2312" w:eastAsia="仿宋_GB2312" w:cs="仿宋_GB2312"/>
              <w:color w:val="auto"/>
              <w:highlight w:val="none"/>
            </w:rPr>
            <w:t>3.外籍个人有关津补贴的</w:t>
          </w:r>
          <w:r>
            <w:rPr>
              <w:rFonts w:hint="eastAsia" w:ascii="仿宋_GB2312" w:hAnsi="仿宋_GB2312" w:eastAsia="仿宋_GB2312" w:cs="仿宋_GB2312"/>
              <w:color w:val="auto"/>
              <w:szCs w:val="28"/>
              <w:highlight w:val="none"/>
            </w:rPr>
            <w:t>个人所得税政策</w:t>
          </w:r>
          <w:r>
            <w:rPr>
              <w:color w:val="auto"/>
              <w:highlight w:val="none"/>
            </w:rPr>
            <w:tab/>
          </w:r>
          <w:r>
            <w:rPr>
              <w:color w:val="auto"/>
              <w:highlight w:val="none"/>
            </w:rPr>
            <w:fldChar w:fldCharType="begin"/>
          </w:r>
          <w:r>
            <w:rPr>
              <w:color w:val="auto"/>
              <w:highlight w:val="none"/>
            </w:rPr>
            <w:instrText xml:space="preserve"> PAGEREF _Toc13254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"_Toc10910" </w:instrText>
          </w:r>
          <w:r>
            <w:rPr>
              <w:color w:val="auto"/>
              <w:highlight w:val="none"/>
            </w:rPr>
            <w:fldChar w:fldCharType="separate"/>
          </w:r>
          <w:r>
            <w:rPr>
              <w:rFonts w:hint="eastAsia" w:ascii="仿宋_GB2312" w:hAnsi="仿宋_GB2312" w:eastAsia="仿宋_GB2312" w:cs="仿宋_GB2312"/>
              <w:color w:val="auto"/>
              <w:highlight w:val="none"/>
            </w:rPr>
            <w:t>4.外籍个人生活费用免征个人所得税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_Toc10910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"_Toc20702" </w:instrText>
          </w:r>
          <w:r>
            <w:rPr>
              <w:color w:val="auto"/>
              <w:highlight w:val="none"/>
            </w:rPr>
            <w:fldChar w:fldCharType="separate"/>
          </w:r>
          <w:r>
            <w:rPr>
              <w:rFonts w:hint="eastAsia" w:ascii="仿宋_GB2312" w:hAnsi="仿宋_GB2312" w:eastAsia="仿宋_GB2312" w:cs="仿宋_GB2312"/>
              <w:color w:val="auto"/>
              <w:highlight w:val="none"/>
            </w:rPr>
            <w:t>5.外籍个人出差补贴免征个人所得税</w:t>
          </w:r>
          <w:r>
            <w:rPr>
              <w:rFonts w:hint="eastAsia" w:ascii="仿宋_GB2312" w:hAnsi="仿宋_GB2312" w:eastAsia="仿宋_GB2312" w:cs="仿宋_GB2312"/>
              <w:bCs/>
              <w:color w:val="auto"/>
              <w:highlight w:val="none"/>
            </w:rPr>
            <w:t>政策</w:t>
          </w:r>
          <w:r>
            <w:rPr>
              <w:color w:val="auto"/>
              <w:highlight w:val="none"/>
            </w:rPr>
            <w:tab/>
          </w:r>
          <w:r>
            <w:rPr>
              <w:color w:val="auto"/>
              <w:highlight w:val="none"/>
            </w:rPr>
            <w:fldChar w:fldCharType="begin"/>
          </w:r>
          <w:r>
            <w:rPr>
              <w:color w:val="auto"/>
              <w:highlight w:val="none"/>
            </w:rPr>
            <w:instrText xml:space="preserve"> PAGEREF _Toc20702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"_Toc6644" </w:instrText>
          </w:r>
          <w:r>
            <w:rPr>
              <w:color w:val="auto"/>
              <w:highlight w:val="none"/>
            </w:rPr>
            <w:fldChar w:fldCharType="separate"/>
          </w:r>
          <w:r>
            <w:rPr>
              <w:rFonts w:ascii="楷体" w:hAnsi="楷体" w:eastAsia="楷体" w:cs="楷体"/>
              <w:color w:val="auto"/>
              <w:kern w:val="0"/>
              <w:szCs w:val="32"/>
              <w:highlight w:val="none"/>
              <w:lang w:bidi="ar"/>
            </w:rPr>
            <w:t>（</w:t>
          </w:r>
          <w:r>
            <w:rPr>
              <w:rFonts w:hint="eastAsia" w:ascii="楷体" w:hAnsi="楷体" w:eastAsia="楷体" w:cs="楷体"/>
              <w:color w:val="auto"/>
              <w:kern w:val="0"/>
              <w:szCs w:val="32"/>
              <w:highlight w:val="none"/>
              <w:lang w:bidi="ar"/>
            </w:rPr>
            <w:t>二</w:t>
          </w:r>
          <w:r>
            <w:rPr>
              <w:rFonts w:ascii="楷体" w:hAnsi="楷体" w:eastAsia="楷体" w:cs="楷体"/>
              <w:color w:val="auto"/>
              <w:kern w:val="0"/>
              <w:szCs w:val="32"/>
              <w:highlight w:val="none"/>
              <w:lang w:bidi="ar"/>
            </w:rPr>
            <w:t>）自主就业退役士兵和重点群体创业就业税费优惠政策</w:t>
          </w:r>
          <w:r>
            <w:rPr>
              <w:color w:val="auto"/>
              <w:highlight w:val="none"/>
            </w:rPr>
            <w:tab/>
          </w:r>
          <w:r>
            <w:rPr>
              <w:color w:val="auto"/>
              <w:highlight w:val="none"/>
            </w:rPr>
            <w:fldChar w:fldCharType="begin"/>
          </w:r>
          <w:r>
            <w:rPr>
              <w:color w:val="auto"/>
              <w:highlight w:val="none"/>
            </w:rPr>
            <w:instrText xml:space="preserve"> PAGEREF _Toc6644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"_Toc13989" </w:instrText>
          </w:r>
          <w:r>
            <w:rPr>
              <w:color w:val="auto"/>
              <w:highlight w:val="none"/>
            </w:rPr>
            <w:fldChar w:fldCharType="separate"/>
          </w:r>
          <w:r>
            <w:rPr>
              <w:rFonts w:hint="eastAsia" w:ascii="仿宋_GB2312" w:hAnsi="仿宋" w:eastAsia="仿宋_GB2312" w:cs="仿宋"/>
              <w:color w:val="auto"/>
              <w:highlight w:val="none"/>
            </w:rPr>
            <w:t>1.自主就业退役士兵从事个体经营税费优惠政策</w:t>
          </w:r>
          <w:r>
            <w:rPr>
              <w:color w:val="auto"/>
              <w:highlight w:val="none"/>
            </w:rPr>
            <w:tab/>
          </w:r>
          <w:r>
            <w:rPr>
              <w:color w:val="auto"/>
              <w:highlight w:val="none"/>
            </w:rPr>
            <w:fldChar w:fldCharType="begin"/>
          </w:r>
          <w:r>
            <w:rPr>
              <w:color w:val="auto"/>
              <w:highlight w:val="none"/>
            </w:rPr>
            <w:instrText xml:space="preserve"> PAGEREF _Toc13989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"_Toc13927" </w:instrText>
          </w:r>
          <w:r>
            <w:rPr>
              <w:color w:val="auto"/>
              <w:highlight w:val="none"/>
            </w:rPr>
            <w:fldChar w:fldCharType="separate"/>
          </w:r>
          <w:r>
            <w:rPr>
              <w:rFonts w:hint="eastAsia" w:ascii="仿宋_GB2312" w:hAnsi="仿宋" w:eastAsia="仿宋_GB2312" w:cs="仿宋"/>
              <w:color w:val="auto"/>
              <w:highlight w:val="none"/>
            </w:rPr>
            <w:t>2.企业招用自主就业退役士兵税费优惠政策</w:t>
          </w:r>
          <w:r>
            <w:rPr>
              <w:color w:val="auto"/>
              <w:highlight w:val="none"/>
            </w:rPr>
            <w:tab/>
          </w:r>
          <w:r>
            <w:rPr>
              <w:color w:val="auto"/>
              <w:highlight w:val="none"/>
            </w:rPr>
            <w:fldChar w:fldCharType="begin"/>
          </w:r>
          <w:r>
            <w:rPr>
              <w:color w:val="auto"/>
              <w:highlight w:val="none"/>
            </w:rPr>
            <w:instrText xml:space="preserve"> PAGEREF _Toc13927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"_Toc15507" </w:instrText>
          </w:r>
          <w:r>
            <w:rPr>
              <w:color w:val="auto"/>
              <w:highlight w:val="none"/>
            </w:rPr>
            <w:fldChar w:fldCharType="separate"/>
          </w:r>
          <w:r>
            <w:rPr>
              <w:rFonts w:hint="eastAsia" w:ascii="仿宋_GB2312" w:hAnsi="仿宋" w:eastAsia="仿宋_GB2312" w:cs="仿宋"/>
              <w:color w:val="auto"/>
              <w:szCs w:val="32"/>
              <w:highlight w:val="none"/>
            </w:rPr>
            <w:t>3.重点群体从事个体经营税费优惠政策</w:t>
          </w:r>
          <w:r>
            <w:rPr>
              <w:color w:val="auto"/>
              <w:highlight w:val="none"/>
            </w:rPr>
            <w:tab/>
          </w:r>
          <w:r>
            <w:rPr>
              <w:color w:val="auto"/>
              <w:highlight w:val="none"/>
            </w:rPr>
            <w:fldChar w:fldCharType="begin"/>
          </w:r>
          <w:r>
            <w:rPr>
              <w:color w:val="auto"/>
              <w:highlight w:val="none"/>
            </w:rPr>
            <w:instrText xml:space="preserve"> PAGEREF _Toc15507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"_Toc17644" </w:instrText>
          </w:r>
          <w:r>
            <w:rPr>
              <w:color w:val="auto"/>
              <w:highlight w:val="none"/>
            </w:rPr>
            <w:fldChar w:fldCharType="separate"/>
          </w:r>
          <w:r>
            <w:rPr>
              <w:rFonts w:hint="eastAsia" w:ascii="仿宋_GB2312" w:hAnsi="仿宋" w:eastAsia="仿宋_GB2312" w:cs="仿宋"/>
              <w:color w:val="auto"/>
              <w:szCs w:val="32"/>
              <w:highlight w:val="none"/>
            </w:rPr>
            <w:t>4.企业招用重点群体税费优惠政策</w:t>
          </w:r>
          <w:r>
            <w:rPr>
              <w:color w:val="auto"/>
              <w:highlight w:val="none"/>
            </w:rPr>
            <w:tab/>
          </w:r>
          <w:r>
            <w:rPr>
              <w:color w:val="auto"/>
              <w:highlight w:val="none"/>
            </w:rPr>
            <w:fldChar w:fldCharType="begin"/>
          </w:r>
          <w:r>
            <w:rPr>
              <w:color w:val="auto"/>
              <w:highlight w:val="none"/>
            </w:rPr>
            <w:instrText xml:space="preserve"> PAGEREF _Toc17644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8"/>
            <w:tabs>
              <w:tab w:val="right" w:leader="dot" w:pos="8306"/>
            </w:tabs>
            <w:rPr>
              <w:color w:val="auto"/>
              <w:highlight w:val="none"/>
            </w:rPr>
          </w:pPr>
          <w:r>
            <w:rPr>
              <w:color w:val="auto"/>
              <w:highlight w:val="none"/>
            </w:rPr>
            <w:fldChar w:fldCharType="begin"/>
          </w:r>
          <w:r>
            <w:rPr>
              <w:color w:val="auto"/>
              <w:highlight w:val="none"/>
            </w:rPr>
            <w:instrText xml:space="preserve"> HYPERLINK \l "_Toc6586" </w:instrText>
          </w:r>
          <w:r>
            <w:rPr>
              <w:color w:val="auto"/>
              <w:highlight w:val="none"/>
            </w:rPr>
            <w:fldChar w:fldCharType="separate"/>
          </w:r>
          <w:r>
            <w:rPr>
              <w:rFonts w:ascii="黑体" w:hAnsi="宋体" w:eastAsia="黑体" w:cs="黑体"/>
              <w:color w:val="auto"/>
              <w:kern w:val="0"/>
              <w:szCs w:val="32"/>
              <w:highlight w:val="none"/>
              <w:lang w:bidi="ar"/>
            </w:rPr>
            <w:t>六、助力制造业配套服务发展的税费优惠政策</w:t>
          </w:r>
          <w:r>
            <w:rPr>
              <w:color w:val="auto"/>
              <w:highlight w:val="none"/>
            </w:rPr>
            <w:tab/>
          </w:r>
          <w:r>
            <w:rPr>
              <w:color w:val="auto"/>
              <w:highlight w:val="none"/>
            </w:rPr>
            <w:fldChar w:fldCharType="begin"/>
          </w:r>
          <w:r>
            <w:rPr>
              <w:color w:val="auto"/>
              <w:highlight w:val="none"/>
            </w:rPr>
            <w:instrText xml:space="preserve"> PAGEREF _Toc6586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"_Toc22130" </w:instrText>
          </w:r>
          <w:r>
            <w:rPr>
              <w:color w:val="auto"/>
              <w:highlight w:val="none"/>
            </w:rPr>
            <w:fldChar w:fldCharType="separate"/>
          </w:r>
          <w:r>
            <w:rPr>
              <w:rFonts w:ascii="楷体" w:hAnsi="楷体" w:eastAsia="楷体" w:cs="楷体"/>
              <w:color w:val="auto"/>
              <w:kern w:val="0"/>
              <w:szCs w:val="32"/>
              <w:highlight w:val="none"/>
              <w:lang w:bidi="ar"/>
            </w:rPr>
            <w:t>（一）</w:t>
          </w:r>
          <w:r>
            <w:rPr>
              <w:rFonts w:hint="eastAsia" w:ascii="楷体" w:hAnsi="楷体" w:eastAsia="楷体" w:cs="楷体"/>
              <w:color w:val="auto"/>
              <w:kern w:val="0"/>
              <w:szCs w:val="32"/>
              <w:highlight w:val="none"/>
              <w:lang w:bidi="ar"/>
            </w:rPr>
            <w:t>科技、高新技术企业</w:t>
          </w:r>
          <w:r>
            <w:rPr>
              <w:rFonts w:ascii="楷体" w:hAnsi="楷体" w:eastAsia="楷体" w:cs="楷体"/>
              <w:color w:val="auto"/>
              <w:kern w:val="0"/>
              <w:szCs w:val="32"/>
              <w:highlight w:val="none"/>
              <w:lang w:bidi="ar"/>
            </w:rPr>
            <w:t>税费优惠政策</w:t>
          </w:r>
          <w:r>
            <w:rPr>
              <w:color w:val="auto"/>
              <w:highlight w:val="none"/>
            </w:rPr>
            <w:tab/>
          </w:r>
          <w:r>
            <w:rPr>
              <w:color w:val="auto"/>
              <w:highlight w:val="none"/>
            </w:rPr>
            <w:fldChar w:fldCharType="begin"/>
          </w:r>
          <w:r>
            <w:rPr>
              <w:color w:val="auto"/>
              <w:highlight w:val="none"/>
            </w:rPr>
            <w:instrText xml:space="preserve"> PAGEREF _Toc22130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"_Toc8399" </w:instrText>
          </w:r>
          <w:r>
            <w:rPr>
              <w:color w:val="auto"/>
              <w:highlight w:val="none"/>
            </w:rPr>
            <w:fldChar w:fldCharType="separate"/>
          </w:r>
          <w:r>
            <w:rPr>
              <w:rFonts w:hint="eastAsia" w:ascii="仿宋_GB2312" w:hAnsi="仿宋" w:eastAsia="仿宋_GB2312" w:cs="仿宋"/>
              <w:color w:val="auto"/>
              <w:highlight w:val="none"/>
            </w:rPr>
            <w:t>1.科技企业孵化器、大学科技园和众创空间免征房产税政策</w:t>
          </w:r>
          <w:r>
            <w:rPr>
              <w:color w:val="auto"/>
              <w:highlight w:val="none"/>
            </w:rPr>
            <w:tab/>
          </w:r>
          <w:r>
            <w:rPr>
              <w:color w:val="auto"/>
              <w:highlight w:val="none"/>
            </w:rPr>
            <w:fldChar w:fldCharType="begin"/>
          </w:r>
          <w:r>
            <w:rPr>
              <w:color w:val="auto"/>
              <w:highlight w:val="none"/>
            </w:rPr>
            <w:instrText xml:space="preserve"> PAGEREF _Toc8399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"_Toc27225" </w:instrText>
          </w:r>
          <w:r>
            <w:rPr>
              <w:color w:val="auto"/>
              <w:highlight w:val="none"/>
            </w:rPr>
            <w:fldChar w:fldCharType="separate"/>
          </w:r>
          <w:r>
            <w:rPr>
              <w:rFonts w:hint="eastAsia" w:ascii="仿宋_GB2312" w:hAnsi="仿宋" w:eastAsia="仿宋_GB2312" w:cs="仿宋"/>
              <w:color w:val="auto"/>
              <w:highlight w:val="none"/>
            </w:rPr>
            <w:t>2.科技企业孵化器、大学科技园和众创空间免征城镇土地使用税政策</w:t>
          </w:r>
          <w:r>
            <w:rPr>
              <w:color w:val="auto"/>
              <w:highlight w:val="none"/>
            </w:rPr>
            <w:tab/>
          </w:r>
          <w:r>
            <w:rPr>
              <w:color w:val="auto"/>
              <w:highlight w:val="none"/>
            </w:rPr>
            <w:fldChar w:fldCharType="begin"/>
          </w:r>
          <w:r>
            <w:rPr>
              <w:color w:val="auto"/>
              <w:highlight w:val="none"/>
            </w:rPr>
            <w:instrText xml:space="preserve"> PAGEREF _Toc27225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"_Toc21830" </w:instrText>
          </w:r>
          <w:r>
            <w:rPr>
              <w:color w:val="auto"/>
              <w:highlight w:val="none"/>
            </w:rPr>
            <w:fldChar w:fldCharType="separate"/>
          </w:r>
          <w:r>
            <w:rPr>
              <w:rFonts w:hint="eastAsia" w:ascii="仿宋_GB2312" w:hAnsi="仿宋" w:eastAsia="仿宋_GB2312" w:cs="仿宋"/>
              <w:color w:val="auto"/>
              <w:highlight w:val="none"/>
            </w:rPr>
            <w:t>3.</w:t>
          </w:r>
          <w:r>
            <w:rPr>
              <w:rFonts w:hint="eastAsia" w:ascii="仿宋_GB2312" w:hAnsi="仿宋_GB2312" w:eastAsia="仿宋_GB2312" w:cs="仿宋_GB2312"/>
              <w:color w:val="auto"/>
              <w:highlight w:val="none"/>
            </w:rPr>
            <w:t>物流企业大宗商品仓储设施用地减半征收城镇土地使用税政策</w:t>
          </w:r>
          <w:r>
            <w:rPr>
              <w:color w:val="auto"/>
              <w:highlight w:val="none"/>
            </w:rPr>
            <w:tab/>
          </w:r>
          <w:r>
            <w:rPr>
              <w:color w:val="auto"/>
              <w:highlight w:val="none"/>
            </w:rPr>
            <w:fldChar w:fldCharType="begin"/>
          </w:r>
          <w:r>
            <w:rPr>
              <w:color w:val="auto"/>
              <w:highlight w:val="none"/>
            </w:rPr>
            <w:instrText xml:space="preserve"> PAGEREF _Toc21830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"_Toc14735" </w:instrText>
          </w:r>
          <w:r>
            <w:rPr>
              <w:color w:val="auto"/>
              <w:highlight w:val="none"/>
            </w:rPr>
            <w:fldChar w:fldCharType="separate"/>
          </w:r>
          <w:r>
            <w:rPr>
              <w:rFonts w:hint="eastAsia" w:ascii="楷体" w:hAnsi="楷体" w:eastAsia="楷体" w:cs="楷体"/>
              <w:color w:val="auto"/>
              <w:kern w:val="0"/>
              <w:szCs w:val="32"/>
              <w:highlight w:val="none"/>
              <w:lang w:bidi="ar"/>
            </w:rPr>
            <w:t>（二）其他配套服务支持政策</w:t>
          </w:r>
          <w:r>
            <w:rPr>
              <w:color w:val="auto"/>
              <w:highlight w:val="none"/>
            </w:rPr>
            <w:tab/>
          </w:r>
          <w:r>
            <w:rPr>
              <w:color w:val="auto"/>
              <w:highlight w:val="none"/>
            </w:rPr>
            <w:fldChar w:fldCharType="begin"/>
          </w:r>
          <w:r>
            <w:rPr>
              <w:color w:val="auto"/>
              <w:highlight w:val="none"/>
            </w:rPr>
            <w:instrText xml:space="preserve"> PAGEREF _Toc14735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4"/>
            <w:tabs>
              <w:tab w:val="right" w:leader="dot" w:pos="8306"/>
            </w:tabs>
            <w:rPr>
              <w:color w:val="auto"/>
              <w:highlight w:val="none"/>
            </w:rPr>
          </w:pPr>
          <w:r>
            <w:rPr>
              <w:color w:val="auto"/>
              <w:highlight w:val="none"/>
            </w:rPr>
            <w:fldChar w:fldCharType="begin"/>
          </w:r>
          <w:r>
            <w:rPr>
              <w:color w:val="auto"/>
              <w:highlight w:val="none"/>
            </w:rPr>
            <w:instrText xml:space="preserve"> HYPERLINK \l "_Toc27257" </w:instrText>
          </w:r>
          <w:r>
            <w:rPr>
              <w:color w:val="auto"/>
              <w:highlight w:val="none"/>
            </w:rPr>
            <w:fldChar w:fldCharType="separate"/>
          </w:r>
          <w:r>
            <w:rPr>
              <w:rFonts w:hint="eastAsia" w:ascii="仿宋_GB2312" w:hAnsi="仿宋_GB2312" w:eastAsia="仿宋_GB2312" w:cs="仿宋_GB2312"/>
              <w:color w:val="auto"/>
              <w:highlight w:val="none"/>
            </w:rPr>
            <w:t>1.为出口货物提供的邮政服务、收派服务、保险服务免征增值税政策</w:t>
          </w:r>
          <w:r>
            <w:rPr>
              <w:color w:val="auto"/>
              <w:highlight w:val="none"/>
            </w:rPr>
            <w:tab/>
          </w:r>
          <w:r>
            <w:rPr>
              <w:color w:val="auto"/>
              <w:highlight w:val="none"/>
            </w:rPr>
            <w:fldChar w:fldCharType="begin"/>
          </w:r>
          <w:r>
            <w:rPr>
              <w:color w:val="auto"/>
              <w:highlight w:val="none"/>
            </w:rPr>
            <w:instrText xml:space="preserve"> PAGEREF _Toc27257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rPr>
              <w:rFonts w:ascii="黑体" w:hAnsi="黑体" w:eastAsia="黑体" w:cs="黑体"/>
              <w:color w:val="auto"/>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黑体"/>
              <w:color w:val="auto"/>
              <w:szCs w:val="32"/>
              <w:highlight w:val="none"/>
            </w:rPr>
            <w:fldChar w:fldCharType="end"/>
          </w:r>
        </w:p>
      </w:sdtContent>
    </w:sdt>
    <w:p>
      <w:pPr>
        <w:outlineLvl w:val="0"/>
        <w:rPr>
          <w:rFonts w:ascii="楷体" w:hAnsi="楷体" w:eastAsia="楷体" w:cs="楷体"/>
          <w:color w:val="auto"/>
          <w:kern w:val="0"/>
          <w:sz w:val="31"/>
          <w:szCs w:val="31"/>
          <w:highlight w:val="none"/>
          <w:lang w:bidi="ar"/>
        </w:rPr>
      </w:pPr>
      <w:bookmarkStart w:id="0" w:name="_Toc17121"/>
      <w:r>
        <w:rPr>
          <w:rFonts w:hint="eastAsia" w:ascii="黑体" w:hAnsi="黑体" w:eastAsia="黑体" w:cs="黑体"/>
          <w:color w:val="auto"/>
          <w:sz w:val="32"/>
          <w:szCs w:val="32"/>
          <w:highlight w:val="none"/>
        </w:rPr>
        <w:t>一、减轻制造业税费负担的普惠政策</w:t>
      </w:r>
      <w:bookmarkEnd w:id="0"/>
    </w:p>
    <w:p>
      <w:pPr>
        <w:widowControl/>
        <w:jc w:val="left"/>
        <w:outlineLvl w:val="1"/>
        <w:rPr>
          <w:color w:val="auto"/>
          <w:sz w:val="32"/>
          <w:szCs w:val="32"/>
          <w:highlight w:val="none"/>
        </w:rPr>
      </w:pPr>
      <w:bookmarkStart w:id="1" w:name="_Toc1901"/>
      <w:r>
        <w:rPr>
          <w:rFonts w:ascii="楷体" w:hAnsi="楷体" w:eastAsia="楷体" w:cs="楷体"/>
          <w:color w:val="auto"/>
          <w:kern w:val="0"/>
          <w:sz w:val="32"/>
          <w:szCs w:val="32"/>
          <w:highlight w:val="none"/>
          <w:lang w:bidi="ar"/>
        </w:rPr>
        <w:t>（一）小微企业、个体工商户普惠政策</w:t>
      </w:r>
      <w:bookmarkEnd w:id="1"/>
    </w:p>
    <w:p>
      <w:pPr>
        <w:pStyle w:val="2"/>
        <w:spacing w:before="0" w:after="0" w:line="576" w:lineRule="exact"/>
        <w:rPr>
          <w:rFonts w:ascii="仿宋_GB2312" w:hAnsi="仿宋" w:eastAsia="仿宋_GB2312" w:cs="仿宋"/>
          <w:b w:val="0"/>
          <w:color w:val="auto"/>
          <w:highlight w:val="none"/>
        </w:rPr>
      </w:pPr>
      <w:bookmarkStart w:id="2" w:name="_Toc3828"/>
      <w:bookmarkStart w:id="3" w:name="_Toc24069"/>
      <w:r>
        <w:rPr>
          <w:rFonts w:hint="eastAsia" w:ascii="仿宋_GB2312" w:hAnsi="仿宋" w:eastAsia="仿宋_GB2312" w:cs="仿宋"/>
          <w:b w:val="0"/>
          <w:color w:val="auto"/>
          <w:highlight w:val="none"/>
        </w:rPr>
        <w:t>1.增值税小规模纳税人免征增值税政策</w:t>
      </w:r>
      <w:bookmarkEnd w:id="2"/>
      <w:bookmarkEnd w:id="3"/>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增值税小规模纳税人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2023年1月1日至2023年12月31日，小规模纳税人发生增值税应税销售行为，合计月销售额未超过10万元（以1个季度为1个纳税期的，季度销售额未超过30万元）的，免征增值税。</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 w:eastAsia="仿宋_GB2312" w:cs="仿宋"/>
          <w:color w:val="auto"/>
          <w:sz w:val="28"/>
          <w:szCs w:val="28"/>
          <w:highlight w:val="none"/>
        </w:rPr>
        <w:t>2023年1月1日至2027年12月31日，</w:t>
      </w:r>
      <w:r>
        <w:rPr>
          <w:rFonts w:hint="eastAsia" w:ascii="仿宋_GB2312" w:hAnsi="仿宋_GB2312" w:eastAsia="仿宋_GB2312" w:cs="仿宋_GB2312"/>
          <w:color w:val="auto"/>
          <w:sz w:val="28"/>
          <w:szCs w:val="28"/>
          <w:highlight w:val="none"/>
        </w:rPr>
        <w:t>增值税小规模纳税人合计月销售额未超过10万元（以1个季度为1个纳税期的，季度销售额未超过30万元）的，免征增值税。小规模纳税人发生增值税应税销售行为，合计月销售额超过10万元，但扣除本期发生的销售不动产的销售额后未超过10万元的，其销售货物、劳务、服务、无形资产取得销售额免征增值税。</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其他个人采取一次性收取租金形式出租不动产取得的租金收入，可在对应的租赁期内平均分摊，分摊后的月租金收入未超过10万元的，免征增值税。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w:t>
      </w:r>
    </w:p>
    <w:p>
      <w:pPr>
        <w:pStyle w:val="3"/>
        <w:spacing w:line="576" w:lineRule="exact"/>
        <w:ind w:left="0" w:firstLine="560" w:firstLineChars="200"/>
        <w:rPr>
          <w:rFonts w:ascii="仿宋_GB2312" w:hAnsi="仿宋" w:eastAsia="仿宋_GB2312" w:cs="仿宋"/>
          <w:strike/>
          <w:color w:val="auto"/>
          <w:sz w:val="28"/>
          <w:szCs w:val="28"/>
          <w:highlight w:val="none"/>
          <w:lang w:val="en-US"/>
        </w:rPr>
      </w:pPr>
      <w:r>
        <w:rPr>
          <w:rFonts w:hint="eastAsia" w:ascii="仿宋_GB2312" w:hAnsi="仿宋" w:eastAsia="仿宋_GB2312" w:cs="仿宋"/>
          <w:color w:val="auto"/>
          <w:sz w:val="28"/>
          <w:szCs w:val="28"/>
          <w:highlight w:val="none"/>
          <w:lang w:val="en-US"/>
        </w:rPr>
        <w:t>2023年1月1日至2027年12月31日</w:t>
      </w:r>
    </w:p>
    <w:p>
      <w:pPr>
        <w:spacing w:line="576" w:lineRule="exact"/>
        <w:rPr>
          <w:rFonts w:ascii="宋体" w:hAnsi="宋体" w:cs="宋体"/>
          <w:color w:val="auto"/>
          <w:sz w:val="28"/>
          <w:szCs w:val="28"/>
          <w:highlight w:val="none"/>
        </w:rPr>
      </w:pPr>
      <w:bookmarkStart w:id="4" w:name="【优惠内容】"/>
      <w:bookmarkEnd w:id="4"/>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税务总局关于明确增值税小规模纳税人减免增值税等政策的公告》（财政部 税务总局公告2023年第1号）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2.《国家税务总局关于增值税小规模纳税人减免增值税等政策有关征管问题的公告》(国家税务总局公告2023年第1号)</w:t>
      </w:r>
    </w:p>
    <w:p>
      <w:pPr>
        <w:spacing w:line="576" w:lineRule="exact"/>
        <w:ind w:firstLine="560" w:firstLineChars="200"/>
        <w:rPr>
          <w:color w:val="auto"/>
          <w:highlight w:val="none"/>
        </w:rPr>
      </w:pPr>
      <w:r>
        <w:rPr>
          <w:rFonts w:hint="eastAsia" w:ascii="仿宋_GB2312" w:hAnsi="仿宋" w:eastAsia="仿宋_GB2312" w:cs="仿宋"/>
          <w:color w:val="auto"/>
          <w:sz w:val="28"/>
          <w:szCs w:val="28"/>
          <w:highlight w:val="none"/>
        </w:rPr>
        <w:t>3.《财政部 税务总局关于增值税小规模纳税人减免增值税政策的公告》（财政部 税务总局公告2023年第19号）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8"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新电子税局：</w:t>
      </w:r>
      <w:r>
        <w:rPr>
          <w:rFonts w:hint="eastAsia" w:ascii="仿宋" w:hAnsi="仿宋" w:eastAsia="仿宋" w:cs="仿宋"/>
          <w:color w:val="auto"/>
          <w:sz w:val="28"/>
          <w:szCs w:val="28"/>
          <w:highlight w:val="none"/>
        </w:rPr>
        <w:t>我要办税-税费申报及缴纳--增值税及附加税（费）申报（小规模纳税人适用），填报申报信息中的第（四）项免税销售额相关栏次，申报时自行减免。</w:t>
      </w:r>
    </w:p>
    <w:p>
      <w:pPr>
        <w:spacing w:line="578" w:lineRule="exact"/>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原电子税局：</w:t>
      </w:r>
      <w:r>
        <w:rPr>
          <w:rFonts w:hint="eastAsia" w:ascii="仿宋" w:hAnsi="仿宋" w:eastAsia="仿宋" w:cs="仿宋"/>
          <w:color w:val="auto"/>
          <w:sz w:val="28"/>
          <w:szCs w:val="28"/>
          <w:highlight w:val="none"/>
        </w:rPr>
        <w:t>我要办税-税费申报及缴纳--增值税及附加税（费）申报（小规模纳税人适用），填报申报信息中的第（四）项免税销售额相关栏次，申报时自行减免。</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 w:hAnsi="仿宋" w:eastAsia="仿宋" w:cs="仿宋"/>
          <w:b/>
          <w:bCs/>
          <w:color w:val="auto"/>
          <w:sz w:val="28"/>
          <w:szCs w:val="28"/>
          <w:highlight w:val="none"/>
        </w:rPr>
        <w:t>办税服务厅：</w:t>
      </w:r>
      <w:r>
        <w:rPr>
          <w:rFonts w:hint="eastAsia" w:ascii="仿宋" w:hAnsi="仿宋" w:eastAsia="仿宋" w:cs="仿宋"/>
          <w:color w:val="auto"/>
          <w:sz w:val="28"/>
          <w:szCs w:val="28"/>
          <w:highlight w:val="none"/>
        </w:rPr>
        <w:t>纳税人在办税服务厅办理增值税申报时填报《增值税及附加税费申报表（小规模纳税人适用）》，</w:t>
      </w:r>
      <w:r>
        <w:rPr>
          <w:rFonts w:hint="eastAsia" w:ascii="仿宋_GB2312" w:hAnsi="仿宋_GB2312" w:eastAsia="仿宋_GB2312" w:cs="仿宋_GB2312"/>
          <w:color w:val="auto"/>
          <w:kern w:val="0"/>
          <w:sz w:val="28"/>
          <w:szCs w:val="28"/>
          <w:highlight w:val="none"/>
          <w:lang w:val="en-US"/>
        </w:rPr>
        <w:t>填写主表免税销售额栏次。</w:t>
      </w:r>
    </w:p>
    <w:p>
      <w:pPr>
        <w:spacing w:line="576" w:lineRule="exact"/>
        <w:rPr>
          <w:rFonts w:ascii="仿宋_GB2312" w:hAnsi="仿宋_GB2312" w:eastAsia="仿宋_GB2312" w:cs="仿宋_GB2312"/>
          <w:color w:val="auto"/>
          <w:sz w:val="32"/>
          <w:highlight w:val="none"/>
        </w:rPr>
      </w:pPr>
    </w:p>
    <w:p>
      <w:pPr>
        <w:spacing w:line="576" w:lineRule="exact"/>
        <w:outlineLvl w:val="2"/>
        <w:rPr>
          <w:rFonts w:ascii="仿宋_GB2312" w:hAnsi="仿宋_GB2312" w:eastAsia="仿宋_GB2312" w:cs="仿宋_GB2312"/>
          <w:color w:val="auto"/>
          <w:sz w:val="32"/>
          <w:highlight w:val="none"/>
        </w:rPr>
      </w:pPr>
      <w:bookmarkStart w:id="5" w:name="_Toc20012"/>
      <w:bookmarkStart w:id="6" w:name="_Toc2443"/>
      <w:r>
        <w:rPr>
          <w:rFonts w:hint="eastAsia" w:ascii="仿宋_GB2312" w:hAnsi="仿宋_GB2312" w:eastAsia="仿宋_GB2312" w:cs="仿宋_GB2312"/>
          <w:color w:val="auto"/>
          <w:sz w:val="32"/>
          <w:highlight w:val="none"/>
        </w:rPr>
        <w:t>2.增值税小规模纳税人适用3%征收率的应税销售收入，减按1%征收率征收增值税政策</w:t>
      </w:r>
      <w:bookmarkEnd w:id="5"/>
      <w:bookmarkEnd w:id="6"/>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kern w:val="0"/>
          <w:sz w:val="28"/>
          <w:szCs w:val="28"/>
          <w:highlight w:val="none"/>
        </w:rPr>
      </w:pPr>
      <w:r>
        <w:rPr>
          <w:rFonts w:hint="eastAsia" w:ascii="仿宋_GB2312" w:hAnsi="仿宋" w:eastAsia="仿宋_GB2312" w:cs="仿宋"/>
          <w:color w:val="auto"/>
          <w:sz w:val="28"/>
          <w:szCs w:val="28"/>
          <w:highlight w:val="none"/>
        </w:rPr>
        <w:t>增值税小规模纳税人</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增值税小规模纳税人适用3%征收率的应税销售收入，减按1%征收率征收增值税；适用3%预征率的预缴增值税项目，减按1%预征率预缴增值税。</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税务总局关于明确增值税小规模纳税人减免增值税等政策的公告》（财政部 税务总局公告2023年第1号）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2.《国家税务总局关于增值税小规模纳税人减免增值税等政策有关征管问题的公告》(国家税务总局公告2023年第1号)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3.《财政部 税务总局关于增值税小规模纳税人减免增值税政策的公告》（财政部 税务总局公告2023年第19号）</w:t>
      </w:r>
    </w:p>
    <w:p>
      <w:pPr>
        <w:spacing w:line="576" w:lineRule="exact"/>
        <w:rPr>
          <w:color w:val="auto"/>
          <w:sz w:val="28"/>
          <w:szCs w:val="28"/>
          <w:highlight w:val="none"/>
        </w:rPr>
      </w:pPr>
      <w:r>
        <w:rPr>
          <w:rFonts w:hint="eastAsia"/>
          <w:color w:val="auto"/>
          <w:sz w:val="28"/>
          <w:szCs w:val="28"/>
          <w:highlight w:val="none"/>
        </w:rPr>
        <w:t>【操作流程】</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 w:hAnsi="仿宋" w:eastAsia="仿宋" w:cs="仿宋"/>
          <w:b/>
          <w:bCs/>
          <w:color w:val="auto"/>
          <w:sz w:val="28"/>
          <w:szCs w:val="28"/>
          <w:highlight w:val="none"/>
          <w:lang w:val="en-US"/>
        </w:rPr>
        <w:t>新电子税局：</w:t>
      </w:r>
      <w:r>
        <w:rPr>
          <w:rFonts w:hint="eastAsia" w:ascii="仿宋_GB2312" w:hAnsi="仿宋_GB2312" w:eastAsia="仿宋_GB2312" w:cs="仿宋_GB2312"/>
          <w:color w:val="auto"/>
          <w:kern w:val="0"/>
          <w:sz w:val="28"/>
          <w:szCs w:val="28"/>
          <w:highlight w:val="none"/>
          <w:lang w:val="en-US"/>
        </w:rPr>
        <w:t>我要办税-税费申报及缴纳-增值税及附加税（费）申报-</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kern w:val="0"/>
          <w:sz w:val="28"/>
          <w:szCs w:val="28"/>
          <w:highlight w:val="none"/>
          <w:lang w:val="en-US"/>
        </w:rPr>
        <w:t>增值税及附加税费申报（小规模纳税人适用）</w:t>
      </w:r>
      <w:r>
        <w:rPr>
          <w:rFonts w:hint="eastAsia" w:ascii="仿宋_GB2312" w:hAnsi="仿宋_GB2312" w:eastAsia="仿宋_GB2312" w:cs="仿宋_GB2312"/>
          <w:color w:val="auto"/>
          <w:kern w:val="0"/>
          <w:sz w:val="28"/>
          <w:szCs w:val="28"/>
          <w:highlight w:val="none"/>
          <w:lang w:val="en-US"/>
        </w:rPr>
        <w:fldChar w:fldCharType="end"/>
      </w:r>
      <w:r>
        <w:rPr>
          <w:rFonts w:hint="eastAsia" w:ascii="仿宋_GB2312" w:hAnsi="仿宋_GB2312" w:eastAsia="仿宋_GB2312" w:cs="仿宋_GB2312"/>
          <w:color w:val="auto"/>
          <w:kern w:val="0"/>
          <w:sz w:val="28"/>
          <w:szCs w:val="28"/>
          <w:highlight w:val="none"/>
          <w:lang w:val="en-US"/>
        </w:rPr>
        <w:t>，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 w:hAnsi="仿宋" w:eastAsia="仿宋" w:cs="仿宋"/>
          <w:b/>
          <w:bCs/>
          <w:color w:val="auto"/>
          <w:sz w:val="28"/>
          <w:szCs w:val="28"/>
          <w:highlight w:val="none"/>
          <w:lang w:val="en-US"/>
        </w:rPr>
        <w:t>原电子税局：</w:t>
      </w:r>
      <w:r>
        <w:rPr>
          <w:rFonts w:hint="eastAsia" w:ascii="仿宋_GB2312" w:hAnsi="仿宋_GB2312" w:eastAsia="仿宋_GB2312" w:cs="仿宋_GB2312"/>
          <w:color w:val="auto"/>
          <w:kern w:val="0"/>
          <w:sz w:val="28"/>
          <w:szCs w:val="28"/>
          <w:highlight w:val="none"/>
          <w:lang w:val="en-US"/>
        </w:rPr>
        <w:t>我要办税-税费申报及缴纳-申报税（费）清册-按期应申报-</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kern w:val="0"/>
          <w:sz w:val="28"/>
          <w:szCs w:val="28"/>
          <w:highlight w:val="none"/>
          <w:lang w:val="en-US"/>
        </w:rPr>
        <w:t>增值税及附加税费申报（小规模纳税人适用）</w:t>
      </w:r>
      <w:r>
        <w:rPr>
          <w:rFonts w:hint="eastAsia" w:ascii="仿宋_GB2312" w:hAnsi="仿宋_GB2312" w:eastAsia="仿宋_GB2312" w:cs="仿宋_GB2312"/>
          <w:color w:val="auto"/>
          <w:kern w:val="0"/>
          <w:sz w:val="28"/>
          <w:szCs w:val="28"/>
          <w:highlight w:val="none"/>
          <w:lang w:val="en-US"/>
        </w:rPr>
        <w:fldChar w:fldCharType="end"/>
      </w:r>
      <w:r>
        <w:rPr>
          <w:rFonts w:hint="eastAsia" w:ascii="仿宋_GB2312" w:hAnsi="仿宋_GB2312" w:eastAsia="仿宋_GB2312" w:cs="仿宋_GB2312"/>
          <w:color w:val="auto"/>
          <w:kern w:val="0"/>
          <w:sz w:val="28"/>
          <w:szCs w:val="28"/>
          <w:highlight w:val="none"/>
          <w:lang w:val="en-US"/>
        </w:rPr>
        <w:t>，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ind w:firstLine="562" w:firstLineChars="200"/>
        <w:rPr>
          <w:rFonts w:ascii="仿宋_GB2312" w:hAnsi="仿宋_GB2312" w:eastAsia="仿宋_GB2312" w:cs="仿宋_GB2312"/>
          <w:color w:val="auto"/>
          <w:kern w:val="0"/>
          <w:sz w:val="28"/>
          <w:szCs w:val="28"/>
          <w:highlight w:val="none"/>
        </w:rPr>
      </w:pPr>
      <w:r>
        <w:rPr>
          <w:rFonts w:hint="eastAsia" w:ascii="仿宋" w:hAnsi="仿宋" w:eastAsia="仿宋" w:cs="仿宋"/>
          <w:b/>
          <w:bCs/>
          <w:color w:val="auto"/>
          <w:sz w:val="28"/>
          <w:szCs w:val="28"/>
          <w:highlight w:val="none"/>
        </w:rPr>
        <w:t>办税服务厅：</w:t>
      </w:r>
      <w:r>
        <w:rPr>
          <w:rFonts w:hint="eastAsia" w:ascii="仿宋_GB2312" w:hAnsi="仿宋_GB2312" w:eastAsia="仿宋_GB2312" w:cs="仿宋_GB2312"/>
          <w:color w:val="auto"/>
          <w:kern w:val="0"/>
          <w:sz w:val="28"/>
          <w:szCs w:val="28"/>
          <w:highlight w:val="none"/>
        </w:rPr>
        <w:t>纳税人在办税服务厅办理增值税申报时填报《增值税及附加税费申报表（小规模纳税人适用）》，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bookmarkStart w:id="7" w:name="_Toc25598"/>
      <w:bookmarkStart w:id="8" w:name="_Toc1942"/>
    </w:p>
    <w:p>
      <w:pPr>
        <w:spacing w:line="576" w:lineRule="exact"/>
        <w:rPr>
          <w:rFonts w:ascii="仿宋_GB2312" w:hAnsi="仿宋_GB2312" w:eastAsia="仿宋_GB2312" w:cs="仿宋_GB2312"/>
          <w:color w:val="auto"/>
          <w:sz w:val="32"/>
          <w:highlight w:val="none"/>
        </w:rPr>
      </w:pPr>
    </w:p>
    <w:p>
      <w:pPr>
        <w:pStyle w:val="2"/>
        <w:spacing w:before="0" w:after="0" w:line="576" w:lineRule="exact"/>
        <w:rPr>
          <w:rFonts w:ascii="仿宋_GB2312" w:hAnsi="仿宋" w:eastAsia="仿宋_GB2312" w:cs="仿宋"/>
          <w:b w:val="0"/>
          <w:color w:val="auto"/>
          <w:highlight w:val="none"/>
        </w:rPr>
      </w:pPr>
      <w:bookmarkStart w:id="9" w:name="_Toc29749"/>
      <w:r>
        <w:rPr>
          <w:rFonts w:hint="eastAsia" w:ascii="仿宋_GB2312" w:hAnsi="仿宋" w:eastAsia="仿宋_GB2312" w:cs="仿宋"/>
          <w:b w:val="0"/>
          <w:color w:val="auto"/>
          <w:highlight w:val="none"/>
        </w:rPr>
        <w:t>3.小型微利企业减免企业所得税政策</w:t>
      </w:r>
      <w:bookmarkEnd w:id="7"/>
      <w:bookmarkEnd w:id="8"/>
      <w:bookmarkEnd w:id="9"/>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 w:eastAsia="仿宋_GB2312" w:cs="仿宋"/>
          <w:color w:val="auto"/>
          <w:sz w:val="28"/>
          <w:szCs w:val="28"/>
          <w:highlight w:val="none"/>
        </w:rPr>
        <w:t>小型微利企业</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符合财政部、税务总局规定的小型微利企业条件的企业减按25%计算应纳税所得额，按20%的税率缴纳企业所得税。</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税务总局关于小微企业和个体工商户所得税优惠政策的公告》（财政部 税务总局公告2023年第6号）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2.《国家税务总局关于落实小型微利企业所得税优惠政策征管问题的公告》（国家税务总局公告2023年第6号）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3.《财政部 税务总局关于进一步支持小微企业和个体工商户发展有关税费政策的公告》（财政部 税务总局公告2023年第12号）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4.《国家税务总局关于简化小型微利企业所得税年度纳税申报有关措施的公告》（国家税务总局公告2018年第58号）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lang w:eastAsia="zh"/>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：在预缴申报时，</w:t>
      </w:r>
      <w:r>
        <w:rPr>
          <w:rFonts w:hint="eastAsia" w:ascii="仿宋_GB2312" w:hAnsi="仿宋" w:eastAsia="仿宋_GB2312" w:cs="仿宋"/>
          <w:color w:val="auto"/>
          <w:sz w:val="28"/>
          <w:szCs w:val="28"/>
          <w:highlight w:val="none"/>
          <w:lang w:eastAsia="zh"/>
        </w:rPr>
        <w:t>我要办税</w:t>
      </w:r>
      <w:r>
        <w:rPr>
          <w:rFonts w:hint="eastAsia" w:ascii="仿宋_GB2312" w:hAnsi="仿宋" w:eastAsia="仿宋_GB2312" w:cs="仿宋"/>
          <w:color w:val="auto"/>
          <w:sz w:val="28"/>
          <w:szCs w:val="28"/>
          <w:highlight w:val="none"/>
        </w:rPr>
        <w:t>-税费申报及缴纳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-居民企业（查账征收）企业所得税月（季）度申报-“减：减免所得税额”项下“符合条件的小型微利企业减免企业所得税”。</w:t>
      </w:r>
    </w:p>
    <w:p>
      <w:pPr>
        <w:spacing w:line="576" w:lineRule="exact"/>
        <w:ind w:firstLine="560" w:firstLineChars="200"/>
        <w:rPr>
          <w:rFonts w:ascii="仿宋_GB2312" w:hAnsi="仿宋" w:eastAsia="仿宋_GB2312" w:cs="仿宋"/>
          <w:color w:val="auto"/>
          <w:sz w:val="28"/>
          <w:szCs w:val="28"/>
          <w:highlight w:val="none"/>
          <w:lang w:eastAsia="zh"/>
        </w:rPr>
      </w:pPr>
      <w:r>
        <w:rPr>
          <w:rFonts w:hint="eastAsia" w:ascii="仿宋_GB2312" w:hAnsi="仿宋" w:eastAsia="仿宋_GB2312" w:cs="仿宋"/>
          <w:color w:val="auto"/>
          <w:sz w:val="28"/>
          <w:szCs w:val="28"/>
          <w:highlight w:val="none"/>
        </w:rPr>
        <w:t>在年度申报时，</w:t>
      </w:r>
      <w:r>
        <w:rPr>
          <w:rFonts w:hint="eastAsia" w:ascii="仿宋_GB2312" w:hAnsi="仿宋" w:eastAsia="仿宋_GB2312" w:cs="仿宋"/>
          <w:color w:val="auto"/>
          <w:sz w:val="28"/>
          <w:szCs w:val="28"/>
          <w:highlight w:val="none"/>
          <w:lang w:eastAsia="zh"/>
        </w:rPr>
        <w:t>我要办税</w:t>
      </w:r>
      <w:r>
        <w:rPr>
          <w:rFonts w:hint="eastAsia" w:ascii="仿宋_GB2312" w:hAnsi="仿宋" w:eastAsia="仿宋_GB2312" w:cs="仿宋"/>
          <w:color w:val="auto"/>
          <w:sz w:val="28"/>
          <w:szCs w:val="28"/>
          <w:highlight w:val="none"/>
        </w:rPr>
        <w:t>-税费申报及缴纳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w:t>
      </w:r>
      <w:r>
        <w:rPr>
          <w:rFonts w:hint="eastAsia" w:ascii="仿宋_GB2312" w:hAnsi="仿宋" w:eastAsia="仿宋_GB2312" w:cs="仿宋"/>
          <w:color w:val="auto"/>
          <w:sz w:val="28"/>
          <w:szCs w:val="28"/>
          <w:highlight w:val="none"/>
          <w:lang w:eastAsia="zh"/>
        </w:rPr>
        <w:t>年</w:t>
      </w:r>
      <w:r>
        <w:rPr>
          <w:rFonts w:hint="eastAsia" w:ascii="仿宋_GB2312" w:hAnsi="仿宋" w:eastAsia="仿宋_GB2312" w:cs="仿宋"/>
          <w:color w:val="auto"/>
          <w:sz w:val="28"/>
          <w:szCs w:val="28"/>
          <w:highlight w:val="none"/>
        </w:rPr>
        <w:t>度申报-《A107040减免所得税优惠明细表》第1行（一、符合条件的小型微利企业减免企业所得税）。</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在预缴申报时，我要办税-税费申报及缴纳-申报税（费）清册-按期应申报-《居民企业（查账征收）企业所得税月（季）度申报（2021版）》-选择《A200000中华人民共和国企业所得税月(季)度预缴纳税申报表(A类)》“减：减免所得税额”项下“符合条件的小型微利企业减免企业所得税”。</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我要办税-税费申报及缴纳-申报税（费）清册-按期应申报-《居民企业（查账征收）企业所得税年度申报》-《A107040减免所得税优惠明细表》第1行（一、符合条件的小型微利企业减免企业所得税）。</w:t>
      </w:r>
    </w:p>
    <w:p>
      <w:pPr>
        <w:spacing w:line="576" w:lineRule="exact"/>
        <w:ind w:firstLine="562" w:firstLineChars="200"/>
        <w:rPr>
          <w:rFonts w:ascii="仿宋_GB2312" w:hAnsi="仿宋_GB2312" w:eastAsia="仿宋_GB2312" w:cs="仿宋_GB2312"/>
          <w:color w:val="auto"/>
          <w:kern w:val="0"/>
          <w:sz w:val="28"/>
          <w:szCs w:val="28"/>
          <w:highlight w:val="none"/>
          <w:lang w:val="zh-CN"/>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：纳税人在办税服务厅办理企业所得税申报时填报《居民企业（查账征收）企业所得税月（季）度申报（2021版）》“减：减免所得税额”相关栏次，《居民企业（查账征收）企业所得税年度申报》中《</w:t>
      </w:r>
      <w:r>
        <w:rPr>
          <w:rFonts w:hint="eastAsia" w:ascii="仿宋_GB2312" w:hAnsi="仿宋_GB2312" w:eastAsia="仿宋_GB2312" w:cs="仿宋_GB2312"/>
          <w:color w:val="auto"/>
          <w:sz w:val="28"/>
          <w:szCs w:val="28"/>
          <w:highlight w:val="none"/>
        </w:rPr>
        <w:t>A107040减免所得税优惠明细表</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sz w:val="28"/>
          <w:szCs w:val="28"/>
          <w:highlight w:val="none"/>
        </w:rPr>
        <w:t>相关</w:t>
      </w:r>
      <w:r>
        <w:rPr>
          <w:rFonts w:hint="eastAsia" w:ascii="仿宋_GB2312" w:hAnsi="仿宋_GB2312" w:eastAsia="仿宋_GB2312" w:cs="仿宋_GB2312"/>
          <w:color w:val="auto"/>
          <w:kern w:val="0"/>
          <w:sz w:val="28"/>
          <w:szCs w:val="28"/>
          <w:highlight w:val="none"/>
          <w:lang w:val="zh-CN"/>
        </w:rPr>
        <w:t>栏次。</w:t>
      </w:r>
    </w:p>
    <w:p>
      <w:pPr>
        <w:spacing w:line="576" w:lineRule="exact"/>
        <w:rPr>
          <w:rFonts w:ascii="仿宋_GB2312" w:hAnsi="仿宋_GB2312" w:eastAsia="仿宋_GB2312" w:cs="仿宋_GB2312"/>
          <w:color w:val="auto"/>
          <w:sz w:val="32"/>
          <w:highlight w:val="none"/>
        </w:rPr>
      </w:pPr>
      <w:bookmarkStart w:id="10" w:name="_Toc22069"/>
    </w:p>
    <w:p>
      <w:pPr>
        <w:pStyle w:val="2"/>
        <w:spacing w:before="0" w:after="0" w:line="576" w:lineRule="exact"/>
        <w:rPr>
          <w:rFonts w:ascii="仿宋_GB2312" w:hAnsi="仿宋" w:eastAsia="仿宋_GB2312" w:cs="仿宋"/>
          <w:b w:val="0"/>
          <w:color w:val="auto"/>
          <w:highlight w:val="none"/>
        </w:rPr>
      </w:pPr>
      <w:bookmarkStart w:id="11" w:name="_Toc15128"/>
      <w:r>
        <w:rPr>
          <w:rFonts w:hint="eastAsia" w:ascii="仿宋_GB2312" w:hAnsi="仿宋" w:eastAsia="仿宋_GB2312" w:cs="仿宋"/>
          <w:b w:val="0"/>
          <w:color w:val="auto"/>
          <w:highlight w:val="none"/>
        </w:rPr>
        <w:t>4.个体工商户减半征收经营所得个人所得税政策</w:t>
      </w:r>
      <w:bookmarkEnd w:id="10"/>
      <w:bookmarkEnd w:id="11"/>
    </w:p>
    <w:p>
      <w:pPr>
        <w:spacing w:line="576" w:lineRule="exact"/>
        <w:rPr>
          <w:color w:val="auto"/>
          <w:sz w:val="28"/>
          <w:szCs w:val="28"/>
          <w:highlight w:val="none"/>
        </w:rPr>
      </w:pPr>
      <w:r>
        <w:rPr>
          <w:rFonts w:hint="eastAsia"/>
          <w:color w:val="auto"/>
          <w:sz w:val="28"/>
          <w:szCs w:val="28"/>
          <w:highlight w:val="none"/>
        </w:rPr>
        <w:t>【享受主体】</w:t>
      </w:r>
    </w:p>
    <w:p>
      <w:pPr>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个体工商户</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自2023年1月1日至2027年12月31日，对个体工商户年应纳税所得额不超过200万元的部分，减半征收个人所得税。个体工商户在享受现行其他个人所得税优惠政策的基础上，可叠加享受本条优惠政策。</w:t>
      </w:r>
    </w:p>
    <w:p>
      <w:pPr>
        <w:spacing w:line="576" w:lineRule="exact"/>
        <w:rPr>
          <w:color w:val="auto"/>
          <w:sz w:val="28"/>
          <w:szCs w:val="28"/>
          <w:highlight w:val="none"/>
        </w:rPr>
      </w:pPr>
      <w:r>
        <w:rPr>
          <w:rFonts w:hint="eastAsia"/>
          <w:color w:val="auto"/>
          <w:sz w:val="28"/>
          <w:szCs w:val="28"/>
          <w:highlight w:val="none"/>
        </w:rPr>
        <w:t>【享受时间】</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税务总局关于进一步支持小微企业和个体工商户发展有关税费政策的公告》（财政部 税务总局公告2023年第12号）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2.《国家税务总局关于进一步落实支持个体工商户发展个人所得税优惠政策有关事项的公告》（国家税务总局公告2023年第12号）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kern w:val="0"/>
          <w:sz w:val="28"/>
          <w:szCs w:val="28"/>
          <w:highlight w:val="none"/>
        </w:rPr>
      </w:pPr>
      <w:r>
        <w:rPr>
          <w:rFonts w:hint="eastAsia" w:ascii="仿宋_GB2312" w:hAnsi="仿宋" w:eastAsia="仿宋_GB2312" w:cs="仿宋"/>
          <w:b/>
          <w:bCs/>
          <w:color w:val="auto"/>
          <w:kern w:val="0"/>
          <w:sz w:val="28"/>
          <w:szCs w:val="28"/>
          <w:highlight w:val="none"/>
        </w:rPr>
        <w:t>自然人电子税务局</w:t>
      </w:r>
      <w:r>
        <w:rPr>
          <w:rFonts w:hint="eastAsia" w:ascii="仿宋_GB2312" w:hAnsi="仿宋" w:eastAsia="仿宋_GB2312" w:cs="仿宋"/>
          <w:color w:val="auto"/>
          <w:kern w:val="0"/>
          <w:sz w:val="28"/>
          <w:szCs w:val="28"/>
          <w:highlight w:val="none"/>
        </w:rPr>
        <w:t>：</w:t>
      </w:r>
      <w:r>
        <w:rPr>
          <w:rFonts w:hint="eastAsia" w:ascii="仿宋_GB2312" w:hAnsi="仿宋_GB2312" w:eastAsia="仿宋_GB2312" w:cs="仿宋_GB2312"/>
          <w:color w:val="auto"/>
          <w:kern w:val="0"/>
          <w:sz w:val="28"/>
          <w:szCs w:val="28"/>
          <w:highlight w:val="none"/>
        </w:rPr>
        <w:t>自然人电子税务局（扣缴端）</w:t>
      </w:r>
      <w:r>
        <w:rPr>
          <w:rFonts w:hint="eastAsia" w:ascii="仿宋_GB2312" w:hAnsi="仿宋" w:eastAsia="仿宋_GB2312" w:cs="仿宋"/>
          <w:color w:val="auto"/>
          <w:kern w:val="0"/>
          <w:sz w:val="28"/>
          <w:szCs w:val="28"/>
          <w:highlight w:val="none"/>
        </w:rPr>
        <w:t>“经营所得”模块、</w:t>
      </w:r>
      <w:r>
        <w:rPr>
          <w:rFonts w:hint="eastAsia" w:ascii="仿宋_GB2312" w:hAnsi="仿宋_GB2312" w:eastAsia="仿宋_GB2312" w:cs="仿宋_GB2312"/>
          <w:color w:val="auto"/>
          <w:kern w:val="0"/>
          <w:sz w:val="28"/>
          <w:szCs w:val="28"/>
          <w:highlight w:val="none"/>
        </w:rPr>
        <w:t>自然人电子税务局（web）</w:t>
      </w:r>
      <w:r>
        <w:rPr>
          <w:rFonts w:hint="eastAsia" w:ascii="仿宋_GB2312" w:hAnsi="仿宋" w:eastAsia="仿宋_GB2312" w:cs="仿宋"/>
          <w:color w:val="auto"/>
          <w:kern w:val="0"/>
          <w:sz w:val="28"/>
          <w:szCs w:val="28"/>
          <w:highlight w:val="none"/>
        </w:rPr>
        <w:t>“经营所得申报”模块中《个人所得税经营所得纳税申报表（A表）》、《个人所得税经营所得纳税申报表（B表）》、《个人所得税经营所得纳税申报表（C表）》已提供预填服务：税款年度为2023-2027时，个体工商户年应纳税所得额不超过200万元的部分，减半征收个人所得税，自动计算并赋值，无需手工填写。</w:t>
      </w:r>
    </w:p>
    <w:p>
      <w:pPr>
        <w:spacing w:line="576" w:lineRule="exact"/>
        <w:ind w:firstLine="562" w:firstLineChars="200"/>
        <w:rPr>
          <w:rFonts w:ascii="仿宋_GB2312" w:hAnsi="仿宋" w:eastAsia="仿宋_GB2312" w:cs="仿宋"/>
          <w:color w:val="auto"/>
          <w:kern w:val="0"/>
          <w:sz w:val="28"/>
          <w:szCs w:val="28"/>
          <w:highlight w:val="none"/>
        </w:rPr>
      </w:pPr>
      <w:r>
        <w:rPr>
          <w:rFonts w:hint="eastAsia" w:ascii="仿宋_GB2312" w:hAnsi="仿宋" w:eastAsia="仿宋_GB2312" w:cs="仿宋"/>
          <w:b/>
          <w:bCs/>
          <w:color w:val="auto"/>
          <w:kern w:val="0"/>
          <w:sz w:val="28"/>
          <w:szCs w:val="28"/>
          <w:highlight w:val="none"/>
        </w:rPr>
        <w:t>办税服务厅</w:t>
      </w:r>
      <w:r>
        <w:rPr>
          <w:rFonts w:hint="eastAsia" w:ascii="仿宋_GB2312" w:hAnsi="仿宋" w:eastAsia="仿宋_GB2312" w:cs="仿宋"/>
          <w:color w:val="auto"/>
          <w:kern w:val="0"/>
          <w:sz w:val="28"/>
          <w:szCs w:val="28"/>
          <w:highlight w:val="none"/>
        </w:rPr>
        <w:t>：办税服务厅《个人所得税经营所得纳税申报表（A表）》、《个人所得税经营所得纳税申报表（B表）》、《个人所得税经营所得纳税申报表（C表）》已提供预填服务：税款年度为2023-2027时，个体工商户年应纳税所得额不超过200万元的部分，减半征收个人所得税，自动计算并赋值，无需手工填写。</w:t>
      </w:r>
    </w:p>
    <w:p>
      <w:pPr>
        <w:spacing w:line="576" w:lineRule="exact"/>
        <w:rPr>
          <w:rFonts w:ascii="仿宋_GB2312" w:hAnsi="仿宋_GB2312" w:eastAsia="仿宋_GB2312" w:cs="仿宋_GB2312"/>
          <w:color w:val="auto"/>
          <w:sz w:val="32"/>
          <w:highlight w:val="none"/>
        </w:rPr>
      </w:pPr>
    </w:p>
    <w:p>
      <w:pPr>
        <w:pStyle w:val="2"/>
        <w:spacing w:before="0" w:after="0" w:line="576" w:lineRule="exact"/>
        <w:rPr>
          <w:rFonts w:ascii="方正仿宋_GBK" w:hAnsi="华文仿宋" w:eastAsia="仿宋_GB2312" w:cs="华文仿宋"/>
          <w:bCs/>
          <w:color w:val="auto"/>
          <w:szCs w:val="32"/>
          <w:highlight w:val="none"/>
        </w:rPr>
      </w:pPr>
      <w:bookmarkStart w:id="12" w:name="_Toc18279"/>
      <w:bookmarkStart w:id="13" w:name="_Toc20284"/>
      <w:r>
        <w:rPr>
          <w:rFonts w:hint="eastAsia" w:ascii="仿宋_GB2312" w:hAnsi="仿宋" w:eastAsia="仿宋_GB2312" w:cs="仿宋"/>
          <w:b w:val="0"/>
          <w:color w:val="auto"/>
          <w:highlight w:val="none"/>
        </w:rPr>
        <w:t>5.</w:t>
      </w:r>
      <w:bookmarkEnd w:id="12"/>
      <w:r>
        <w:rPr>
          <w:rFonts w:hint="eastAsia" w:ascii="仿宋_GB2312" w:hAnsi="仿宋" w:eastAsia="仿宋_GB2312" w:cs="仿宋"/>
          <w:b w:val="0"/>
          <w:color w:val="auto"/>
          <w:highlight w:val="none"/>
        </w:rPr>
        <w:t>对增值税小规模纳税人、小型微利企业和个体工商户减征“六税两费”政策</w:t>
      </w:r>
      <w:bookmarkEnd w:id="13"/>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增值税小规模纳税人、小型微利企业和个体工商户</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自2023年1月1日至2027年12月31日，对增值税小规模纳税人、小型微利企业和个体工商户减半征收资源税、城市维护建设税、房产税、城镇土地使用税、印花税（不含证券交易印花税）、耕地占用税和教育费附加、地方教育附加。</w:t>
      </w:r>
    </w:p>
    <w:p>
      <w:pPr>
        <w:spacing w:line="576" w:lineRule="exact"/>
        <w:rPr>
          <w:rFonts w:ascii="宋体" w:hAnsi="宋体" w:cs="宋体"/>
          <w:color w:val="auto"/>
          <w:w w:val="95"/>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2023年1月1日至2027年12月31日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税务总局关于进一步支持小微企业和个体工商户发展有关税费政策的公告》（</w:t>
      </w:r>
      <w:r>
        <w:rPr>
          <w:rFonts w:hint="eastAsia" w:ascii="仿宋_GB2312" w:hAnsi="仿宋_GB2312" w:eastAsia="仿宋_GB2312" w:cs="仿宋_GB2312"/>
          <w:color w:val="auto"/>
          <w:kern w:val="0"/>
          <w:sz w:val="28"/>
          <w:szCs w:val="28"/>
          <w:highlight w:val="none"/>
        </w:rPr>
        <w:t>财政部 税务总局公告</w:t>
      </w:r>
      <w:r>
        <w:rPr>
          <w:rFonts w:hint="eastAsia" w:ascii="仿宋_GB2312" w:hAnsi="仿宋" w:eastAsia="仿宋_GB2312" w:cs="仿宋"/>
          <w:color w:val="auto"/>
          <w:sz w:val="28"/>
          <w:szCs w:val="28"/>
          <w:highlight w:val="none"/>
        </w:rPr>
        <w:t>2023年第12号）</w:t>
      </w:r>
    </w:p>
    <w:p>
      <w:pPr>
        <w:spacing w:line="576" w:lineRule="exact"/>
        <w:rPr>
          <w:color w:val="auto"/>
          <w:sz w:val="28"/>
          <w:szCs w:val="28"/>
          <w:highlight w:val="none"/>
        </w:rPr>
      </w:pPr>
      <w:r>
        <w:rPr>
          <w:rFonts w:hint="eastAsia"/>
          <w:color w:val="auto"/>
          <w:sz w:val="28"/>
          <w:szCs w:val="28"/>
          <w:highlight w:val="none"/>
        </w:rPr>
        <w:t>【操作流程】</w:t>
      </w:r>
    </w:p>
    <w:p>
      <w:pPr>
        <w:tabs>
          <w:tab w:val="left" w:pos="0"/>
        </w:tabs>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新电子税局：</w:t>
      </w:r>
      <w:r>
        <w:rPr>
          <w:rFonts w:hint="eastAsia" w:ascii="仿宋_GB2312" w:hAnsi="仿宋_GB2312" w:eastAsia="仿宋_GB2312" w:cs="仿宋_GB2312"/>
          <w:color w:val="auto"/>
          <w:kern w:val="0"/>
          <w:sz w:val="28"/>
          <w:szCs w:val="28"/>
          <w:highlight w:val="none"/>
        </w:rPr>
        <w:t>我要办税-税费申报及缴纳-财产和行为税申报模块中的财产和行为税税源采集及合并申报</w:t>
      </w:r>
      <w:r>
        <w:rPr>
          <w:rFonts w:hint="eastAsia" w:ascii="仿宋_GB2312" w:hAnsi="仿宋_GB2312" w:eastAsia="仿宋_GB2312" w:cs="仿宋_GB2312"/>
          <w:color w:val="auto"/>
          <w:kern w:val="0"/>
          <w:sz w:val="28"/>
          <w:szCs w:val="28"/>
          <w:highlight w:val="none"/>
          <w:lang w:eastAsia="zh"/>
        </w:rPr>
        <w:t>进行申报</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
        </w:rPr>
        <w:t>符合减征“六税两费”等普惠减免的纳税人，完成税源采集操作后，</w:t>
      </w:r>
      <w:r>
        <w:rPr>
          <w:rFonts w:hint="eastAsia" w:ascii="仿宋_GB2312" w:hAnsi="仿宋" w:eastAsia="仿宋_GB2312" w:cs="仿宋"/>
          <w:color w:val="auto"/>
          <w:sz w:val="28"/>
          <w:szCs w:val="28"/>
          <w:highlight w:val="none"/>
        </w:rPr>
        <w:t>在申报《财产和行为税纳税申报表》中系统自动进行减免税额。</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rPr>
        <w:t>我要办税-税费申报及缴纳-增值税及附加税（费）申报-</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kern w:val="0"/>
          <w:sz w:val="28"/>
          <w:szCs w:val="28"/>
          <w:highlight w:val="none"/>
          <w:lang w:val="en-US"/>
        </w:rPr>
        <w:t>增值税及附加税费申报（小规模纳税人适用）</w:t>
      </w:r>
      <w:r>
        <w:rPr>
          <w:rFonts w:hint="eastAsia" w:ascii="仿宋_GB2312" w:hAnsi="仿宋_GB2312" w:eastAsia="仿宋_GB2312" w:cs="仿宋_GB2312"/>
          <w:color w:val="auto"/>
          <w:kern w:val="0"/>
          <w:sz w:val="28"/>
          <w:szCs w:val="28"/>
          <w:highlight w:val="none"/>
          <w:lang w:val="en-US"/>
        </w:rPr>
        <w:fldChar w:fldCharType="end"/>
      </w:r>
      <w:r>
        <w:rPr>
          <w:rFonts w:hint="eastAsia" w:ascii="仿宋_GB2312" w:hAnsi="仿宋_GB2312" w:eastAsia="仿宋_GB2312" w:cs="仿宋_GB2312"/>
          <w:color w:val="auto"/>
          <w:kern w:val="0"/>
          <w:sz w:val="28"/>
          <w:szCs w:val="28"/>
          <w:highlight w:val="none"/>
          <w:lang w:val="en-US" w:eastAsia="zh"/>
        </w:rPr>
        <w:t>或增值税及附加税费申报（一般纳税人</w:t>
      </w:r>
      <w:r>
        <w:rPr>
          <w:rFonts w:hint="eastAsia" w:ascii="仿宋_GB2312" w:hAnsi="仿宋_GB2312" w:eastAsia="仿宋_GB2312" w:cs="仿宋_GB2312"/>
          <w:color w:val="auto"/>
          <w:kern w:val="0"/>
          <w:sz w:val="28"/>
          <w:szCs w:val="28"/>
          <w:highlight w:val="none"/>
          <w:lang w:val="en-US" w:eastAsia="zh-CN"/>
        </w:rPr>
        <w:t>适用</w:t>
      </w:r>
      <w:r>
        <w:rPr>
          <w:rFonts w:hint="eastAsia" w:ascii="仿宋_GB2312" w:hAnsi="仿宋_GB2312" w:eastAsia="仿宋_GB2312" w:cs="仿宋_GB2312"/>
          <w:color w:val="auto"/>
          <w:kern w:val="0"/>
          <w:sz w:val="28"/>
          <w:szCs w:val="28"/>
          <w:highlight w:val="none"/>
          <w:lang w:val="en-US" w:eastAsia="zh"/>
        </w:rPr>
        <w:t>）</w:t>
      </w:r>
      <w:r>
        <w:rPr>
          <w:rFonts w:hint="eastAsia" w:ascii="仿宋_GB2312" w:hAnsi="仿宋" w:eastAsia="仿宋_GB2312" w:cs="仿宋"/>
          <w:color w:val="auto"/>
          <w:sz w:val="28"/>
          <w:szCs w:val="28"/>
          <w:highlight w:val="none"/>
        </w:rPr>
        <w:t>填报《增值税及附加税费申报表》中附表《附加税费情况表》时，</w:t>
      </w:r>
      <w:r>
        <w:rPr>
          <w:rFonts w:hint="eastAsia" w:ascii="仿宋_GB2312" w:hAnsi="仿宋_GB2312" w:eastAsia="仿宋_GB2312" w:cs="仿宋_GB2312"/>
          <w:color w:val="auto"/>
          <w:kern w:val="0"/>
          <w:sz w:val="28"/>
          <w:szCs w:val="28"/>
          <w:highlight w:val="none"/>
          <w:lang w:eastAsia="zh"/>
        </w:rPr>
        <w:t>符合“六税两费”减免政策的纳税人，系统在小微企业“六税两费”减征政策栏次自动带出减征额。</w:t>
      </w:r>
    </w:p>
    <w:p>
      <w:pPr>
        <w:pStyle w:val="3"/>
        <w:tabs>
          <w:tab w:val="left" w:pos="0"/>
        </w:tabs>
        <w:spacing w:line="576" w:lineRule="exact"/>
        <w:ind w:left="0" w:firstLine="562"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b/>
          <w:bCs/>
          <w:color w:val="auto"/>
          <w:kern w:val="0"/>
          <w:sz w:val="28"/>
          <w:szCs w:val="28"/>
          <w:highlight w:val="none"/>
          <w:lang w:val="en-US" w:bidi="ar-SA"/>
        </w:rPr>
        <w:t>原电子税局：</w:t>
      </w:r>
      <w:r>
        <w:rPr>
          <w:rFonts w:hint="eastAsia" w:ascii="仿宋_GB2312" w:hAnsi="仿宋_GB2312" w:eastAsia="仿宋_GB2312" w:cs="仿宋_GB2312"/>
          <w:color w:val="auto"/>
          <w:kern w:val="0"/>
          <w:sz w:val="28"/>
          <w:szCs w:val="28"/>
          <w:highlight w:val="none"/>
          <w:lang w:val="en-US" w:bidi="ar-SA"/>
        </w:rPr>
        <w:t>我要办税-税费申报及缴纳-申报税（费）清册-其他申报模块中的财产和行为税合并纳税申报，选相应税种点击“税源采集”，选择相应税源，点击应税明细进入“应税明细信息维护”或选择相应税源点击“变更”，</w:t>
      </w:r>
      <w:r>
        <w:rPr>
          <w:rFonts w:hint="eastAsia" w:ascii="仿宋_GB2312" w:hAnsi="仿宋_GB2312" w:eastAsia="仿宋_GB2312" w:cs="仿宋_GB2312"/>
          <w:color w:val="auto"/>
          <w:kern w:val="0"/>
          <w:sz w:val="28"/>
          <w:szCs w:val="28"/>
          <w:highlight w:val="none"/>
          <w:lang w:eastAsia="zh"/>
        </w:rPr>
        <w:t>符合减征“六税两费”等普惠减免的纳税人，完成税源采集操作后，</w:t>
      </w:r>
      <w:r>
        <w:rPr>
          <w:rFonts w:hint="eastAsia" w:ascii="仿宋_GB2312" w:hAnsi="仿宋" w:eastAsia="仿宋_GB2312" w:cs="仿宋"/>
          <w:color w:val="auto"/>
          <w:sz w:val="28"/>
          <w:szCs w:val="28"/>
          <w:highlight w:val="none"/>
        </w:rPr>
        <w:t>在申报《财产和行为税纳税申报表》中系统自动进行减免税额。</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color w:val="auto"/>
          <w:sz w:val="28"/>
          <w:szCs w:val="28"/>
          <w:highlight w:val="none"/>
        </w:rPr>
        <w:t>我要办税-税费申报及缴纳-申报税（费）清册-按期应申报模块中的增值税申报功能填报《增值税及附加税费申报表》中附表《附加税费情况表》时，系统根据企业类型自动判断是否享受增值税小规模纳税人优惠政策进行减征扣除进行减免税费额。</w:t>
      </w:r>
    </w:p>
    <w:p>
      <w:pPr>
        <w:pStyle w:val="3"/>
        <w:tabs>
          <w:tab w:val="left" w:pos="0"/>
        </w:tabs>
        <w:spacing w:line="576" w:lineRule="exact"/>
        <w:ind w:left="0" w:firstLine="562"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lang w:val="en-US" w:eastAsia="zh-Hans" w:bidi="ar-SA"/>
        </w:rPr>
        <w:t>纳税人在办税服务厅办理</w:t>
      </w:r>
      <w:r>
        <w:rPr>
          <w:rFonts w:hint="eastAsia" w:ascii="仿宋_GB2312" w:hAnsi="仿宋_GB2312" w:eastAsia="仿宋_GB2312" w:cs="仿宋_GB2312"/>
          <w:color w:val="auto"/>
          <w:kern w:val="0"/>
          <w:sz w:val="28"/>
          <w:szCs w:val="28"/>
          <w:highlight w:val="none"/>
          <w:lang w:val="en-US" w:bidi="ar-SA"/>
        </w:rPr>
        <w:t>房产</w:t>
      </w:r>
      <w:r>
        <w:rPr>
          <w:rFonts w:hint="eastAsia" w:ascii="仿宋_GB2312" w:hAnsi="仿宋_GB2312" w:eastAsia="仿宋_GB2312" w:cs="仿宋_GB2312"/>
          <w:color w:val="auto"/>
          <w:kern w:val="0"/>
          <w:sz w:val="28"/>
          <w:szCs w:val="28"/>
          <w:highlight w:val="none"/>
          <w:lang w:val="en-US" w:eastAsia="zh-Hans" w:bidi="ar-SA"/>
        </w:rPr>
        <w:t>税申报时填报《财产和行为税纳税申报表》</w:t>
      </w:r>
      <w:r>
        <w:rPr>
          <w:rFonts w:hint="eastAsia" w:ascii="仿宋_GB2312" w:hAnsi="仿宋_GB2312" w:eastAsia="仿宋_GB2312" w:cs="仿宋_GB2312"/>
          <w:color w:val="auto"/>
          <w:kern w:val="0"/>
          <w:sz w:val="28"/>
          <w:szCs w:val="28"/>
          <w:highlight w:val="none"/>
          <w:lang w:val="en-US" w:bidi="ar-SA"/>
        </w:rPr>
        <w:t>及</w:t>
      </w:r>
      <w:r>
        <w:rPr>
          <w:rFonts w:hint="eastAsia" w:ascii="仿宋_GB2312" w:hAnsi="仿宋_GB2312" w:eastAsia="仿宋_GB2312" w:cs="仿宋_GB2312"/>
          <w:color w:val="auto"/>
          <w:kern w:val="0"/>
          <w:sz w:val="28"/>
          <w:szCs w:val="28"/>
          <w:highlight w:val="none"/>
          <w:lang w:val="en-US" w:eastAsia="zh-Hans" w:bidi="ar-SA"/>
        </w:rPr>
        <w:t>《城镇土地使用税房产税税源</w:t>
      </w:r>
      <w:r>
        <w:rPr>
          <w:rFonts w:hint="eastAsia" w:ascii="仿宋_GB2312" w:hAnsi="仿宋_GB2312" w:eastAsia="仿宋_GB2312" w:cs="仿宋_GB2312"/>
          <w:color w:val="auto"/>
          <w:kern w:val="0"/>
          <w:sz w:val="28"/>
          <w:szCs w:val="28"/>
          <w:highlight w:val="none"/>
          <w:lang w:val="en-US" w:bidi="ar-SA"/>
        </w:rPr>
        <w:t>信息</w:t>
      </w:r>
      <w:r>
        <w:rPr>
          <w:rFonts w:hint="eastAsia" w:ascii="仿宋_GB2312" w:hAnsi="仿宋_GB2312" w:eastAsia="仿宋_GB2312" w:cs="仿宋_GB2312"/>
          <w:color w:val="auto"/>
          <w:kern w:val="0"/>
          <w:sz w:val="28"/>
          <w:szCs w:val="28"/>
          <w:highlight w:val="none"/>
          <w:lang w:val="en-US" w:eastAsia="zh-Hans" w:bidi="ar-SA"/>
        </w:rPr>
        <w:t>采集表》中房产税税源明细项目对应税源标号以及减免性质代码和项目名称</w:t>
      </w:r>
      <w:r>
        <w:rPr>
          <w:rFonts w:hint="eastAsia" w:ascii="仿宋_GB2312" w:hAnsi="仿宋_GB2312" w:eastAsia="仿宋_GB2312" w:cs="仿宋_GB2312"/>
          <w:color w:val="auto"/>
          <w:kern w:val="0"/>
          <w:sz w:val="28"/>
          <w:szCs w:val="28"/>
          <w:highlight w:val="none"/>
          <w:lang w:val="en-US" w:bidi="ar-SA"/>
        </w:rPr>
        <w:t>。</w:t>
      </w:r>
    </w:p>
    <w:p>
      <w:pPr>
        <w:pStyle w:val="3"/>
        <w:spacing w:line="576" w:lineRule="exact"/>
        <w:ind w:left="0" w:firstLine="560"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color w:val="auto"/>
          <w:kern w:val="0"/>
          <w:sz w:val="28"/>
          <w:szCs w:val="28"/>
          <w:highlight w:val="none"/>
          <w:lang w:val="en-US" w:bidi="ar-SA"/>
        </w:rPr>
        <w:t>纳税人在办税服务厅办理增值税申报时填报《增值税及附加税费申报表》及附表《附加税费情况表》，需填报教育费附加、地方教育附加的</w:t>
      </w:r>
      <w:r>
        <w:rPr>
          <w:rFonts w:hint="eastAsia" w:ascii="仿宋_GB2312" w:hAnsi="仿宋" w:eastAsia="仿宋_GB2312" w:cs="仿宋"/>
          <w:color w:val="auto"/>
          <w:kern w:val="0"/>
          <w:sz w:val="28"/>
          <w:szCs w:val="28"/>
          <w:highlight w:val="none"/>
        </w:rPr>
        <w:t>增值税小规模纳税人“六税两费”减征政策栏次，系统自动减征50%。</w:t>
      </w:r>
    </w:p>
    <w:p>
      <w:pPr>
        <w:widowControl/>
        <w:jc w:val="left"/>
        <w:outlineLvl w:val="1"/>
        <w:rPr>
          <w:rFonts w:ascii="仿宋" w:hAnsi="仿宋" w:eastAsia="仿宋" w:cs="仿宋"/>
          <w:color w:val="auto"/>
          <w:kern w:val="0"/>
          <w:sz w:val="32"/>
          <w:szCs w:val="32"/>
          <w:highlight w:val="none"/>
          <w:lang w:bidi="ar"/>
        </w:rPr>
      </w:pPr>
    </w:p>
    <w:p>
      <w:pPr>
        <w:widowControl/>
        <w:jc w:val="left"/>
        <w:outlineLvl w:val="1"/>
        <w:rPr>
          <w:rFonts w:ascii="楷体" w:hAnsi="楷体" w:eastAsia="楷体" w:cs="楷体"/>
          <w:color w:val="auto"/>
          <w:kern w:val="0"/>
          <w:sz w:val="32"/>
          <w:szCs w:val="32"/>
          <w:highlight w:val="none"/>
          <w:lang w:bidi="ar"/>
        </w:rPr>
      </w:pPr>
      <w:bookmarkStart w:id="14" w:name="_Toc8215"/>
      <w:r>
        <w:rPr>
          <w:rFonts w:ascii="楷体" w:hAnsi="楷体" w:eastAsia="楷体" w:cs="楷体"/>
          <w:color w:val="auto"/>
          <w:kern w:val="0"/>
          <w:sz w:val="32"/>
          <w:szCs w:val="32"/>
          <w:highlight w:val="none"/>
          <w:lang w:bidi="ar"/>
        </w:rPr>
        <w:t>（</w:t>
      </w:r>
      <w:r>
        <w:rPr>
          <w:rFonts w:hint="eastAsia" w:ascii="楷体" w:hAnsi="楷体" w:eastAsia="楷体" w:cs="楷体"/>
          <w:color w:val="auto"/>
          <w:kern w:val="0"/>
          <w:sz w:val="32"/>
          <w:szCs w:val="32"/>
          <w:highlight w:val="none"/>
          <w:lang w:bidi="ar"/>
        </w:rPr>
        <w:t>二</w:t>
      </w:r>
      <w:r>
        <w:rPr>
          <w:rFonts w:ascii="楷体" w:hAnsi="楷体" w:eastAsia="楷体" w:cs="楷体"/>
          <w:color w:val="auto"/>
          <w:kern w:val="0"/>
          <w:sz w:val="32"/>
          <w:szCs w:val="32"/>
          <w:highlight w:val="none"/>
          <w:lang w:bidi="ar"/>
        </w:rPr>
        <w:t>）</w:t>
      </w:r>
      <w:r>
        <w:rPr>
          <w:rFonts w:hint="eastAsia" w:ascii="楷体" w:hAnsi="楷体" w:eastAsia="楷体" w:cs="楷体"/>
          <w:color w:val="auto"/>
          <w:kern w:val="0"/>
          <w:sz w:val="32"/>
          <w:szCs w:val="32"/>
          <w:highlight w:val="none"/>
          <w:lang w:bidi="ar"/>
        </w:rPr>
        <w:t>减轻制造业税费负担的社会保险费和其他规费政策</w:t>
      </w:r>
      <w:bookmarkEnd w:id="14"/>
    </w:p>
    <w:p>
      <w:pPr>
        <w:spacing w:line="576" w:lineRule="exact"/>
        <w:outlineLvl w:val="2"/>
        <w:rPr>
          <w:rFonts w:ascii="仿宋_GB2312" w:hAnsi="华文仿宋" w:eastAsia="仿宋_GB2312" w:cs="华文仿宋"/>
          <w:bCs/>
          <w:color w:val="auto"/>
          <w:sz w:val="32"/>
          <w:szCs w:val="32"/>
          <w:highlight w:val="none"/>
        </w:rPr>
      </w:pPr>
      <w:bookmarkStart w:id="15" w:name="_Toc28324"/>
      <w:bookmarkStart w:id="16" w:name="_Toc15164"/>
      <w:r>
        <w:rPr>
          <w:rFonts w:hint="eastAsia" w:ascii="仿宋_GB2312" w:hAnsi="华文仿宋" w:eastAsia="仿宋_GB2312" w:cs="华文仿宋"/>
          <w:bCs/>
          <w:color w:val="auto"/>
          <w:sz w:val="32"/>
          <w:szCs w:val="32"/>
          <w:highlight w:val="none"/>
        </w:rPr>
        <w:t>1.残保金优惠政策</w:t>
      </w:r>
      <w:bookmarkEnd w:id="15"/>
      <w:bookmarkEnd w:id="16"/>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【享受主体】</w:t>
      </w:r>
    </w:p>
    <w:p>
      <w:pPr>
        <w:snapToGrid w:val="0"/>
        <w:spacing w:line="576" w:lineRule="exact"/>
        <w:ind w:firstLine="560" w:firstLineChars="200"/>
        <w:jc w:val="left"/>
        <w:rPr>
          <w:rFonts w:ascii="宋体" w:hAnsi="宋体" w:cs="宋体"/>
          <w:color w:val="auto"/>
          <w:kern w:val="0"/>
          <w:sz w:val="28"/>
          <w:szCs w:val="28"/>
          <w:highlight w:val="none"/>
        </w:rPr>
      </w:pPr>
      <w:r>
        <w:rPr>
          <w:rFonts w:hint="eastAsia" w:ascii="仿宋_GB2312" w:hAnsi="仿宋_GB2312" w:eastAsia="仿宋_GB2312" w:cs="仿宋_GB2312"/>
          <w:color w:val="auto"/>
          <w:kern w:val="0"/>
          <w:sz w:val="28"/>
          <w:szCs w:val="28"/>
          <w:highlight w:val="none"/>
        </w:rPr>
        <w:t>符合条件的企业等单位</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【优惠内容】</w:t>
      </w:r>
    </w:p>
    <w:p>
      <w:pPr>
        <w:snapToGrid w:val="0"/>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（一）分档减缴</w:t>
      </w:r>
    </w:p>
    <w:p>
      <w:pPr>
        <w:snapToGrid w:val="0"/>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1.用人单位安排残疾人就业比例达到1%（含）以上，但未达到1.6%的，按规定应缴费额的50%缴纳残疾人就业保障金；</w:t>
      </w:r>
    </w:p>
    <w:p>
      <w:pPr>
        <w:snapToGrid w:val="0"/>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2.用人单位安排残疾人就业比例在1%以下的，按规定应缴费额的90%缴纳残疾人就业保障金。</w:t>
      </w:r>
    </w:p>
    <w:p>
      <w:pPr>
        <w:snapToGrid w:val="0"/>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（二）在职职工人数在30人（含）以下的企业，继续免征收残疾人就业保障金。</w:t>
      </w:r>
    </w:p>
    <w:p>
      <w:pPr>
        <w:spacing w:line="576" w:lineRule="exact"/>
        <w:rPr>
          <w:rFonts w:ascii="仿宋" w:hAnsi="仿宋" w:eastAsia="仿宋" w:cs="仿宋"/>
          <w:color w:val="auto"/>
          <w:sz w:val="28"/>
          <w:szCs w:val="28"/>
          <w:highlight w:val="none"/>
        </w:rPr>
      </w:pPr>
      <w:r>
        <w:rPr>
          <w:rFonts w:hint="eastAsia" w:ascii="宋体" w:hAnsi="宋体" w:cs="宋体"/>
          <w:color w:val="auto"/>
          <w:kern w:val="0"/>
          <w:sz w:val="28"/>
          <w:szCs w:val="28"/>
          <w:highlight w:val="none"/>
        </w:rPr>
        <w:t>【享受时间】</w:t>
      </w:r>
      <w:r>
        <w:rPr>
          <w:rFonts w:hint="eastAsia" w:ascii="仿宋" w:hAnsi="仿宋" w:eastAsia="仿宋" w:cs="仿宋"/>
          <w:color w:val="auto"/>
          <w:sz w:val="28"/>
          <w:szCs w:val="28"/>
          <w:highlight w:val="none"/>
        </w:rPr>
        <w:t> </w:t>
      </w:r>
    </w:p>
    <w:p>
      <w:pPr>
        <w:pStyle w:val="3"/>
        <w:spacing w:line="576" w:lineRule="exact"/>
        <w:ind w:left="0" w:firstLine="560"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color w:val="auto"/>
          <w:kern w:val="0"/>
          <w:sz w:val="28"/>
          <w:szCs w:val="28"/>
          <w:highlight w:val="none"/>
          <w:lang w:val="en-US" w:bidi="ar-SA"/>
        </w:rPr>
        <w:t>2023年1月1日至2027年12月31日</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1.《财政部关于调整残疾人就业保障金征收政策的公告》（财政部公告2019年第98号）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2.《国家发展改革委 财政部 民政部 人力资源社会保障部 税务总局 中国残联关于印发&lt;关于完善残疾人就业保障金制度更好促进残疾人就业的总体方案&gt;的通知》(发改价格规〔2019〕2015号)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3.《财政部关于延续实施残疾人就业保障金优惠政策的公告》（财政部公告2023年第8号）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pStyle w:val="3"/>
        <w:spacing w:line="576" w:lineRule="exact"/>
        <w:ind w:left="0" w:firstLine="562"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b/>
          <w:bCs/>
          <w:color w:val="auto"/>
          <w:kern w:val="0"/>
          <w:sz w:val="28"/>
          <w:szCs w:val="28"/>
          <w:highlight w:val="none"/>
          <w:lang w:val="en-US" w:bidi="ar-SA"/>
        </w:rPr>
        <w:t>新电子税局</w:t>
      </w:r>
      <w:r>
        <w:rPr>
          <w:rFonts w:hint="eastAsia" w:ascii="仿宋_GB2312" w:hAnsi="仿宋" w:eastAsia="仿宋_GB2312" w:cs="仿宋"/>
          <w:color w:val="auto"/>
          <w:kern w:val="0"/>
          <w:sz w:val="28"/>
          <w:szCs w:val="28"/>
          <w:highlight w:val="none"/>
          <w:lang w:val="en-US" w:bidi="ar-SA"/>
        </w:rPr>
        <w:t>：我要办税-税费申报及缴纳-</w:t>
      </w:r>
      <w:r>
        <w:rPr>
          <w:rFonts w:hint="eastAsia" w:ascii="仿宋_GB2312" w:hAnsi="仿宋" w:eastAsia="仿宋_GB2312" w:cs="仿宋"/>
          <w:color w:val="auto"/>
          <w:kern w:val="0"/>
          <w:sz w:val="28"/>
          <w:szCs w:val="28"/>
          <w:highlight w:val="none"/>
          <w:lang w:val="en-US" w:eastAsia="zh" w:bidi="ar-SA"/>
        </w:rPr>
        <w:t>非税收入申报-</w:t>
      </w:r>
      <w:r>
        <w:rPr>
          <w:rFonts w:hint="eastAsia" w:ascii="仿宋_GB2312" w:hAnsi="仿宋" w:eastAsia="仿宋_GB2312" w:cs="仿宋"/>
          <w:color w:val="auto"/>
          <w:kern w:val="0"/>
          <w:sz w:val="28"/>
          <w:szCs w:val="28"/>
          <w:highlight w:val="none"/>
          <w:lang w:val="en-US" w:bidi="ar-SA"/>
        </w:rPr>
        <w:t>残疾人就业保障金申报</w:t>
      </w:r>
      <w:r>
        <w:rPr>
          <w:rFonts w:hint="eastAsia" w:ascii="仿宋_GB2312" w:hAnsi="仿宋" w:eastAsia="仿宋_GB2312" w:cs="仿宋"/>
          <w:color w:val="auto"/>
          <w:kern w:val="0"/>
          <w:sz w:val="28"/>
          <w:szCs w:val="28"/>
          <w:highlight w:val="none"/>
          <w:lang w:val="en-US" w:eastAsia="zh" w:bidi="ar-SA"/>
        </w:rPr>
        <w:t>模块</w:t>
      </w:r>
      <w:r>
        <w:rPr>
          <w:rFonts w:hint="eastAsia" w:ascii="仿宋_GB2312" w:hAnsi="仿宋" w:eastAsia="仿宋_GB2312" w:cs="仿宋"/>
          <w:color w:val="auto"/>
          <w:kern w:val="0"/>
          <w:sz w:val="28"/>
          <w:szCs w:val="28"/>
          <w:highlight w:val="none"/>
          <w:lang w:val="en-US" w:bidi="ar-SA"/>
        </w:rPr>
        <w:t>，填报《残疾人就业保障金申报表》</w:t>
      </w:r>
      <w:r>
        <w:rPr>
          <w:rFonts w:hint="eastAsia" w:ascii="仿宋_GB2312" w:hAnsi="仿宋" w:eastAsia="仿宋_GB2312" w:cs="仿宋"/>
          <w:color w:val="auto"/>
          <w:kern w:val="0"/>
          <w:sz w:val="28"/>
          <w:szCs w:val="28"/>
          <w:highlight w:val="none"/>
          <w:lang w:val="en-US" w:eastAsia="zh" w:bidi="ar-SA"/>
        </w:rPr>
        <w:t>，系统根据填报的</w:t>
      </w:r>
      <w:r>
        <w:rPr>
          <w:rFonts w:hint="eastAsia" w:ascii="仿宋_GB2312" w:hAnsi="仿宋" w:eastAsia="仿宋_GB2312" w:cs="仿宋"/>
          <w:color w:val="auto"/>
          <w:kern w:val="0"/>
          <w:sz w:val="28"/>
          <w:szCs w:val="28"/>
          <w:highlight w:val="none"/>
          <w:lang w:val="en-US" w:bidi="ar-SA"/>
        </w:rPr>
        <w:t>上年在职职工人数、</w:t>
      </w:r>
      <w:r>
        <w:rPr>
          <w:rFonts w:hint="eastAsia" w:ascii="仿宋_GB2312" w:hAnsi="仿宋_GB2312" w:eastAsia="仿宋_GB2312" w:cs="仿宋_GB2312"/>
          <w:color w:val="auto"/>
          <w:sz w:val="28"/>
          <w:szCs w:val="28"/>
          <w:highlight w:val="none"/>
        </w:rPr>
        <w:t>上年在职职工工资总额</w:t>
      </w:r>
      <w:r>
        <w:rPr>
          <w:rFonts w:hint="eastAsia" w:ascii="仿宋_GB2312" w:hAnsi="仿宋_GB2312" w:eastAsia="仿宋_GB2312" w:cs="仿宋_GB2312"/>
          <w:color w:val="auto"/>
          <w:sz w:val="28"/>
          <w:szCs w:val="28"/>
          <w:highlight w:val="none"/>
          <w:lang w:eastAsia="zh"/>
        </w:rPr>
        <w:t>和用人单位性质</w:t>
      </w:r>
      <w:r>
        <w:rPr>
          <w:rFonts w:hint="eastAsia" w:ascii="仿宋_GB2312" w:hAnsi="仿宋" w:eastAsia="仿宋_GB2312" w:cs="仿宋"/>
          <w:color w:val="auto"/>
          <w:kern w:val="0"/>
          <w:sz w:val="28"/>
          <w:szCs w:val="28"/>
          <w:highlight w:val="none"/>
          <w:lang w:val="en-US" w:bidi="ar-SA"/>
        </w:rPr>
        <w:t>，</w:t>
      </w:r>
      <w:r>
        <w:rPr>
          <w:rFonts w:hint="eastAsia" w:ascii="仿宋_GB2312" w:hAnsi="仿宋" w:eastAsia="仿宋_GB2312" w:cs="仿宋"/>
          <w:color w:val="auto"/>
          <w:kern w:val="0"/>
          <w:sz w:val="28"/>
          <w:szCs w:val="28"/>
          <w:highlight w:val="none"/>
          <w:lang w:val="en-US" w:eastAsia="zh" w:bidi="ar-SA"/>
        </w:rPr>
        <w:t>自动</w:t>
      </w:r>
      <w:r>
        <w:rPr>
          <w:rFonts w:hint="eastAsia" w:ascii="仿宋_GB2312" w:hAnsi="仿宋" w:eastAsia="仿宋_GB2312" w:cs="仿宋"/>
          <w:color w:val="auto"/>
          <w:kern w:val="0"/>
          <w:sz w:val="28"/>
          <w:szCs w:val="28"/>
          <w:highlight w:val="none"/>
          <w:lang w:val="en-US" w:bidi="ar-SA"/>
        </w:rPr>
        <w:t>选择相应减免性质中的减免费政策，自动计算减免费额。</w:t>
      </w:r>
    </w:p>
    <w:p>
      <w:pPr>
        <w:pStyle w:val="3"/>
        <w:spacing w:line="576" w:lineRule="exact"/>
        <w:ind w:left="0" w:firstLine="562"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b/>
          <w:bCs/>
          <w:color w:val="auto"/>
          <w:kern w:val="0"/>
          <w:sz w:val="28"/>
          <w:szCs w:val="28"/>
          <w:highlight w:val="none"/>
          <w:lang w:val="en-US" w:bidi="ar-SA"/>
        </w:rPr>
        <w:t>原电子税局</w:t>
      </w:r>
      <w:r>
        <w:rPr>
          <w:rFonts w:hint="eastAsia" w:ascii="仿宋_GB2312" w:hAnsi="仿宋" w:eastAsia="仿宋_GB2312" w:cs="仿宋"/>
          <w:color w:val="auto"/>
          <w:kern w:val="0"/>
          <w:sz w:val="28"/>
          <w:szCs w:val="28"/>
          <w:highlight w:val="none"/>
          <w:lang w:val="en-US" w:bidi="ar-SA"/>
        </w:rPr>
        <w:t>：我要办税-税费申报及缴纳-按期应申报-残疾人就业保障金申报，填报《残疾人就业保障金申报表》中上年在职职工人数、</w:t>
      </w:r>
      <w:r>
        <w:rPr>
          <w:rFonts w:hint="eastAsia" w:ascii="仿宋_GB2312" w:hAnsi="仿宋_GB2312" w:eastAsia="仿宋_GB2312" w:cs="仿宋_GB2312"/>
          <w:color w:val="auto"/>
          <w:sz w:val="28"/>
          <w:szCs w:val="28"/>
          <w:highlight w:val="none"/>
        </w:rPr>
        <w:t>上年在职职工工资总额等</w:t>
      </w:r>
      <w:r>
        <w:rPr>
          <w:rFonts w:hint="eastAsia" w:ascii="仿宋_GB2312" w:hAnsi="仿宋" w:eastAsia="仿宋_GB2312" w:cs="仿宋"/>
          <w:color w:val="auto"/>
          <w:kern w:val="0"/>
          <w:sz w:val="28"/>
          <w:szCs w:val="28"/>
          <w:highlight w:val="none"/>
          <w:lang w:val="en-US" w:bidi="ar-SA"/>
        </w:rPr>
        <w:t>，</w:t>
      </w:r>
      <w:r>
        <w:rPr>
          <w:rFonts w:hint="eastAsia" w:ascii="仿宋_GB2312" w:hAnsi="仿宋" w:eastAsia="仿宋_GB2312" w:cs="仿宋"/>
          <w:color w:val="auto"/>
          <w:kern w:val="0"/>
          <w:sz w:val="28"/>
          <w:szCs w:val="28"/>
          <w:highlight w:val="none"/>
          <w:lang w:val="en-US" w:eastAsia="zh" w:bidi="ar-SA"/>
        </w:rPr>
        <w:t>自动</w:t>
      </w:r>
      <w:r>
        <w:rPr>
          <w:rFonts w:hint="eastAsia" w:ascii="仿宋_GB2312" w:hAnsi="仿宋" w:eastAsia="仿宋_GB2312" w:cs="仿宋"/>
          <w:color w:val="auto"/>
          <w:kern w:val="0"/>
          <w:sz w:val="28"/>
          <w:szCs w:val="28"/>
          <w:highlight w:val="none"/>
          <w:lang w:val="en-US" w:bidi="ar-SA"/>
        </w:rPr>
        <w:t>选择相应减免性质中的减免费政策，自动计算减免费额。</w:t>
      </w:r>
    </w:p>
    <w:p>
      <w:pPr>
        <w:pStyle w:val="3"/>
        <w:spacing w:line="576" w:lineRule="exact"/>
        <w:ind w:left="0" w:firstLine="562"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b/>
          <w:bCs/>
          <w:color w:val="auto"/>
          <w:kern w:val="0"/>
          <w:sz w:val="28"/>
          <w:szCs w:val="28"/>
          <w:highlight w:val="none"/>
          <w:lang w:val="en-US" w:bidi="ar-SA"/>
        </w:rPr>
        <w:t>办税服务厅：</w:t>
      </w:r>
      <w:r>
        <w:rPr>
          <w:rFonts w:hint="eastAsia" w:ascii="仿宋_GB2312" w:hAnsi="仿宋" w:eastAsia="仿宋_GB2312" w:cs="仿宋"/>
          <w:color w:val="auto"/>
          <w:kern w:val="0"/>
          <w:sz w:val="28"/>
          <w:szCs w:val="28"/>
          <w:highlight w:val="none"/>
          <w:lang w:val="en-US" w:bidi="ar-SA"/>
        </w:rPr>
        <w:t>纳税人在办税服务厅办理残疾人就业保障金申报时填报《残疾人就业保障金申报表》中的相关栏次。</w:t>
      </w:r>
    </w:p>
    <w:p>
      <w:pPr>
        <w:pStyle w:val="3"/>
        <w:spacing w:line="576" w:lineRule="exact"/>
        <w:ind w:left="0"/>
        <w:rPr>
          <w:rFonts w:ascii="仿宋_GB2312" w:hAnsi="仿宋_GB2312" w:eastAsia="仿宋_GB2312" w:cs="仿宋_GB2312"/>
          <w:color w:val="auto"/>
          <w:sz w:val="32"/>
          <w:szCs w:val="32"/>
          <w:highlight w:val="none"/>
          <w:lang w:val="en-US" w:bidi="ar-SA"/>
        </w:rPr>
      </w:pPr>
    </w:p>
    <w:p>
      <w:pPr>
        <w:spacing w:line="576" w:lineRule="exact"/>
        <w:outlineLvl w:val="2"/>
        <w:rPr>
          <w:rFonts w:ascii="仿宋_GB2312" w:hAnsi="华文仿宋" w:eastAsia="仿宋_GB2312" w:cs="华文仿宋"/>
          <w:bCs/>
          <w:color w:val="auto"/>
          <w:sz w:val="32"/>
          <w:szCs w:val="32"/>
          <w:highlight w:val="none"/>
        </w:rPr>
      </w:pPr>
      <w:bookmarkStart w:id="17" w:name="_Toc1085"/>
      <w:bookmarkStart w:id="18" w:name="_Toc17616"/>
      <w:r>
        <w:rPr>
          <w:rFonts w:hint="eastAsia" w:ascii="仿宋_GB2312" w:hAnsi="华文仿宋" w:eastAsia="仿宋_GB2312" w:cs="华文仿宋"/>
          <w:bCs/>
          <w:color w:val="auto"/>
          <w:sz w:val="32"/>
          <w:szCs w:val="32"/>
          <w:highlight w:val="none"/>
        </w:rPr>
        <w:t>2.</w:t>
      </w:r>
      <w:r>
        <w:rPr>
          <w:rFonts w:hint="eastAsia" w:ascii="仿宋_GB2312" w:hAnsi="仿宋_GB2312" w:eastAsia="仿宋_GB2312" w:cs="仿宋_GB2312"/>
          <w:color w:val="auto"/>
          <w:sz w:val="32"/>
          <w:szCs w:val="32"/>
          <w:highlight w:val="none"/>
        </w:rPr>
        <w:t>阶段性降低失业保险费率政策</w:t>
      </w:r>
      <w:bookmarkEnd w:id="17"/>
      <w:bookmarkEnd w:id="18"/>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【享受主体】</w:t>
      </w:r>
    </w:p>
    <w:p>
      <w:pPr>
        <w:widowControl/>
        <w:ind w:firstLine="560" w:firstLineChars="200"/>
        <w:jc w:val="left"/>
        <w:rPr>
          <w:rFonts w:ascii="宋体" w:hAnsi="宋体" w:eastAsia="宋体" w:cs="宋体"/>
          <w:color w:val="auto"/>
          <w:sz w:val="28"/>
          <w:szCs w:val="28"/>
          <w:highlight w:val="none"/>
        </w:rPr>
      </w:pPr>
      <w:r>
        <w:rPr>
          <w:rFonts w:hint="eastAsia" w:ascii="仿宋_GB2312" w:hAnsi="仿宋" w:eastAsia="仿宋_GB2312" w:cs="仿宋"/>
          <w:color w:val="auto"/>
          <w:kern w:val="0"/>
          <w:sz w:val="28"/>
          <w:szCs w:val="28"/>
          <w:highlight w:val="none"/>
        </w:rPr>
        <w:t>参加失业保险的用人单位</w:t>
      </w:r>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【优惠内容】</w:t>
      </w:r>
    </w:p>
    <w:p>
      <w:pPr>
        <w:pStyle w:val="3"/>
        <w:spacing w:line="576" w:lineRule="exact"/>
        <w:ind w:left="0" w:firstLine="560" w:firstLineChars="200"/>
        <w:rPr>
          <w:rFonts w:ascii="仿宋_GB2312" w:hAnsi="仿宋" w:eastAsia="仿宋_GB2312" w:cs="仿宋"/>
          <w:color w:val="auto"/>
          <w:kern w:val="0"/>
          <w:sz w:val="28"/>
          <w:szCs w:val="28"/>
          <w:highlight w:val="none"/>
          <w:lang w:val="en-US" w:bidi="ar-SA"/>
        </w:rPr>
      </w:pPr>
      <w:r>
        <w:rPr>
          <w:rFonts w:hint="eastAsia" w:ascii="仿宋_GB2312" w:hAnsi="仿宋" w:eastAsia="仿宋_GB2312" w:cs="仿宋"/>
          <w:color w:val="auto"/>
          <w:kern w:val="0"/>
          <w:sz w:val="28"/>
          <w:szCs w:val="28"/>
          <w:highlight w:val="none"/>
          <w:lang w:val="en-US" w:bidi="ar-SA"/>
        </w:rPr>
        <w:t>2023年5月1日至2024年12月31日，继续实施阶段性降低失业保险费率至1%的政策，用人单位和个人缴费的具体比例为：用人单位按照与之建立劳动合同关系职工的月工资总额的0.5%缴纳失业保险费，职工按照其月工资总额的0.5%缴纳失业保险费。</w:t>
      </w:r>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【享受时间】</w:t>
      </w:r>
    </w:p>
    <w:p>
      <w:pPr>
        <w:snapToGrid w:val="0"/>
        <w:spacing w:line="560" w:lineRule="exact"/>
        <w:ind w:firstLine="560" w:firstLineChars="200"/>
        <w:rPr>
          <w:rFonts w:ascii="仿宋_GB2312" w:hAnsi="仿宋_GB2312" w:eastAsia="仿宋_GB2312" w:cs="仿宋_GB2312"/>
          <w:color w:val="auto"/>
          <w:kern w:val="0"/>
          <w:sz w:val="28"/>
          <w:szCs w:val="28"/>
          <w:highlight w:val="none"/>
          <w:shd w:val="clear" w:color="auto" w:fill="FFFFFF"/>
        </w:rPr>
      </w:pPr>
      <w:r>
        <w:rPr>
          <w:rFonts w:hint="eastAsia" w:ascii="仿宋_GB2312" w:hAnsi="仿宋_GB2312" w:eastAsia="仿宋_GB2312" w:cs="仿宋_GB2312"/>
          <w:color w:val="auto"/>
          <w:kern w:val="0"/>
          <w:sz w:val="28"/>
          <w:szCs w:val="28"/>
          <w:highlight w:val="none"/>
          <w:shd w:val="clear" w:color="auto" w:fill="FFFFFF"/>
        </w:rPr>
        <w:t>执行至2024年12月31日</w:t>
      </w:r>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【政策依据】</w:t>
      </w:r>
    </w:p>
    <w:p>
      <w:pPr>
        <w:snapToGrid w:val="0"/>
        <w:spacing w:line="560"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1.《福建省人力资源和社会保障厅 福建省财政厅 福建省地方税务局关于阶段性调低福建省失业保险费率有关问题的通知》（闽人社发〔2017〕2号）</w:t>
      </w:r>
    </w:p>
    <w:p>
      <w:pPr>
        <w:snapToGrid w:val="0"/>
        <w:spacing w:line="560"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2.《福建省人力资源和社会保障厅 福建省财政厅 国家税务总局福建省税务局关于失业保险、工伤保险费率政策有关问题的通知》（闽人社文〔2023〕48号）</w:t>
      </w:r>
    </w:p>
    <w:p>
      <w:pPr>
        <w:snapToGrid w:val="0"/>
        <w:spacing w:line="560" w:lineRule="exact"/>
        <w:ind w:firstLine="560" w:firstLineChars="200"/>
        <w:rPr>
          <w:color w:val="auto"/>
          <w:highlight w:val="none"/>
        </w:rPr>
      </w:pPr>
      <w:r>
        <w:rPr>
          <w:rFonts w:hint="eastAsia" w:ascii="仿宋_GB2312" w:hAnsi="仿宋" w:eastAsia="仿宋_GB2312" w:cs="仿宋"/>
          <w:color w:val="auto"/>
          <w:kern w:val="0"/>
          <w:sz w:val="28"/>
          <w:szCs w:val="28"/>
          <w:highlight w:val="none"/>
        </w:rPr>
        <w:t>3.《人力资源社会保障部 财政部 国家税务总局关于阶段性降低失业保险、工伤保险费率有关问题的通知》（人社部发〔2023〕19号）</w:t>
      </w:r>
    </w:p>
    <w:p>
      <w:pPr>
        <w:spacing w:line="360" w:lineRule="auto"/>
        <w:outlineLvl w:val="3"/>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【操作流程】</w:t>
      </w:r>
    </w:p>
    <w:p>
      <w:pPr>
        <w:snapToGrid w:val="0"/>
        <w:spacing w:line="56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新电子税局</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
        </w:rPr>
        <w:t>地方特色</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
        </w:rPr>
        <w:t>社保业务</w:t>
      </w:r>
      <w:r>
        <w:rPr>
          <w:rFonts w:hint="eastAsia" w:ascii="仿宋_GB2312" w:hAnsi="仿宋_GB2312" w:eastAsia="仿宋_GB2312" w:cs="仿宋_GB2312"/>
          <w:color w:val="auto"/>
          <w:sz w:val="28"/>
          <w:szCs w:val="28"/>
          <w:highlight w:val="none"/>
        </w:rPr>
        <w:t>-单位社保费申报模块中根据单位生成的每月预处理信息，直接点击“提交申报”，申报时失业险种的费率已按减免后的费率计算。</w:t>
      </w:r>
    </w:p>
    <w:p>
      <w:pPr>
        <w:snapToGrid w:val="0"/>
        <w:spacing w:line="56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原电子税局</w:t>
      </w:r>
      <w:r>
        <w:rPr>
          <w:rFonts w:hint="eastAsia" w:ascii="仿宋_GB2312" w:hAnsi="仿宋_GB2312" w:eastAsia="仿宋_GB2312" w:cs="仿宋_GB2312"/>
          <w:color w:val="auto"/>
          <w:sz w:val="28"/>
          <w:szCs w:val="28"/>
          <w:highlight w:val="none"/>
        </w:rPr>
        <w:t>：我要办税-税费申报及缴纳-社保费缴纳（标准版）-单位社保费申报模块中根据单位生成的每月预处理信息，直接点击“提交申报”，申报时失业险种的费率已按减免后的费率计算。</w:t>
      </w:r>
    </w:p>
    <w:p>
      <w:pPr>
        <w:snapToGrid w:val="0"/>
        <w:spacing w:line="56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办税服务厅：</w:t>
      </w:r>
      <w:r>
        <w:rPr>
          <w:rFonts w:hint="eastAsia" w:ascii="仿宋_GB2312" w:hAnsi="仿宋_GB2312" w:eastAsia="仿宋_GB2312" w:cs="仿宋_GB2312"/>
          <w:color w:val="auto"/>
          <w:sz w:val="28"/>
          <w:szCs w:val="28"/>
          <w:highlight w:val="none"/>
        </w:rPr>
        <w:t>纳税人在办税服务厅办理时填报《社会保险缴费申报表》中的相关栏次，其中参保费种为失业保险。</w:t>
      </w:r>
    </w:p>
    <w:p>
      <w:pPr>
        <w:pStyle w:val="3"/>
        <w:ind w:left="0"/>
        <w:rPr>
          <w:rFonts w:ascii="仿宋_GB2312" w:hAnsi="仿宋_GB2312" w:eastAsia="仿宋_GB2312" w:cs="仿宋_GB2312"/>
          <w:color w:val="auto"/>
          <w:sz w:val="32"/>
          <w:szCs w:val="32"/>
          <w:highlight w:val="none"/>
        </w:rPr>
      </w:pPr>
    </w:p>
    <w:p>
      <w:pPr>
        <w:outlineLvl w:val="0"/>
        <w:rPr>
          <w:rFonts w:ascii="黑体" w:hAnsi="黑体" w:eastAsia="黑体" w:cs="黑体"/>
          <w:color w:val="auto"/>
          <w:sz w:val="32"/>
          <w:szCs w:val="32"/>
          <w:highlight w:val="none"/>
        </w:rPr>
      </w:pPr>
      <w:bookmarkStart w:id="19" w:name="_Toc11590"/>
      <w:r>
        <w:rPr>
          <w:rFonts w:hint="eastAsia" w:ascii="黑体" w:hAnsi="黑体" w:eastAsia="黑体" w:cs="黑体"/>
          <w:color w:val="auto"/>
          <w:sz w:val="32"/>
          <w:szCs w:val="32"/>
          <w:highlight w:val="none"/>
        </w:rPr>
        <w:t>二、促进制造业创新发展的税费优惠政策</w:t>
      </w:r>
      <w:bookmarkEnd w:id="19"/>
    </w:p>
    <w:p>
      <w:pPr>
        <w:widowControl/>
        <w:jc w:val="left"/>
        <w:outlineLvl w:val="1"/>
        <w:rPr>
          <w:rFonts w:ascii="楷体" w:hAnsi="楷体" w:eastAsia="楷体" w:cs="楷体"/>
          <w:color w:val="auto"/>
          <w:kern w:val="0"/>
          <w:sz w:val="32"/>
          <w:szCs w:val="32"/>
          <w:highlight w:val="none"/>
          <w:lang w:bidi="ar"/>
        </w:rPr>
      </w:pPr>
      <w:bookmarkStart w:id="20" w:name="_Toc24994"/>
      <w:r>
        <w:rPr>
          <w:rFonts w:ascii="楷体" w:hAnsi="楷体" w:eastAsia="楷体" w:cs="楷体"/>
          <w:color w:val="auto"/>
          <w:kern w:val="0"/>
          <w:sz w:val="32"/>
          <w:szCs w:val="32"/>
          <w:highlight w:val="none"/>
          <w:lang w:bidi="ar"/>
        </w:rPr>
        <w:t>（一）高新技术企业、科技型中小企业的税费优惠政策</w:t>
      </w:r>
      <w:bookmarkEnd w:id="20"/>
    </w:p>
    <w:p>
      <w:pPr>
        <w:pStyle w:val="2"/>
        <w:spacing w:before="0" w:after="0" w:line="576" w:lineRule="exact"/>
        <w:rPr>
          <w:rFonts w:ascii="仿宋_GB2312" w:hAnsi="仿宋" w:eastAsia="仿宋_GB2312" w:cs="仿宋"/>
          <w:b w:val="0"/>
          <w:color w:val="auto"/>
          <w:highlight w:val="none"/>
        </w:rPr>
      </w:pPr>
      <w:bookmarkStart w:id="21" w:name="_Toc20639"/>
      <w:bookmarkStart w:id="22" w:name="_Toc12105"/>
      <w:r>
        <w:rPr>
          <w:rFonts w:hint="eastAsia" w:ascii="仿宋_GB2312" w:hAnsi="仿宋" w:eastAsia="仿宋_GB2312" w:cs="仿宋"/>
          <w:b w:val="0"/>
          <w:color w:val="auto"/>
          <w:highlight w:val="none"/>
        </w:rPr>
        <w:t>1.国家需要重点扶持的高新技术企业减按15％的税率征收企业所得税</w:t>
      </w:r>
      <w:r>
        <w:rPr>
          <w:rFonts w:hint="eastAsia" w:ascii="仿宋_GB2312" w:hAnsi="仿宋_GB2312" w:eastAsia="仿宋_GB2312" w:cs="仿宋_GB2312"/>
          <w:b w:val="0"/>
          <w:color w:val="auto"/>
          <w:highlight w:val="none"/>
        </w:rPr>
        <w:t>政策</w:t>
      </w:r>
      <w:bookmarkEnd w:id="21"/>
      <w:bookmarkEnd w:id="22"/>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 w:eastAsia="仿宋_GB2312" w:cs="仿宋"/>
          <w:color w:val="auto"/>
          <w:sz w:val="28"/>
          <w:szCs w:val="28"/>
          <w:highlight w:val="none"/>
        </w:rPr>
        <w:t>国家重点扶持的高新技术企业</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国家需要重点扶持的高新技术企业，减按15%的税率征收企业所得税。</w:t>
      </w:r>
    </w:p>
    <w:p>
      <w:pPr>
        <w:spacing w:line="576" w:lineRule="exact"/>
        <w:rPr>
          <w:color w:val="auto"/>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2008年1月1日起持续享受</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《中华人民共和国企业所得税法》（中华人民共和国主席令第63号）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eastAsia="zh"/>
        </w:rPr>
        <w:t>我要办税</w:t>
      </w:r>
      <w:r>
        <w:rPr>
          <w:rFonts w:ascii="仿宋_GB2312" w:hAnsi="仿宋" w:eastAsia="仿宋_GB2312" w:cs="仿宋"/>
          <w:color w:val="auto"/>
          <w:sz w:val="28"/>
          <w:szCs w:val="28"/>
          <w:highlight w:val="none"/>
        </w:rPr>
        <w:t>-税费申报及缴纳</w:t>
      </w:r>
      <w:r>
        <w:rPr>
          <w:rFonts w:ascii="仿宋_GB2312" w:hAnsi="仿宋" w:eastAsia="仿宋_GB2312" w:cs="仿宋"/>
          <w:color w:val="auto"/>
          <w:sz w:val="28"/>
          <w:szCs w:val="28"/>
          <w:highlight w:val="none"/>
          <w:lang w:eastAsia="zh"/>
        </w:rPr>
        <w:t>-企业所得税申报</w:t>
      </w:r>
      <w:r>
        <w:rPr>
          <w:rFonts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rPr>
        <w:t>居民企业（查账征收）企业所得税月（季）度申报</w:t>
      </w:r>
      <w:r>
        <w:rPr>
          <w:rFonts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lang w:eastAsia="zh-CN"/>
        </w:rPr>
        <w:t>填写</w:t>
      </w:r>
      <w:r>
        <w:rPr>
          <w:rFonts w:hint="eastAsia" w:ascii="仿宋_GB2312" w:hAnsi="仿宋" w:eastAsia="仿宋_GB2312" w:cs="仿宋"/>
          <w:color w:val="auto"/>
          <w:sz w:val="28"/>
          <w:szCs w:val="28"/>
          <w:highlight w:val="none"/>
          <w:lang w:val="en-US" w:eastAsia="zh-CN"/>
        </w:rPr>
        <w:t>A107041高新技术企业优惠情况及明细表手动录入第31栏（十、国家需要重点扶持的高新技术企业减征企业所得税），所填的数值自动关联带到A107040减免所得税优惠明细表第2栏（二、国家需要重点扶持的高新技术企业减按15%的税率征收企业所得税（填写A107041））</w:t>
      </w:r>
      <w:r>
        <w:rPr>
          <w:rFonts w:hint="eastAsia" w:ascii="仿宋_GB2312" w:hAnsi="仿宋" w:eastAsia="仿宋_GB2312" w:cs="仿宋"/>
          <w:color w:val="auto"/>
          <w:sz w:val="28"/>
          <w:szCs w:val="28"/>
          <w:highlight w:val="none"/>
        </w:rPr>
        <w:t>。</w:t>
      </w:r>
    </w:p>
    <w:p>
      <w:pPr>
        <w:spacing w:line="576" w:lineRule="exact"/>
        <w:ind w:firstLine="562" w:firstLineChars="200"/>
        <w:rPr>
          <w:rFonts w:hint="eastAsia" w:ascii="仿宋_GB2312" w:hAnsi="仿宋" w:eastAsia="仿宋_GB2312" w:cs="仿宋"/>
          <w:color w:val="auto"/>
          <w:sz w:val="28"/>
          <w:szCs w:val="28"/>
          <w:highlight w:val="none"/>
          <w:lang w:val="en-US" w:eastAsia="zh-CN"/>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w:t>
      </w:r>
      <w:r>
        <w:rPr>
          <w:rFonts w:ascii="仿宋_GB2312" w:hAnsi="仿宋" w:eastAsia="仿宋_GB2312" w:cs="仿宋"/>
          <w:color w:val="auto"/>
          <w:sz w:val="28"/>
          <w:szCs w:val="28"/>
          <w:highlight w:val="none"/>
        </w:rPr>
        <w:t>-税费申报及缴纳-申报税（费）清册-按期应申报-居民企业（查账征收）企业所得税月（季）度申报（2021年版）-</w:t>
      </w:r>
      <w:r>
        <w:rPr>
          <w:rFonts w:hint="eastAsia" w:ascii="仿宋_GB2312" w:hAnsi="仿宋" w:eastAsia="仿宋_GB2312" w:cs="仿宋"/>
          <w:color w:val="auto"/>
          <w:sz w:val="28"/>
          <w:szCs w:val="28"/>
          <w:highlight w:val="none"/>
          <w:lang w:eastAsia="zh-CN"/>
        </w:rPr>
        <w:t>填写</w:t>
      </w:r>
      <w:r>
        <w:rPr>
          <w:rFonts w:hint="eastAsia" w:ascii="仿宋_GB2312" w:hAnsi="仿宋" w:eastAsia="仿宋_GB2312" w:cs="仿宋"/>
          <w:color w:val="auto"/>
          <w:sz w:val="28"/>
          <w:szCs w:val="28"/>
          <w:highlight w:val="none"/>
          <w:lang w:val="en-US" w:eastAsia="zh-CN"/>
        </w:rPr>
        <w:t>A107041高新技术企业优惠情况及明细表手动录入第31栏（十、国家需要重点扶持的高新技术企业减征企业所得税），所填的数值自动关联带到A107040减免所得税优惠明细表第2栏（二、国家需要重点扶持的高新技术企业减按15%的税率征收企业所得税（填写A107041））</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：纳税人在办税服务厅办理企业所得税申报时填报《居民企业（查账征收）企业所得税月（季）度申报》中减免所得税优惠明细表，国家需要重点扶持的高新技术企业减按15%的税率征收企业所得税。</w:t>
      </w:r>
    </w:p>
    <w:p>
      <w:pPr>
        <w:pStyle w:val="2"/>
        <w:spacing w:before="0" w:after="0" w:line="576" w:lineRule="exact"/>
        <w:rPr>
          <w:rFonts w:ascii="仿宋_GB2312" w:hAnsi="仿宋" w:eastAsia="仿宋_GB2312" w:cs="仿宋"/>
          <w:b w:val="0"/>
          <w:color w:val="auto"/>
          <w:highlight w:val="none"/>
        </w:rPr>
      </w:pPr>
    </w:p>
    <w:p>
      <w:pPr>
        <w:pStyle w:val="2"/>
        <w:spacing w:before="0" w:after="0" w:line="576" w:lineRule="exact"/>
        <w:rPr>
          <w:rFonts w:ascii="仿宋_GB2312" w:hAnsi="仿宋" w:eastAsia="仿宋_GB2312" w:cs="仿宋"/>
          <w:b w:val="0"/>
          <w:color w:val="auto"/>
          <w:highlight w:val="none"/>
        </w:rPr>
      </w:pPr>
      <w:bookmarkStart w:id="23" w:name="_Toc10833"/>
      <w:r>
        <w:rPr>
          <w:rFonts w:hint="eastAsia" w:ascii="仿宋_GB2312" w:hAnsi="仿宋" w:eastAsia="仿宋_GB2312" w:cs="仿宋"/>
          <w:b w:val="0"/>
          <w:color w:val="auto"/>
          <w:highlight w:val="none"/>
        </w:rPr>
        <w:t>2.高新技术企业和科技型中小企业亏损结转年限延长至10年政策</w:t>
      </w:r>
      <w:bookmarkEnd w:id="23"/>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高新技术企业和科技型中小企业</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自2018年1月1日起，当年具备高新技术企业或科技型中小企业资格的企业，其具备资格年度之前5个年度发生的尚未弥补完的亏损，准予结转以后年度弥补，最长结转年限由5年延长至10年。</w:t>
      </w:r>
    </w:p>
    <w:p>
      <w:pPr>
        <w:spacing w:line="576" w:lineRule="exact"/>
        <w:rPr>
          <w:color w:val="auto"/>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2018年1月1日起持续享受</w:t>
      </w:r>
    </w:p>
    <w:p>
      <w:pPr>
        <w:spacing w:line="576" w:lineRule="exact"/>
        <w:rPr>
          <w:color w:val="auto"/>
          <w:highlight w:val="none"/>
        </w:rPr>
      </w:pPr>
      <w:r>
        <w:rPr>
          <w:rFonts w:hint="eastAsia"/>
          <w:color w:val="auto"/>
          <w:sz w:val="28"/>
          <w:szCs w:val="28"/>
          <w:highlight w:val="none"/>
        </w:rPr>
        <w:t>【政策依据】</w:t>
      </w:r>
    </w:p>
    <w:p>
      <w:pPr>
        <w:snapToGrid w:val="0"/>
        <w:spacing w:line="560"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1.《财政部 税务总局关于延长高新技术企业和科技型中小企业亏损结转年限的通知》（财税〔2018〕76号）</w:t>
      </w:r>
    </w:p>
    <w:p>
      <w:pPr>
        <w:snapToGrid w:val="0"/>
        <w:spacing w:line="560" w:lineRule="exact"/>
        <w:ind w:firstLine="560" w:firstLineChars="200"/>
        <w:rPr>
          <w:rFonts w:ascii="仿宋_GB2312" w:hAnsi="仿宋" w:eastAsia="仿宋_GB2312" w:cs="仿宋"/>
          <w:color w:val="auto"/>
          <w:kern w:val="0"/>
          <w:sz w:val="28"/>
          <w:szCs w:val="28"/>
          <w:highlight w:val="none"/>
        </w:rPr>
      </w:pPr>
      <w:r>
        <w:rPr>
          <w:rFonts w:hint="eastAsia" w:ascii="仿宋_GB2312" w:hAnsi="仿宋" w:eastAsia="仿宋_GB2312" w:cs="仿宋"/>
          <w:color w:val="auto"/>
          <w:kern w:val="0"/>
          <w:sz w:val="28"/>
          <w:szCs w:val="28"/>
          <w:highlight w:val="none"/>
        </w:rPr>
        <w:t>2.《国家税务总局关于延长高新技术企业和科技型中小企业亏损结转弥补年限有关企业所得税处理问题的公告》（国家税务总局公告2018年第45号）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w:t>
      </w:r>
      <w:r>
        <w:rPr>
          <w:rFonts w:hint="eastAsia" w:ascii="仿宋_GB2312" w:hAnsi="仿宋" w:eastAsia="仿宋_GB2312" w:cs="仿宋"/>
          <w:color w:val="auto"/>
          <w:sz w:val="28"/>
          <w:szCs w:val="28"/>
          <w:highlight w:val="none"/>
          <w:lang w:eastAsia="zh"/>
        </w:rPr>
        <w:t>年</w:t>
      </w:r>
      <w:r>
        <w:rPr>
          <w:rFonts w:hint="eastAsia" w:ascii="仿宋_GB2312" w:hAnsi="仿宋" w:eastAsia="仿宋_GB2312" w:cs="仿宋"/>
          <w:color w:val="auto"/>
          <w:sz w:val="28"/>
          <w:szCs w:val="28"/>
          <w:highlight w:val="none"/>
        </w:rPr>
        <w:t>度申报-</w:t>
      </w:r>
      <w:r>
        <w:rPr>
          <w:rFonts w:ascii="仿宋_GB2312" w:hAnsi="仿宋" w:eastAsia="仿宋_GB2312" w:cs="仿宋"/>
          <w:bCs/>
          <w:color w:val="auto"/>
          <w:sz w:val="28"/>
          <w:szCs w:val="28"/>
          <w:highlight w:val="none"/>
        </w:rPr>
        <w:t>A000000企业所得税年度纳税申报基础信息表</w:t>
      </w:r>
      <w:r>
        <w:rPr>
          <w:rFonts w:hint="eastAsia" w:ascii="仿宋_GB2312" w:hAnsi="仿宋" w:eastAsia="仿宋_GB2312" w:cs="仿宋"/>
          <w:bCs/>
          <w:color w:val="auto"/>
          <w:sz w:val="28"/>
          <w:szCs w:val="28"/>
          <w:highlight w:val="none"/>
        </w:rPr>
        <w:t>-211高新技术企业申报所属期年度有效的高新技术企业证书-填写证书编码及有效期-A106000企业所得税弥补亏损明细表-可弥补年限10年。</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w:t>
      </w:r>
      <w:r>
        <w:rPr>
          <w:rFonts w:ascii="仿宋_GB2312" w:hAnsi="仿宋" w:eastAsia="仿宋_GB2312" w:cs="仿宋"/>
          <w:bCs/>
          <w:color w:val="auto"/>
          <w:sz w:val="28"/>
          <w:szCs w:val="28"/>
          <w:highlight w:val="none"/>
        </w:rPr>
        <w:t>A000000企业所得税年度纳税申报基础信息表</w:t>
      </w:r>
      <w:r>
        <w:rPr>
          <w:rFonts w:hint="eastAsia" w:ascii="仿宋_GB2312" w:hAnsi="仿宋" w:eastAsia="仿宋_GB2312" w:cs="仿宋"/>
          <w:bCs/>
          <w:color w:val="auto"/>
          <w:sz w:val="28"/>
          <w:szCs w:val="28"/>
          <w:highlight w:val="none"/>
        </w:rPr>
        <w:t>-211高新技术企业申报所属期年度有效的高新技术企业证书-填写证书编码及有效期-A106000企业所得税弥补亏损明细表-可弥补年限10年。</w:t>
      </w:r>
    </w:p>
    <w:p>
      <w:pPr>
        <w:widowControl/>
        <w:ind w:firstLine="562" w:firstLineChars="200"/>
        <w:jc w:val="left"/>
        <w:rPr>
          <w:color w:val="auto"/>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：纳税人在办税服务厅办理企业所得税申报时填报《居民企业（查账征收）企业所得税年度申报》中</w:t>
      </w:r>
      <w:r>
        <w:rPr>
          <w:rFonts w:hint="eastAsia" w:ascii="仿宋_GB2312" w:hAnsi="仿宋" w:eastAsia="仿宋_GB2312" w:cs="仿宋"/>
          <w:bCs/>
          <w:color w:val="auto"/>
          <w:sz w:val="28"/>
          <w:szCs w:val="28"/>
          <w:highlight w:val="none"/>
        </w:rPr>
        <w:t>A106000企业所得税弥补亏损明细表。</w:t>
      </w:r>
    </w:p>
    <w:p>
      <w:pPr>
        <w:widowControl/>
        <w:jc w:val="left"/>
        <w:outlineLvl w:val="1"/>
        <w:rPr>
          <w:rFonts w:ascii="仿宋" w:hAnsi="仿宋" w:eastAsia="仿宋" w:cs="仿宋"/>
          <w:color w:val="auto"/>
          <w:kern w:val="0"/>
          <w:sz w:val="32"/>
          <w:szCs w:val="32"/>
          <w:highlight w:val="none"/>
          <w:lang w:bidi="ar"/>
        </w:rPr>
      </w:pPr>
    </w:p>
    <w:p>
      <w:pPr>
        <w:widowControl/>
        <w:jc w:val="left"/>
        <w:outlineLvl w:val="1"/>
        <w:rPr>
          <w:rFonts w:ascii="楷体" w:hAnsi="楷体" w:eastAsia="楷体" w:cs="楷体"/>
          <w:color w:val="auto"/>
          <w:kern w:val="0"/>
          <w:sz w:val="32"/>
          <w:szCs w:val="32"/>
          <w:highlight w:val="none"/>
          <w:lang w:bidi="ar"/>
        </w:rPr>
      </w:pPr>
      <w:bookmarkStart w:id="24" w:name="_Toc24750"/>
      <w:r>
        <w:rPr>
          <w:rFonts w:ascii="楷体" w:hAnsi="楷体" w:eastAsia="楷体" w:cs="楷体"/>
          <w:color w:val="auto"/>
          <w:kern w:val="0"/>
          <w:sz w:val="32"/>
          <w:szCs w:val="32"/>
          <w:highlight w:val="none"/>
          <w:lang w:bidi="ar"/>
        </w:rPr>
        <w:t>（二）技术创新升级税费优惠政策</w:t>
      </w:r>
      <w:bookmarkEnd w:id="24"/>
    </w:p>
    <w:p>
      <w:pPr>
        <w:pStyle w:val="2"/>
        <w:spacing w:before="0" w:after="0" w:line="576" w:lineRule="exact"/>
        <w:rPr>
          <w:rFonts w:ascii="仿宋_GB2312" w:hAnsi="仿宋" w:eastAsia="仿宋_GB2312" w:cs="仿宋"/>
          <w:b w:val="0"/>
          <w:color w:val="auto"/>
          <w:highlight w:val="none"/>
        </w:rPr>
      </w:pPr>
      <w:bookmarkStart w:id="25" w:name="_Toc7088"/>
      <w:bookmarkStart w:id="26" w:name="_Toc3302"/>
      <w:bookmarkStart w:id="27" w:name="_Toc30567"/>
      <w:r>
        <w:rPr>
          <w:rFonts w:hint="eastAsia" w:ascii="仿宋_GB2312" w:hAnsi="仿宋" w:eastAsia="仿宋_GB2312" w:cs="仿宋"/>
          <w:b w:val="0"/>
          <w:color w:val="auto"/>
          <w:highlight w:val="none"/>
        </w:rPr>
        <w:t>1.技术转让、技术开发免征增值税</w:t>
      </w:r>
      <w:r>
        <w:rPr>
          <w:rFonts w:hint="eastAsia" w:ascii="仿宋_GB2312" w:hAnsi="仿宋_GB2312" w:eastAsia="仿宋_GB2312" w:cs="仿宋_GB2312"/>
          <w:b w:val="0"/>
          <w:color w:val="auto"/>
          <w:highlight w:val="none"/>
        </w:rPr>
        <w:t>政策</w:t>
      </w:r>
      <w:bookmarkEnd w:id="25"/>
      <w:bookmarkEnd w:id="26"/>
      <w:bookmarkEnd w:id="27"/>
    </w:p>
    <w:p>
      <w:pPr>
        <w:spacing w:line="576" w:lineRule="exact"/>
        <w:rPr>
          <w:color w:val="auto"/>
          <w:sz w:val="28"/>
          <w:szCs w:val="28"/>
          <w:highlight w:val="none"/>
        </w:rPr>
      </w:pPr>
      <w:r>
        <w:rPr>
          <w:rFonts w:hint="eastAsia"/>
          <w:color w:val="auto"/>
          <w:sz w:val="28"/>
          <w:szCs w:val="28"/>
          <w:highlight w:val="none"/>
        </w:rPr>
        <w:t>【享受主体】</w:t>
      </w:r>
    </w:p>
    <w:p>
      <w:pPr>
        <w:widowControl/>
        <w:ind w:firstLine="560" w:firstLineChars="200"/>
        <w:jc w:val="left"/>
        <w:rPr>
          <w:color w:val="auto"/>
          <w:sz w:val="28"/>
          <w:szCs w:val="28"/>
          <w:highlight w:val="none"/>
        </w:rPr>
      </w:pPr>
      <w:r>
        <w:rPr>
          <w:rFonts w:hint="eastAsia" w:ascii="仿宋_GB2312" w:hAnsi="仿宋" w:eastAsia="仿宋_GB2312" w:cs="仿宋"/>
          <w:color w:val="auto"/>
          <w:sz w:val="28"/>
          <w:szCs w:val="28"/>
          <w:highlight w:val="none"/>
        </w:rPr>
        <w:t>提供技术转让、技术开发的增值税纳税人</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纳税人提供技术转让、技术开发和与之相关的技术咨询、技术服务，免征增值税。</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2016年5月1日起执行持续享受</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国家税务总局关于全面推开营业税改征增值税试点的通知》（财税〔2016〕36号）</w:t>
      </w:r>
    </w:p>
    <w:p>
      <w:pPr>
        <w:spacing w:line="576" w:lineRule="exact"/>
        <w:rPr>
          <w:color w:val="auto"/>
          <w:sz w:val="28"/>
          <w:szCs w:val="28"/>
          <w:highlight w:val="none"/>
        </w:rPr>
      </w:pPr>
      <w:r>
        <w:rPr>
          <w:rFonts w:hint="eastAsia"/>
          <w:color w:val="auto"/>
          <w:sz w:val="28"/>
          <w:szCs w:val="28"/>
          <w:highlight w:val="none"/>
        </w:rPr>
        <w:t>【操作流程】</w:t>
      </w:r>
    </w:p>
    <w:p>
      <w:pPr>
        <w:spacing w:line="578" w:lineRule="exact"/>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新电子税局：</w:t>
      </w:r>
      <w:r>
        <w:rPr>
          <w:rFonts w:hint="eastAsia" w:ascii="仿宋" w:hAnsi="仿宋" w:eastAsia="仿宋" w:cs="仿宋"/>
          <w:color w:val="auto"/>
          <w:sz w:val="28"/>
          <w:szCs w:val="28"/>
          <w:highlight w:val="none"/>
        </w:rPr>
        <w:t>我要办税</w:t>
      </w:r>
      <w:r>
        <w:rPr>
          <w:rFonts w:ascii="仿宋" w:hAnsi="仿宋" w:eastAsia="仿宋" w:cs="仿宋"/>
          <w:color w:val="auto"/>
          <w:sz w:val="28"/>
          <w:szCs w:val="28"/>
          <w:highlight w:val="none"/>
        </w:rPr>
        <w:t>-税费申报及缴纳-</w:t>
      </w:r>
      <w:r>
        <w:rPr>
          <w:rFonts w:hint="eastAsia" w:ascii="仿宋" w:hAnsi="仿宋" w:eastAsia="仿宋" w:cs="仿宋"/>
          <w:color w:val="auto"/>
          <w:sz w:val="28"/>
          <w:szCs w:val="28"/>
          <w:highlight w:val="none"/>
          <w:lang w:eastAsia="zh"/>
        </w:rPr>
        <w:t>增值税及附加税（费）申报</w:t>
      </w:r>
      <w:r>
        <w:rPr>
          <w:rFonts w:hint="eastAsia" w:ascii="仿宋" w:hAnsi="仿宋" w:eastAsia="仿宋" w:cs="仿宋"/>
          <w:bCs/>
          <w:color w:val="auto"/>
          <w:sz w:val="28"/>
          <w:szCs w:val="28"/>
          <w:highlight w:val="none"/>
        </w:rPr>
        <w:t>-</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 w:hAnsi="仿宋" w:eastAsia="仿宋" w:cs="仿宋"/>
          <w:color w:val="auto"/>
          <w:sz w:val="28"/>
          <w:szCs w:val="28"/>
          <w:highlight w:val="none"/>
        </w:rPr>
        <w:t>增值税及附加税费申报（小规模纳税人适用</w:t>
      </w:r>
      <w:r>
        <w:rPr>
          <w:rFonts w:ascii="仿宋" w:hAnsi="仿宋" w:eastAsia="仿宋" w:cs="仿宋"/>
          <w:color w:val="auto"/>
          <w:sz w:val="28"/>
          <w:szCs w:val="28"/>
          <w:highlight w:val="none"/>
        </w:rPr>
        <w:t>/一般纳税人适用）</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
        </w:rPr>
        <w:t>附列资料</w:t>
      </w:r>
      <w:r>
        <w:rPr>
          <w:rFonts w:ascii="仿宋" w:hAnsi="仿宋" w:eastAsia="仿宋" w:cs="仿宋"/>
          <w:color w:val="auto"/>
          <w:sz w:val="28"/>
          <w:szCs w:val="28"/>
          <w:highlight w:val="none"/>
          <w:lang w:eastAsia="zh"/>
        </w:rPr>
        <w:t>1第18、19行</w:t>
      </w:r>
      <w:r>
        <w:rPr>
          <w:rFonts w:hint="eastAsia" w:ascii="仿宋" w:hAnsi="仿宋" w:eastAsia="仿宋" w:cs="仿宋"/>
          <w:color w:val="auto"/>
          <w:sz w:val="28"/>
          <w:szCs w:val="28"/>
          <w:highlight w:val="none"/>
        </w:rPr>
        <w:t>及增值税减免税申报明细表</w:t>
      </w:r>
      <w:r>
        <w:rPr>
          <w:rFonts w:hint="eastAsia" w:ascii="仿宋" w:hAnsi="仿宋" w:eastAsia="仿宋" w:cs="仿宋"/>
          <w:color w:val="auto"/>
          <w:sz w:val="28"/>
          <w:szCs w:val="28"/>
          <w:highlight w:val="none"/>
          <w:lang w:eastAsia="zh"/>
        </w:rPr>
        <w:t>免税性质代码及名称并填写金额</w:t>
      </w:r>
      <w:r>
        <w:rPr>
          <w:rFonts w:hint="eastAsia" w:ascii="仿宋" w:hAnsi="仿宋" w:eastAsia="仿宋" w:cs="仿宋"/>
          <w:color w:val="auto"/>
          <w:sz w:val="28"/>
          <w:szCs w:val="28"/>
          <w:highlight w:val="none"/>
        </w:rPr>
        <w:t>。</w:t>
      </w:r>
    </w:p>
    <w:p>
      <w:pPr>
        <w:spacing w:line="578" w:lineRule="exact"/>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原电子税局：</w:t>
      </w:r>
      <w:r>
        <w:rPr>
          <w:rFonts w:hint="eastAsia" w:ascii="仿宋" w:hAnsi="仿宋" w:eastAsia="仿宋" w:cs="仿宋"/>
          <w:color w:val="auto"/>
          <w:sz w:val="28"/>
          <w:szCs w:val="28"/>
          <w:highlight w:val="none"/>
        </w:rPr>
        <w:t>我要办税</w:t>
      </w:r>
      <w:r>
        <w:rPr>
          <w:rFonts w:ascii="仿宋" w:hAnsi="仿宋" w:eastAsia="仿宋" w:cs="仿宋"/>
          <w:color w:val="auto"/>
          <w:sz w:val="28"/>
          <w:szCs w:val="28"/>
          <w:highlight w:val="none"/>
        </w:rPr>
        <w:t>-税费申报及缴纳-申报税（费）清册-按期应申报-</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 w:hAnsi="仿宋" w:eastAsia="仿宋" w:cs="仿宋"/>
          <w:color w:val="auto"/>
          <w:sz w:val="28"/>
          <w:szCs w:val="28"/>
          <w:highlight w:val="none"/>
        </w:rPr>
        <w:t>增值税及附加税费申报（小规模纳税人适用</w:t>
      </w:r>
      <w:r>
        <w:rPr>
          <w:rFonts w:ascii="仿宋" w:hAnsi="仿宋" w:eastAsia="仿宋" w:cs="仿宋"/>
          <w:color w:val="auto"/>
          <w:sz w:val="28"/>
          <w:szCs w:val="28"/>
          <w:highlight w:val="none"/>
        </w:rPr>
        <w:t>/一般纳税人适用）</w:t>
      </w:r>
      <w:r>
        <w:rPr>
          <w:rFonts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-填报主表相应栏次及增值税减免税申报明细表相关栏次</w:t>
      </w:r>
      <w:r>
        <w:rPr>
          <w:rFonts w:ascii="仿宋" w:hAnsi="仿宋" w:eastAsia="仿宋" w:cs="仿宋"/>
          <w:color w:val="auto"/>
          <w:sz w:val="28"/>
          <w:szCs w:val="28"/>
          <w:highlight w:val="none"/>
        </w:rPr>
        <w:t>(二、免税</w:t>
      </w:r>
      <w:r>
        <w:rPr>
          <w:rFonts w:hint="eastAsia" w:ascii="仿宋" w:hAnsi="仿宋" w:eastAsia="仿宋" w:cs="仿宋"/>
          <w:color w:val="auto"/>
          <w:sz w:val="28"/>
          <w:szCs w:val="28"/>
          <w:highlight w:val="none"/>
        </w:rPr>
        <w:t>项目增行选择相应减免性质代码</w:t>
      </w:r>
      <w:r>
        <w:rPr>
          <w:rFonts w:ascii="仿宋" w:hAnsi="仿宋" w:eastAsia="仿宋" w:cs="仿宋"/>
          <w:color w:val="auto"/>
          <w:sz w:val="28"/>
          <w:szCs w:val="28"/>
          <w:highlight w:val="none"/>
        </w:rPr>
        <w:t>)。</w:t>
      </w:r>
    </w:p>
    <w:p>
      <w:pPr>
        <w:pStyle w:val="3"/>
        <w:spacing w:line="576" w:lineRule="exact"/>
        <w:ind w:left="0" w:firstLine="562" w:firstLineChars="200"/>
        <w:rPr>
          <w:rFonts w:ascii="仿宋_GB2312" w:hAnsi="仿宋_GB2312" w:eastAsia="仿宋_GB2312" w:cs="仿宋_GB2312"/>
          <w:color w:val="auto"/>
          <w:kern w:val="0"/>
          <w:sz w:val="28"/>
          <w:szCs w:val="28"/>
          <w:highlight w:val="none"/>
        </w:rPr>
      </w:pPr>
      <w:r>
        <w:rPr>
          <w:rFonts w:hint="eastAsia" w:ascii="仿宋" w:hAnsi="仿宋" w:eastAsia="仿宋" w:cs="仿宋"/>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纳税人在办税服务厅办理增值税申报时填报《增值税及附加税费申报表（小规模纳税人适用/一般纳税人适用）》，填写主表免税销售额栏次，并在《增值税减免税申报明细表》填写免税项目。</w:t>
      </w:r>
    </w:p>
    <w:p>
      <w:pPr>
        <w:rPr>
          <w:rFonts w:ascii="仿宋_GB2312" w:hAnsi="仿宋_GB2312" w:eastAsia="仿宋_GB2312" w:cs="仿宋_GB2312"/>
          <w:color w:val="auto"/>
          <w:kern w:val="0"/>
          <w:sz w:val="28"/>
          <w:szCs w:val="28"/>
          <w:highlight w:val="none"/>
        </w:rPr>
      </w:pPr>
    </w:p>
    <w:p>
      <w:pPr>
        <w:pStyle w:val="2"/>
        <w:spacing w:before="0" w:after="0" w:line="576" w:lineRule="exact"/>
        <w:rPr>
          <w:rFonts w:ascii="仿宋_GB2312" w:hAnsi="仿宋" w:eastAsia="仿宋_GB2312" w:cs="仿宋"/>
          <w:b w:val="0"/>
          <w:color w:val="auto"/>
          <w:highlight w:val="none"/>
        </w:rPr>
      </w:pPr>
      <w:bookmarkStart w:id="28" w:name="_Toc2371"/>
      <w:r>
        <w:rPr>
          <w:rFonts w:hint="eastAsia" w:ascii="仿宋_GB2312" w:hAnsi="仿宋" w:eastAsia="仿宋_GB2312" w:cs="仿宋"/>
          <w:b w:val="0"/>
          <w:color w:val="auto"/>
          <w:highlight w:val="none"/>
        </w:rPr>
        <w:t>2.符合条件的技术转让所得减免征收企业所得税</w:t>
      </w:r>
      <w:r>
        <w:rPr>
          <w:rFonts w:hint="eastAsia" w:ascii="仿宋_GB2312" w:hAnsi="仿宋_GB2312" w:eastAsia="仿宋_GB2312" w:cs="仿宋_GB2312"/>
          <w:b w:val="0"/>
          <w:color w:val="auto"/>
          <w:highlight w:val="none"/>
        </w:rPr>
        <w:t>政策</w:t>
      </w:r>
      <w:bookmarkEnd w:id="28"/>
    </w:p>
    <w:p>
      <w:pPr>
        <w:spacing w:line="576" w:lineRule="exact"/>
        <w:rPr>
          <w:color w:val="auto"/>
          <w:sz w:val="28"/>
          <w:szCs w:val="28"/>
          <w:highlight w:val="none"/>
        </w:rPr>
      </w:pPr>
      <w:r>
        <w:rPr>
          <w:rFonts w:hint="eastAsia"/>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 w:eastAsia="仿宋_GB2312" w:cs="仿宋"/>
          <w:color w:val="auto"/>
          <w:sz w:val="28"/>
          <w:szCs w:val="28"/>
          <w:highlight w:val="none"/>
        </w:rPr>
        <w:t>技术转让的居民企业</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w w:val="95"/>
          <w:szCs w:val="28"/>
          <w:highlight w:val="none"/>
        </w:rPr>
      </w:pPr>
      <w:r>
        <w:rPr>
          <w:rFonts w:hint="eastAsia" w:ascii="仿宋_GB2312" w:hAnsi="仿宋" w:eastAsia="仿宋_GB2312" w:cs="仿宋"/>
          <w:color w:val="auto"/>
          <w:sz w:val="28"/>
          <w:szCs w:val="28"/>
          <w:highlight w:val="none"/>
        </w:rPr>
        <w:t>一个纳税年度内，居民企业技术转让所得不超过500万元的部分，免征企业所得税;超过500万元的部分，减半征收企业所得税。</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2008年1月1日起持续享受</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1.《中华人民共和国企业所得税法》（中华人民共和国主席令第63号）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2.《中华人民共和国企业所得税法实施条例》（中华人民共和国国务院令第512号）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：在预缴申报时，</w:t>
      </w:r>
      <w:r>
        <w:rPr>
          <w:rFonts w:hint="eastAsia" w:ascii="仿宋_GB2312" w:hAnsi="仿宋" w:eastAsia="仿宋_GB2312" w:cs="仿宋"/>
          <w:color w:val="auto"/>
          <w:sz w:val="28"/>
          <w:szCs w:val="28"/>
          <w:highlight w:val="none"/>
          <w:lang w:eastAsia="zh"/>
        </w:rPr>
        <w:t>我要办税</w:t>
      </w:r>
      <w:r>
        <w:rPr>
          <w:rFonts w:hint="eastAsia" w:ascii="仿宋_GB2312" w:hAnsi="仿宋" w:eastAsia="仿宋_GB2312" w:cs="仿宋"/>
          <w:color w:val="auto"/>
          <w:sz w:val="28"/>
          <w:szCs w:val="28"/>
          <w:highlight w:val="none"/>
        </w:rPr>
        <w:t>-税费申报及缴纳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w:t>
      </w:r>
      <w:r>
        <w:rPr>
          <w:rFonts w:hint="eastAsia" w:ascii="仿宋_GB2312" w:hAnsi="仿宋" w:eastAsia="仿宋_GB2312" w:cs="仿宋"/>
          <w:color w:val="auto"/>
          <w:sz w:val="28"/>
          <w:szCs w:val="28"/>
          <w:highlight w:val="none"/>
          <w:lang w:eastAsia="zh"/>
        </w:rPr>
        <w:t>所得减免</w:t>
      </w:r>
      <w:r>
        <w:rPr>
          <w:rFonts w:hint="eastAsia" w:ascii="仿宋_GB2312" w:hAnsi="仿宋" w:eastAsia="仿宋_GB2312" w:cs="仿宋"/>
          <w:color w:val="auto"/>
          <w:sz w:val="28"/>
          <w:szCs w:val="28"/>
          <w:highlight w:val="none"/>
        </w:rPr>
        <w:t>”项下“符合条件的</w:t>
      </w:r>
      <w:r>
        <w:rPr>
          <w:rFonts w:hint="eastAsia" w:ascii="仿宋_GB2312" w:hAnsi="仿宋" w:eastAsia="仿宋_GB2312" w:cs="仿宋"/>
          <w:color w:val="auto"/>
          <w:sz w:val="28"/>
          <w:szCs w:val="28"/>
          <w:highlight w:val="none"/>
          <w:lang w:eastAsia="zh"/>
        </w:rPr>
        <w:t>技术转让项目</w:t>
      </w:r>
      <w:r>
        <w:rPr>
          <w:rFonts w:hint="eastAsia" w:ascii="仿宋_GB2312" w:hAnsi="仿宋" w:eastAsia="仿宋_GB2312" w:cs="仿宋"/>
          <w:color w:val="auto"/>
          <w:sz w:val="28"/>
          <w:szCs w:val="28"/>
          <w:highlight w:val="none"/>
        </w:rPr>
        <w:t>”。</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w:t>
      </w:r>
      <w:r>
        <w:rPr>
          <w:rFonts w:hint="eastAsia" w:ascii="仿宋_GB2312" w:hAnsi="仿宋" w:eastAsia="仿宋_GB2312" w:cs="仿宋"/>
          <w:color w:val="auto"/>
          <w:sz w:val="28"/>
          <w:szCs w:val="28"/>
          <w:highlight w:val="none"/>
          <w:lang w:eastAsia="zh"/>
        </w:rPr>
        <w:t>我要办税</w:t>
      </w:r>
      <w:r>
        <w:rPr>
          <w:rFonts w:hint="eastAsia" w:ascii="仿宋_GB2312" w:hAnsi="仿宋" w:eastAsia="仿宋_GB2312" w:cs="仿宋"/>
          <w:color w:val="auto"/>
          <w:sz w:val="28"/>
          <w:szCs w:val="28"/>
          <w:highlight w:val="none"/>
        </w:rPr>
        <w:t>-税费申报及缴纳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w:t>
      </w:r>
      <w:r>
        <w:rPr>
          <w:rFonts w:hint="eastAsia" w:ascii="仿宋_GB2312" w:hAnsi="仿宋" w:eastAsia="仿宋_GB2312" w:cs="仿宋"/>
          <w:color w:val="auto"/>
          <w:sz w:val="28"/>
          <w:szCs w:val="28"/>
          <w:highlight w:val="none"/>
          <w:lang w:eastAsia="zh"/>
        </w:rPr>
        <w:t>年</w:t>
      </w:r>
      <w:r>
        <w:rPr>
          <w:rFonts w:hint="eastAsia" w:ascii="仿宋_GB2312" w:hAnsi="仿宋" w:eastAsia="仿宋_GB2312" w:cs="仿宋"/>
          <w:color w:val="auto"/>
          <w:sz w:val="28"/>
          <w:szCs w:val="28"/>
          <w:highlight w:val="none"/>
        </w:rPr>
        <w:t>度申报-A107020减免所得税优惠</w:t>
      </w:r>
      <w:r>
        <w:rPr>
          <w:rFonts w:hint="eastAsia" w:ascii="仿宋_GB2312" w:hAnsi="仿宋" w:eastAsia="仿宋_GB2312" w:cs="仿宋"/>
          <w:color w:val="auto"/>
          <w:sz w:val="28"/>
          <w:szCs w:val="28"/>
          <w:highlight w:val="none"/>
          <w:lang w:eastAsia="zh"/>
        </w:rPr>
        <w:t>优惠明细表第7</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eastAsia="zh"/>
        </w:rPr>
        <w:t>8</w:t>
      </w:r>
      <w:r>
        <w:rPr>
          <w:rFonts w:hint="eastAsia" w:ascii="仿宋_GB2312" w:hAnsi="仿宋" w:eastAsia="仿宋_GB2312" w:cs="仿宋"/>
          <w:color w:val="auto"/>
          <w:sz w:val="28"/>
          <w:szCs w:val="28"/>
          <w:highlight w:val="none"/>
        </w:rPr>
        <w:t>行：四、符合条件的技术转让项目栏次。</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在预缴申报时，我要办税-税费申报及缴纳-申报税（费）清册-按期应申报-居民企业（查账征收）企业所得税月（季）度申报（2021版）-选择A200000中华人民共和国企业所得税月(季)度预缴纳税申报表(A类)第8行填报（增行，选择所得减免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在年度申报时，我要办税</w:t>
      </w:r>
      <w:r>
        <w:rPr>
          <w:rFonts w:ascii="仿宋_GB2312" w:hAnsi="仿宋" w:eastAsia="仿宋_GB2312" w:cs="仿宋"/>
          <w:color w:val="auto"/>
          <w:sz w:val="28"/>
          <w:szCs w:val="28"/>
          <w:highlight w:val="none"/>
        </w:rPr>
        <w:t>-税费申报及缴纳-申报税（费）清册-</w:t>
      </w:r>
      <w:r>
        <w:rPr>
          <w:rFonts w:hint="eastAsia" w:ascii="仿宋_GB2312" w:hAnsi="仿宋" w:eastAsia="仿宋_GB2312" w:cs="仿宋"/>
          <w:color w:val="auto"/>
          <w:sz w:val="28"/>
          <w:szCs w:val="28"/>
          <w:highlight w:val="none"/>
        </w:rPr>
        <w:t>按期应申报</w:t>
      </w:r>
      <w:r>
        <w:rPr>
          <w:rFonts w:ascii="仿宋_GB2312" w:hAnsi="仿宋" w:eastAsia="仿宋_GB2312" w:cs="仿宋"/>
          <w:color w:val="auto"/>
          <w:sz w:val="28"/>
          <w:szCs w:val="28"/>
          <w:highlight w:val="none"/>
        </w:rPr>
        <w:t>-居民企业（查账征收）企业所得税年度申报</w:t>
      </w:r>
      <w:r>
        <w:rPr>
          <w:rFonts w:hint="eastAsia" w:ascii="仿宋_GB2312" w:hAnsi="仿宋" w:eastAsia="仿宋_GB2312" w:cs="仿宋"/>
          <w:color w:val="auto"/>
          <w:sz w:val="28"/>
          <w:szCs w:val="28"/>
          <w:highlight w:val="none"/>
        </w:rPr>
        <w:t>-</w:t>
      </w:r>
      <w:r>
        <w:rPr>
          <w:rFonts w:ascii="仿宋_GB2312" w:hAnsi="仿宋" w:eastAsia="仿宋_GB2312" w:cs="仿宋"/>
          <w:color w:val="auto"/>
          <w:sz w:val="28"/>
          <w:szCs w:val="28"/>
          <w:highlight w:val="none"/>
        </w:rPr>
        <w:t>A107020减免所得税优惠明细表：四、符合条件的技术转让项目栏次。</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：纳税人在办税服务厅办理企业所得税申报时填报《居民企业（查账征收）企业所得税月（季）度申报（2021年版）》附件《免税收入、减计收入、所得减免等优惠明细表》中“符合条件的技术项目转让”。</w:t>
      </w:r>
    </w:p>
    <w:p>
      <w:pPr>
        <w:pStyle w:val="2"/>
        <w:spacing w:before="0" w:after="0" w:line="576" w:lineRule="exact"/>
        <w:rPr>
          <w:rFonts w:ascii="仿宋_GB2312" w:hAnsi="仿宋" w:eastAsia="仿宋_GB2312" w:cs="仿宋"/>
          <w:b w:val="0"/>
          <w:color w:val="auto"/>
          <w:highlight w:val="none"/>
        </w:rPr>
      </w:pPr>
      <w:bookmarkStart w:id="29" w:name="_Toc15444"/>
    </w:p>
    <w:p>
      <w:pPr>
        <w:pStyle w:val="2"/>
        <w:spacing w:before="0" w:after="0" w:line="576" w:lineRule="exact"/>
        <w:rPr>
          <w:rFonts w:ascii="仿宋_GB2312" w:hAnsi="仿宋" w:eastAsia="仿宋_GB2312" w:cs="仿宋"/>
          <w:b w:val="0"/>
          <w:color w:val="auto"/>
          <w:highlight w:val="none"/>
        </w:rPr>
      </w:pPr>
      <w:bookmarkStart w:id="30" w:name="_Toc1107"/>
      <w:r>
        <w:rPr>
          <w:rFonts w:hint="eastAsia" w:ascii="仿宋_GB2312" w:hAnsi="仿宋" w:eastAsia="仿宋_GB2312" w:cs="仿宋"/>
          <w:b w:val="0"/>
          <w:color w:val="auto"/>
          <w:highlight w:val="none"/>
        </w:rPr>
        <w:t>3.研发费用加计扣除企业所得税政策</w:t>
      </w:r>
      <w:bookmarkEnd w:id="29"/>
      <w:bookmarkEnd w:id="30"/>
    </w:p>
    <w:p>
      <w:pPr>
        <w:spacing w:line="576" w:lineRule="exact"/>
        <w:rPr>
          <w:rFonts w:ascii="宋体" w:hAnsi="宋体" w:cs="宋体"/>
          <w:color w:val="auto"/>
          <w:w w:val="95"/>
          <w:szCs w:val="28"/>
          <w:highlight w:val="none"/>
        </w:rPr>
      </w:pPr>
      <w:r>
        <w:rPr>
          <w:rFonts w:hint="eastAsia"/>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会计核算健全、实行查账征收并能够准确归集研发费用的居民企业</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除烟草制造业、住宿和餐饮业、批发和零售业、房地产业、租赁和商务服务业、娱乐业等以外，其他行业企业均可享受。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作为制度性安排长期实施</w:t>
      </w:r>
    </w:p>
    <w:p>
      <w:pPr>
        <w:spacing w:line="576" w:lineRule="exact"/>
        <w:rPr>
          <w:rFonts w:ascii="宋体" w:hAnsi="宋体" w:cs="宋体"/>
          <w:color w:val="auto"/>
          <w:w w:val="95"/>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国家税务总局 科技部关于完善研究开发费用税前加计扣除政策的通知》（财税〔2015〕119号）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2.《国家税务总局关于企业研究开发费用税前加计扣除政策有关问题的公告》（</w:t>
      </w:r>
      <w:r>
        <w:rPr>
          <w:color w:val="auto"/>
          <w:highlight w:val="none"/>
        </w:rPr>
        <w:fldChar w:fldCharType="begin"/>
      </w:r>
      <w:r>
        <w:rPr>
          <w:color w:val="auto"/>
          <w:highlight w:val="none"/>
        </w:rPr>
        <w:instrText xml:space="preserve"> HYPERLINK "about:blank文号链接：国家税务总局公告2015年第97号" </w:instrText>
      </w:r>
      <w:r>
        <w:rPr>
          <w:color w:val="auto"/>
          <w:highlight w:val="none"/>
        </w:rPr>
        <w:fldChar w:fldCharType="separate"/>
      </w:r>
      <w:r>
        <w:rPr>
          <w:rFonts w:hint="eastAsia" w:ascii="仿宋_GB2312" w:hAnsi="仿宋_GB2312" w:eastAsia="仿宋_GB2312" w:cs="仿宋_GB2312"/>
          <w:color w:val="auto"/>
          <w:sz w:val="28"/>
          <w:szCs w:val="28"/>
          <w:highlight w:val="none"/>
        </w:rPr>
        <w:t>国家税务总局公告2015年第97号</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3.《国家税务总局关于研发费用税前加计扣除归集范围有关问题的公告》（国家税务总局公告2017年第40号）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4.《财政部 税务总局 科技部关于企业委托境外研究开发费用税前加计扣除有关政策问题的通知》（财税〔2018〕64号）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5.《国家税务总局关于发布修订后的&lt;企业所得税优惠政策事项办理办法&gt;的公告》（国家税务总局公告2018年第23号）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6.《福建省科学技术厅 福建省财政厅 国家税务总局福建省税务局关于福建省企业研究开发费用税前加计扣除异议项目鉴定的指导性意见》（闽科政〔2018〕15号）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7.《国家税务总局关于进一步落实研发费用加计扣除政策有关问题的公告》（国家税务总局公告2021年第28号）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8.《财政部 税务总局关于进一步完善研发费用税前加计扣除政策的公告》（财政部 税务总局公告2023年第7号）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9.《国家税务总局 财政部关于优化预缴申报享受研发费用加计扣除政策有关事项的公告》（国家税务总局 财政部公告2023年第11号）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年度申报-A107010免税、减计收入及加计扣除优惠明细：26行开发新技术、新产品、新工艺发生的研究开发费用加计扣除（填写A107012）；27行科技型中小企业开发新技术、新产品、新工艺发生的研究开发费用加计扣除（填写A107012）。</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A107010免税、减计收入及加计扣除优惠明细：26行开发新技术、新产品、新工艺发生的研究开发费用加计扣除（填写A107012研发费用加计扣除优惠明细表）；27行科技型中小企业开发新技术、新产品、新工艺发生的研究开发费用加计扣除（填写A107012研发费用加计扣除优惠明细表）。</w:t>
      </w:r>
    </w:p>
    <w:p>
      <w:pPr>
        <w:ind w:firstLine="562"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年度申报》-免税、减计收入及加计扣除优惠明细：开发新技术、新产品、新工艺发生的研究开发费用加计扣除（填写研发费用加计扣除优惠明细表）；科技型中小企业开发新技术、新产品、新工艺发生的研究开发费用加计扣除（填写研发费用加计扣除优惠明细表）。</w:t>
      </w:r>
    </w:p>
    <w:p>
      <w:pPr>
        <w:rPr>
          <w:rFonts w:ascii="仿宋_GB2312" w:hAnsi="仿宋_GB2312" w:eastAsia="仿宋_GB2312" w:cs="仿宋_GB2312"/>
          <w:color w:val="auto"/>
          <w:kern w:val="0"/>
          <w:sz w:val="32"/>
          <w:szCs w:val="32"/>
          <w:highlight w:val="none"/>
        </w:rPr>
      </w:pPr>
    </w:p>
    <w:p>
      <w:pPr>
        <w:pStyle w:val="2"/>
        <w:spacing w:before="0" w:after="0" w:line="576" w:lineRule="exact"/>
        <w:rPr>
          <w:rFonts w:ascii="仿宋_GB2312" w:hAnsi="仿宋" w:eastAsia="仿宋_GB2312" w:cs="仿宋"/>
          <w:b w:val="0"/>
          <w:color w:val="auto"/>
          <w:highlight w:val="none"/>
        </w:rPr>
      </w:pPr>
      <w:bookmarkStart w:id="31" w:name="_Toc10525"/>
      <w:r>
        <w:rPr>
          <w:rFonts w:hint="eastAsia" w:ascii="仿宋_GB2312" w:hAnsi="仿宋" w:eastAsia="仿宋_GB2312" w:cs="仿宋"/>
          <w:b w:val="0"/>
          <w:color w:val="auto"/>
          <w:highlight w:val="none"/>
        </w:rPr>
        <w:t>4.企业投入基础研究支出加计扣除（100%加计扣除部分）</w:t>
      </w:r>
      <w:r>
        <w:rPr>
          <w:rFonts w:hint="eastAsia" w:ascii="仿宋_GB2312" w:hAnsi="仿宋_GB2312" w:eastAsia="仿宋_GB2312" w:cs="仿宋_GB2312"/>
          <w:b w:val="0"/>
          <w:color w:val="auto"/>
          <w:highlight w:val="none"/>
        </w:rPr>
        <w:t>政策</w:t>
      </w:r>
      <w:bookmarkEnd w:id="31"/>
    </w:p>
    <w:p>
      <w:pPr>
        <w:spacing w:line="576" w:lineRule="exact"/>
        <w:rPr>
          <w:rFonts w:ascii="宋体" w:hAnsi="宋体" w:cs="宋体"/>
          <w:color w:val="auto"/>
          <w:w w:val="95"/>
          <w:szCs w:val="28"/>
          <w:highlight w:val="none"/>
        </w:rPr>
      </w:pPr>
      <w:r>
        <w:rPr>
          <w:rFonts w:hint="eastAsia"/>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所有企业</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eastAsia="仿宋_GB2312"/>
          <w:color w:val="auto"/>
          <w:highlight w:val="none"/>
        </w:rPr>
      </w:pPr>
      <w:r>
        <w:rPr>
          <w:rFonts w:hint="eastAsia" w:ascii="仿宋_GB2312" w:hAnsi="仿宋" w:eastAsia="仿宋_GB2312" w:cs="仿宋"/>
          <w:color w:val="auto"/>
          <w:sz w:val="28"/>
          <w:szCs w:val="28"/>
          <w:highlight w:val="none"/>
        </w:rPr>
        <w:t>企业出资给非营利性科学技术研究开发机构（科学技术研究开发机构以下简称科研机构）、高等学校和政府性自然科学基金用于基础研究的支出，在计算应纳税所得额时可按实际发生额在税前扣除，并可按100%在税前加计扣除。</w:t>
      </w:r>
    </w:p>
    <w:p>
      <w:pPr>
        <w:spacing w:line="576" w:lineRule="exact"/>
        <w:rPr>
          <w:color w:val="auto"/>
          <w:sz w:val="28"/>
          <w:szCs w:val="28"/>
          <w:highlight w:val="none"/>
        </w:rPr>
      </w:pPr>
      <w:r>
        <w:rPr>
          <w:rFonts w:hint="eastAsia"/>
          <w:color w:val="auto"/>
          <w:sz w:val="28"/>
          <w:szCs w:val="28"/>
          <w:highlight w:val="none"/>
        </w:rPr>
        <w:t>【享受时间】</w:t>
      </w:r>
    </w:p>
    <w:p>
      <w:pPr>
        <w:pStyle w:val="3"/>
        <w:rPr>
          <w:rFonts w:eastAsia="仿宋_GB2312"/>
          <w:color w:val="auto"/>
          <w:highlight w:val="none"/>
        </w:rPr>
      </w:pPr>
      <w:r>
        <w:rPr>
          <w:rFonts w:hint="eastAsia" w:ascii="仿宋_GB2312" w:hAnsi="仿宋" w:eastAsia="仿宋_GB2312" w:cs="仿宋"/>
          <w:color w:val="auto"/>
          <w:sz w:val="28"/>
          <w:szCs w:val="28"/>
          <w:highlight w:val="none"/>
        </w:rPr>
        <w:t>202</w:t>
      </w:r>
      <w:r>
        <w:rPr>
          <w:rFonts w:hint="eastAsia" w:ascii="仿宋_GB2312" w:hAnsi="仿宋" w:eastAsia="仿宋_GB2312" w:cs="仿宋"/>
          <w:color w:val="auto"/>
          <w:sz w:val="28"/>
          <w:szCs w:val="28"/>
          <w:highlight w:val="none"/>
          <w:lang w:val="en-US"/>
        </w:rPr>
        <w:t>2</w:t>
      </w:r>
      <w:r>
        <w:rPr>
          <w:rFonts w:hint="eastAsia" w:ascii="仿宋_GB2312" w:hAnsi="仿宋" w:eastAsia="仿宋_GB2312" w:cs="仿宋"/>
          <w:color w:val="auto"/>
          <w:sz w:val="28"/>
          <w:szCs w:val="28"/>
          <w:highlight w:val="none"/>
        </w:rPr>
        <w:t>年1月1日起持续享受</w:t>
      </w:r>
    </w:p>
    <w:p>
      <w:pPr>
        <w:spacing w:line="576" w:lineRule="exact"/>
        <w:rPr>
          <w:rFonts w:ascii="宋体" w:hAnsi="宋体" w:cs="宋体"/>
          <w:color w:val="auto"/>
          <w:w w:val="95"/>
          <w:szCs w:val="28"/>
          <w:highlight w:val="none"/>
        </w:rPr>
      </w:pPr>
      <w:r>
        <w:rPr>
          <w:rFonts w:hint="eastAsia"/>
          <w:color w:val="auto"/>
          <w:sz w:val="28"/>
          <w:szCs w:val="28"/>
          <w:highlight w:val="none"/>
        </w:rPr>
        <w:t>【政策依据】</w:t>
      </w:r>
    </w:p>
    <w:p>
      <w:pPr>
        <w:spacing w:line="576" w:lineRule="exact"/>
        <w:ind w:firstLine="560" w:firstLineChars="200"/>
        <w:rPr>
          <w:rFonts w:ascii="仿宋_GB2312" w:eastAsia="仿宋_GB2312"/>
          <w:color w:val="auto"/>
          <w:highlight w:val="none"/>
        </w:rPr>
      </w:pPr>
      <w:r>
        <w:rPr>
          <w:rFonts w:hint="eastAsia" w:ascii="仿宋_GB2312" w:hAnsi="仿宋" w:eastAsia="仿宋_GB2312" w:cs="仿宋"/>
          <w:color w:val="auto"/>
          <w:sz w:val="28"/>
          <w:szCs w:val="28"/>
          <w:highlight w:val="none"/>
        </w:rPr>
        <w:t>《财政部 税务总局关于企业投入基础研究税收优惠政策的公告》（财政部 税务总局公告2022年第32号）</w:t>
      </w:r>
    </w:p>
    <w:p>
      <w:pPr>
        <w:spacing w:line="576" w:lineRule="exact"/>
        <w:rPr>
          <w:color w:val="auto"/>
          <w:sz w:val="28"/>
          <w:szCs w:val="28"/>
          <w:highlight w:val="none"/>
        </w:rPr>
      </w:pPr>
      <w:r>
        <w:rPr>
          <w:rFonts w:hint="eastAsia"/>
          <w:color w:val="auto"/>
          <w:sz w:val="28"/>
          <w:szCs w:val="28"/>
          <w:highlight w:val="none"/>
        </w:rPr>
        <w:t>【操作流程】</w:t>
      </w:r>
    </w:p>
    <w:p>
      <w:pPr>
        <w:pStyle w:val="3"/>
        <w:adjustRightInd w:val="0"/>
        <w:snapToGrid w:val="0"/>
        <w:spacing w:line="576" w:lineRule="exact"/>
        <w:ind w:left="0"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在预缴申报时，我要办税-税费申报及缴纳-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w:t>
      </w:r>
      <w:r>
        <w:rPr>
          <w:rFonts w:hint="eastAsia" w:ascii="仿宋_GB2312" w:hAnsi="仿宋" w:eastAsia="仿宋_GB2312" w:cs="仿宋"/>
          <w:color w:val="auto"/>
          <w:sz w:val="28"/>
          <w:szCs w:val="28"/>
          <w:highlight w:val="none"/>
          <w:lang w:eastAsia="zh"/>
        </w:rPr>
        <w:t>“减：免税收入、减计收入、加计扣除”项下“企业投入基础研究支出加计扣除（按100%加计扣除）”</w:t>
      </w:r>
    </w:p>
    <w:p>
      <w:pPr>
        <w:pStyle w:val="3"/>
        <w:adjustRightInd w:val="0"/>
        <w:snapToGrid w:val="0"/>
        <w:spacing w:line="576" w:lineRule="exact"/>
        <w:ind w:left="0"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-居民企业（查账征收）企业所得税年度申报-A1070</w:t>
      </w:r>
      <w:r>
        <w:rPr>
          <w:rFonts w:hint="eastAsia" w:ascii="仿宋_GB2312" w:hAnsi="仿宋" w:eastAsia="仿宋_GB2312" w:cs="仿宋"/>
          <w:color w:val="auto"/>
          <w:sz w:val="28"/>
          <w:szCs w:val="28"/>
          <w:highlight w:val="none"/>
          <w:lang w:val="en-US"/>
        </w:rPr>
        <w:t>1</w:t>
      </w:r>
      <w:r>
        <w:rPr>
          <w:rFonts w:hint="eastAsia" w:ascii="仿宋_GB2312" w:hAnsi="仿宋" w:eastAsia="仿宋_GB2312" w:cs="仿宋"/>
          <w:color w:val="auto"/>
          <w:sz w:val="28"/>
          <w:szCs w:val="28"/>
          <w:highlight w:val="none"/>
        </w:rPr>
        <w:t>0免税、减计收入及加计扣除优惠明细表第</w:t>
      </w:r>
      <w:r>
        <w:rPr>
          <w:rFonts w:hint="eastAsia" w:ascii="仿宋_GB2312" w:hAnsi="仿宋" w:eastAsia="仿宋_GB2312" w:cs="仿宋"/>
          <w:color w:val="auto"/>
          <w:sz w:val="28"/>
          <w:szCs w:val="28"/>
          <w:highlight w:val="none"/>
          <w:lang w:val="en-US"/>
        </w:rPr>
        <w:t>30.1</w:t>
      </w:r>
      <w:r>
        <w:rPr>
          <w:rFonts w:hint="eastAsia" w:ascii="仿宋_GB2312" w:hAnsi="仿宋" w:eastAsia="仿宋_GB2312" w:cs="仿宋"/>
          <w:color w:val="auto"/>
          <w:sz w:val="28"/>
          <w:szCs w:val="28"/>
          <w:highlight w:val="none"/>
        </w:rPr>
        <w:t>行：企业投入基础研究支出加计扣除栏次。</w:t>
      </w:r>
    </w:p>
    <w:p>
      <w:pPr>
        <w:pStyle w:val="3"/>
        <w:adjustRightInd w:val="0"/>
        <w:snapToGrid w:val="0"/>
        <w:spacing w:line="576" w:lineRule="exact"/>
        <w:ind w:left="0"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在预缴申报时，我要办税-税费申报及缴纳-申报税（费）清册-按期应申报-居民企业（查账征收）企业所得税月（季）度申报（2021版）选择A200000中华人民共和国企业所得税月(季)度预缴纳税申报表(A类)第</w:t>
      </w:r>
      <w:r>
        <w:rPr>
          <w:rFonts w:hint="eastAsia" w:ascii="仿宋_GB2312" w:hAnsi="仿宋" w:eastAsia="仿宋_GB2312" w:cs="仿宋"/>
          <w:color w:val="auto"/>
          <w:sz w:val="28"/>
          <w:szCs w:val="28"/>
          <w:highlight w:val="none"/>
          <w:lang w:val="en-US"/>
        </w:rPr>
        <w:t>7</w:t>
      </w:r>
      <w:r>
        <w:rPr>
          <w:rFonts w:hint="eastAsia" w:ascii="仿宋_GB2312" w:hAnsi="仿宋" w:eastAsia="仿宋_GB2312" w:cs="仿宋"/>
          <w:color w:val="auto"/>
          <w:sz w:val="28"/>
          <w:szCs w:val="28"/>
          <w:highlight w:val="none"/>
        </w:rPr>
        <w:t>行填报（增行，选择所得减免项）。</w:t>
      </w:r>
    </w:p>
    <w:p>
      <w:pPr>
        <w:pStyle w:val="3"/>
        <w:adjustRightInd w:val="0"/>
        <w:snapToGrid w:val="0"/>
        <w:spacing w:line="576" w:lineRule="exact"/>
        <w:ind w:left="0"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在年度申报时，我要办税-税费申报及缴纳-申报税（费）清册-按期应申报-居民企业（查账征收）企业所得税年度申报-A1070</w:t>
      </w:r>
      <w:r>
        <w:rPr>
          <w:rFonts w:hint="eastAsia" w:ascii="仿宋_GB2312" w:hAnsi="仿宋" w:eastAsia="仿宋_GB2312" w:cs="仿宋"/>
          <w:color w:val="auto"/>
          <w:sz w:val="28"/>
          <w:szCs w:val="28"/>
          <w:highlight w:val="none"/>
          <w:lang w:val="en-US"/>
        </w:rPr>
        <w:t>1</w:t>
      </w:r>
      <w:r>
        <w:rPr>
          <w:rFonts w:hint="eastAsia" w:ascii="仿宋_GB2312" w:hAnsi="仿宋" w:eastAsia="仿宋_GB2312" w:cs="仿宋"/>
          <w:color w:val="auto"/>
          <w:sz w:val="28"/>
          <w:szCs w:val="28"/>
          <w:highlight w:val="none"/>
        </w:rPr>
        <w:t>0免税、减计收入及加计扣除优惠明细表第</w:t>
      </w:r>
      <w:r>
        <w:rPr>
          <w:rFonts w:hint="eastAsia" w:ascii="仿宋_GB2312" w:hAnsi="仿宋" w:eastAsia="仿宋_GB2312" w:cs="仿宋"/>
          <w:color w:val="auto"/>
          <w:sz w:val="28"/>
          <w:szCs w:val="28"/>
          <w:highlight w:val="none"/>
          <w:lang w:val="en-US"/>
        </w:rPr>
        <w:t>30.1</w:t>
      </w:r>
      <w:r>
        <w:rPr>
          <w:rFonts w:hint="eastAsia" w:ascii="仿宋_GB2312" w:hAnsi="仿宋" w:eastAsia="仿宋_GB2312" w:cs="仿宋"/>
          <w:color w:val="auto"/>
          <w:sz w:val="28"/>
          <w:szCs w:val="28"/>
          <w:highlight w:val="none"/>
        </w:rPr>
        <w:t>行：企业投入基础研究支出加计扣除栏次。</w:t>
      </w:r>
    </w:p>
    <w:p>
      <w:pPr>
        <w:pStyle w:val="3"/>
        <w:adjustRightInd w:val="0"/>
        <w:snapToGrid w:val="0"/>
        <w:spacing w:line="576" w:lineRule="exact"/>
        <w:ind w:left="0"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在预缴申报时，纳税人在办税服务厅办理企业所得税申报时填报《居民企业（查账征收）企业所得税月（季）度申报（2021年版）》</w:t>
      </w:r>
      <w:r>
        <w:rPr>
          <w:rFonts w:hint="eastAsia" w:ascii="仿宋_GB2312" w:hAnsi="仿宋" w:eastAsia="仿宋_GB2312" w:cs="仿宋"/>
          <w:color w:val="auto"/>
          <w:sz w:val="28"/>
          <w:szCs w:val="28"/>
          <w:highlight w:val="none"/>
          <w:lang w:eastAsia="zh-CN"/>
        </w:rPr>
        <w:t>对应栏次</w:t>
      </w:r>
      <w:r>
        <w:rPr>
          <w:rFonts w:hint="eastAsia" w:ascii="仿宋_GB2312" w:hAnsi="仿宋" w:eastAsia="仿宋_GB2312" w:cs="仿宋"/>
          <w:color w:val="auto"/>
          <w:sz w:val="28"/>
          <w:szCs w:val="28"/>
          <w:highlight w:val="none"/>
        </w:rPr>
        <w:t>。</w:t>
      </w:r>
    </w:p>
    <w:p>
      <w:pPr>
        <w:ind w:firstLine="560"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color w:val="auto"/>
          <w:sz w:val="28"/>
          <w:szCs w:val="28"/>
          <w:highlight w:val="none"/>
        </w:rPr>
        <w:t>在年度申报时，纳税人在办税服务厅办理企业所得税申报时填报《居民企业（查账征收）企业所得税年度申报》-A107010免税、减计收入及加计扣除优惠明细表：企业投入基础研究支出加计扣除栏次。</w:t>
      </w:r>
    </w:p>
    <w:p>
      <w:pPr>
        <w:ind w:firstLine="560" w:firstLineChars="200"/>
        <w:rPr>
          <w:rFonts w:ascii="仿宋_GB2312" w:hAnsi="仿宋" w:eastAsia="仿宋_GB2312" w:cs="仿宋"/>
          <w:color w:val="auto"/>
          <w:sz w:val="28"/>
          <w:szCs w:val="28"/>
          <w:highlight w:val="none"/>
        </w:rPr>
      </w:pPr>
    </w:p>
    <w:p>
      <w:pPr>
        <w:pStyle w:val="3"/>
        <w:adjustRightInd w:val="0"/>
        <w:snapToGrid w:val="0"/>
        <w:spacing w:line="576" w:lineRule="exact"/>
        <w:ind w:left="0"/>
        <w:outlineLvl w:val="1"/>
        <w:rPr>
          <w:color w:val="auto"/>
          <w:sz w:val="32"/>
          <w:szCs w:val="32"/>
          <w:highlight w:val="none"/>
        </w:rPr>
      </w:pPr>
      <w:bookmarkStart w:id="32" w:name="_Toc1405"/>
      <w:r>
        <w:rPr>
          <w:rFonts w:ascii="楷体" w:hAnsi="楷体" w:eastAsia="楷体" w:cs="楷体"/>
          <w:color w:val="auto"/>
          <w:kern w:val="0"/>
          <w:sz w:val="32"/>
          <w:szCs w:val="32"/>
          <w:highlight w:val="none"/>
          <w:lang w:val="en-US" w:bidi="ar"/>
        </w:rPr>
        <w:t>（三）鼓励设备升级的税</w:t>
      </w:r>
      <w:r>
        <w:rPr>
          <w:rFonts w:hint="eastAsia" w:ascii="楷体" w:hAnsi="楷体" w:eastAsia="楷体" w:cs="楷体"/>
          <w:color w:val="auto"/>
          <w:kern w:val="0"/>
          <w:sz w:val="32"/>
          <w:szCs w:val="32"/>
          <w:highlight w:val="none"/>
          <w:lang w:val="en-US" w:bidi="ar"/>
        </w:rPr>
        <w:t>费</w:t>
      </w:r>
      <w:r>
        <w:rPr>
          <w:rFonts w:ascii="楷体" w:hAnsi="楷体" w:eastAsia="楷体" w:cs="楷体"/>
          <w:color w:val="auto"/>
          <w:kern w:val="0"/>
          <w:sz w:val="32"/>
          <w:szCs w:val="32"/>
          <w:highlight w:val="none"/>
          <w:lang w:val="en-US" w:bidi="ar"/>
        </w:rPr>
        <w:t>优惠政策</w:t>
      </w:r>
      <w:bookmarkEnd w:id="32"/>
    </w:p>
    <w:p>
      <w:pPr>
        <w:pStyle w:val="2"/>
        <w:tabs>
          <w:tab w:val="left" w:pos="6500"/>
        </w:tabs>
        <w:spacing w:before="0" w:after="0" w:line="576" w:lineRule="exact"/>
        <w:rPr>
          <w:rFonts w:ascii="仿宋_GB2312" w:hAnsi="仿宋_GB2312" w:eastAsia="仿宋_GB2312" w:cs="仿宋_GB2312"/>
          <w:color w:val="auto"/>
          <w:kern w:val="0"/>
          <w:sz w:val="28"/>
          <w:szCs w:val="28"/>
          <w:highlight w:val="none"/>
        </w:rPr>
      </w:pPr>
      <w:bookmarkStart w:id="33" w:name="_Toc10771"/>
      <w:r>
        <w:rPr>
          <w:rFonts w:hint="eastAsia" w:ascii="仿宋_GB2312" w:hAnsi="仿宋_GB2312" w:eastAsia="仿宋_GB2312" w:cs="仿宋_GB2312"/>
          <w:b w:val="0"/>
          <w:color w:val="auto"/>
          <w:highlight w:val="none"/>
        </w:rPr>
        <w:t>1.制造业及部分服务业企业符合条件的仪器、设备加速折旧政策</w:t>
      </w:r>
      <w:bookmarkEnd w:id="33"/>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【享受主体】</w:t>
      </w:r>
    </w:p>
    <w:p>
      <w:pPr>
        <w:pStyle w:val="3"/>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bidi="ar-SA"/>
        </w:rPr>
        <w:t>全部制造业领域及信息传输、软件和信息技术服务业企业</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生物药品制造业，专用设备制造业，铁路、船舶、航空航天和其他运输设备制造业，计算机、通信和其他电子设备制造业，仪器仪表制造业，信息传输、软件和信息技术服务业等六个行业的企业2014年1月1日后新购进的固定资产，可缩短折旧年限或采取加速折旧的方法。</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2.轻工、纺织、机械、汽车等四个领域重点行业的企业2015年1月1日后新购进的固定资产，可由企业选择缩短折旧年限或采取加速折旧的方法。</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4.缩短折旧年限的，最低折旧年限不得低于企业所得税法实施条例第六十条规定折旧年限的60%；采取加速折旧方法的，可采取双倍余额递减法或者年数总和法。</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_GB2312" w:eastAsia="仿宋_GB2312" w:cs="仿宋_GB2312"/>
          <w:color w:val="auto"/>
          <w:kern w:val="0"/>
          <w:sz w:val="28"/>
          <w:szCs w:val="28"/>
          <w:highlight w:val="none"/>
        </w:rPr>
        <w:t>2014年1月1日起</w:t>
      </w:r>
      <w:r>
        <w:rPr>
          <w:rFonts w:hint="eastAsia" w:ascii="仿宋_GB2312" w:hAnsi="仿宋" w:eastAsia="仿宋_GB2312" w:cs="仿宋"/>
          <w:color w:val="auto"/>
          <w:sz w:val="28"/>
          <w:szCs w:val="28"/>
          <w:highlight w:val="none"/>
        </w:rPr>
        <w:t>持续享受</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【享受条件】</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制造业及信息传输、软件和信息技术服务业按照国家统计局《国民经济行业分类与代码（GB/T4754-2017）》确定。今后国家有关部门更新国民经济行业分类与代码，从其规定。</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 国家税务总局关于完善固定资产加速折旧企业所得税政策的通知》（财税〔2014〕75号）</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2.《国家税务总局关于固定资产加速折旧税收政策有关问题的公告》（2014年第64号）</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3.《财政部 国家税务总局关于进一步完善固定资产加速折旧企业所得税政策的通知》（财税〔2015〕106号）</w:t>
      </w:r>
    </w:p>
    <w:p>
      <w:pPr>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4.《国家税务总局关于进一步完善固定资产加速折旧企业所得税政策有关问题的公告》（2015年第68号）</w:t>
      </w:r>
    </w:p>
    <w:p>
      <w:pPr>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5.《财政部 税务总局关于扩大固定资产加速折旧优惠政策适用范围的公告》（2019年第66号）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—居民企业（查账征收）企业所得税年度申报-A105080资产折旧、摊销</w:t>
      </w:r>
      <w:r>
        <w:rPr>
          <w:rFonts w:hint="eastAsia" w:ascii="仿宋_GB2312" w:hAnsi="仿宋" w:eastAsia="仿宋_GB2312" w:cs="仿宋"/>
          <w:color w:val="auto"/>
          <w:sz w:val="28"/>
          <w:szCs w:val="28"/>
          <w:highlight w:val="none"/>
          <w:lang w:eastAsia="zh"/>
        </w:rPr>
        <w:t>情况</w:t>
      </w:r>
      <w:r>
        <w:rPr>
          <w:rFonts w:hint="eastAsia" w:ascii="仿宋_GB2312" w:hAnsi="仿宋" w:eastAsia="仿宋_GB2312" w:cs="仿宋"/>
          <w:color w:val="auto"/>
          <w:sz w:val="28"/>
          <w:szCs w:val="28"/>
          <w:highlight w:val="none"/>
        </w:rPr>
        <w:t>及纳税调整明细表，纳税人按实际填报。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w:t>
      </w:r>
      <w:r>
        <w:rPr>
          <w:rFonts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rPr>
        <w:t>A105080资产折旧、摊销情况及纳税调整明细表，纳税人按实际填报。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纳税人在办税服务厅办理企业所得税年度申报时填写《资产加速折旧、摊销（扣除）优惠明细表》。</w:t>
      </w:r>
    </w:p>
    <w:p>
      <w:pPr>
        <w:pStyle w:val="3"/>
        <w:ind w:left="0"/>
        <w:rPr>
          <w:rFonts w:ascii="仿宋_GB2312" w:hAnsi="仿宋_GB2312" w:eastAsia="仿宋_GB2312" w:cs="仿宋_GB2312"/>
          <w:color w:val="auto"/>
          <w:kern w:val="0"/>
          <w:sz w:val="28"/>
          <w:szCs w:val="28"/>
          <w:highlight w:val="none"/>
          <w:lang w:val="en-US"/>
        </w:rPr>
      </w:pPr>
    </w:p>
    <w:p>
      <w:pPr>
        <w:widowControl/>
        <w:jc w:val="left"/>
        <w:outlineLvl w:val="0"/>
        <w:rPr>
          <w:color w:val="auto"/>
          <w:sz w:val="32"/>
          <w:szCs w:val="32"/>
          <w:highlight w:val="none"/>
        </w:rPr>
      </w:pPr>
      <w:bookmarkStart w:id="34" w:name="_Toc351"/>
      <w:r>
        <w:rPr>
          <w:rFonts w:ascii="黑体" w:hAnsi="宋体" w:eastAsia="黑体" w:cs="黑体"/>
          <w:color w:val="auto"/>
          <w:kern w:val="0"/>
          <w:sz w:val="32"/>
          <w:szCs w:val="32"/>
          <w:highlight w:val="none"/>
          <w:lang w:bidi="ar"/>
        </w:rPr>
        <w:t>三、支持制造业绿色化转型的税费优惠政策</w:t>
      </w:r>
      <w:bookmarkEnd w:id="34"/>
    </w:p>
    <w:p>
      <w:pPr>
        <w:widowControl/>
        <w:jc w:val="left"/>
        <w:outlineLvl w:val="1"/>
        <w:rPr>
          <w:color w:val="auto"/>
          <w:sz w:val="32"/>
          <w:szCs w:val="32"/>
          <w:highlight w:val="none"/>
        </w:rPr>
      </w:pPr>
      <w:bookmarkStart w:id="35" w:name="_Toc5576"/>
      <w:r>
        <w:rPr>
          <w:rFonts w:ascii="楷体" w:hAnsi="楷体" w:eastAsia="楷体" w:cs="楷体"/>
          <w:color w:val="auto"/>
          <w:kern w:val="0"/>
          <w:sz w:val="32"/>
          <w:szCs w:val="32"/>
          <w:highlight w:val="none"/>
          <w:lang w:bidi="ar"/>
        </w:rPr>
        <w:t>（一）生产资源综合利用及节能环保产品税</w:t>
      </w:r>
      <w:r>
        <w:rPr>
          <w:rFonts w:hint="eastAsia" w:ascii="楷体" w:hAnsi="楷体" w:eastAsia="楷体" w:cs="楷体"/>
          <w:color w:val="auto"/>
          <w:kern w:val="0"/>
          <w:sz w:val="32"/>
          <w:szCs w:val="32"/>
          <w:highlight w:val="none"/>
          <w:lang w:bidi="ar"/>
        </w:rPr>
        <w:t>费</w:t>
      </w:r>
      <w:r>
        <w:rPr>
          <w:rFonts w:ascii="楷体" w:hAnsi="楷体" w:eastAsia="楷体" w:cs="楷体"/>
          <w:color w:val="auto"/>
          <w:kern w:val="0"/>
          <w:sz w:val="32"/>
          <w:szCs w:val="32"/>
          <w:highlight w:val="none"/>
          <w:lang w:bidi="ar"/>
        </w:rPr>
        <w:t>优惠政策</w:t>
      </w:r>
      <w:bookmarkEnd w:id="35"/>
    </w:p>
    <w:p>
      <w:pPr>
        <w:pStyle w:val="2"/>
        <w:spacing w:before="0" w:after="0" w:line="576" w:lineRule="exact"/>
        <w:rPr>
          <w:rFonts w:ascii="仿宋_GB2312" w:eastAsia="仿宋_GB2312"/>
          <w:b w:val="0"/>
          <w:color w:val="auto"/>
          <w:highlight w:val="none"/>
        </w:rPr>
      </w:pPr>
      <w:bookmarkStart w:id="36" w:name="_Toc3413"/>
      <w:r>
        <w:rPr>
          <w:rFonts w:hint="eastAsia" w:ascii="仿宋_GB2312" w:eastAsia="仿宋_GB2312"/>
          <w:b w:val="0"/>
          <w:color w:val="auto"/>
          <w:highlight w:val="none"/>
        </w:rPr>
        <w:t>1.利用废矿物油生产的工业油料免征消费税</w:t>
      </w:r>
      <w:r>
        <w:rPr>
          <w:rFonts w:hint="eastAsia" w:ascii="仿宋_GB2312" w:hAnsi="仿宋_GB2312" w:eastAsia="仿宋_GB2312" w:cs="仿宋_GB2312"/>
          <w:b w:val="0"/>
          <w:color w:val="auto"/>
          <w:highlight w:val="none"/>
        </w:rPr>
        <w:t>政策</w:t>
      </w:r>
      <w:bookmarkEnd w:id="36"/>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符合条件的消费税纳税人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对以回收的废矿物油为原料生产的润滑油基础油、汽油、柴油等工业油料免征消费税。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2013年11月1日至2027年12月31日</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国家税务总局关于对废矿物油再生油品免征消费税的通知》（财税〔2013〕105号）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2.《财政部 税务总局关于延长对废矿物油再生油品免征消费税政策实施期限的通知》（财税〔2018〕144号）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3.《财政部 税务总局关于继续对废矿物油再生油品免征消费税的公告》(财政部 税务总局公告2023年第69号)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消费税及附加税（费）申报</w:t>
      </w:r>
      <w:r>
        <w:rPr>
          <w:rFonts w:hint="eastAsia" w:ascii="仿宋_GB2312" w:hAnsi="仿宋" w:eastAsia="仿宋_GB2312" w:cs="仿宋"/>
          <w:color w:val="auto"/>
          <w:sz w:val="28"/>
          <w:szCs w:val="28"/>
          <w:highlight w:val="none"/>
        </w:rPr>
        <w:t>，填报《</w:t>
      </w:r>
      <w:r>
        <w:rPr>
          <w:rFonts w:hint="eastAsia" w:ascii="仿宋_GB2312" w:hAnsi="仿宋" w:eastAsia="仿宋_GB2312" w:cs="仿宋"/>
          <w:color w:val="auto"/>
          <w:sz w:val="28"/>
          <w:szCs w:val="28"/>
          <w:highlight w:val="none"/>
          <w:lang w:eastAsia="zh"/>
        </w:rPr>
        <w:t>消费税及附加税费申报表</w:t>
      </w:r>
      <w:r>
        <w:rPr>
          <w:rFonts w:hint="eastAsia" w:ascii="仿宋_GB2312" w:hAnsi="仿宋" w:eastAsia="仿宋_GB2312" w:cs="仿宋"/>
          <w:color w:val="auto"/>
          <w:sz w:val="28"/>
          <w:szCs w:val="28"/>
          <w:highlight w:val="none"/>
        </w:rPr>
        <w:t>》和附表《本期减（免）税额明细表》中的减免税项目栏次进行</w:t>
      </w:r>
      <w:r>
        <w:rPr>
          <w:rFonts w:hint="eastAsia" w:ascii="仿宋_GB2312" w:hAnsi="仿宋" w:eastAsia="仿宋_GB2312" w:cs="仿宋"/>
          <w:color w:val="auto"/>
          <w:sz w:val="28"/>
          <w:szCs w:val="28"/>
          <w:highlight w:val="none"/>
          <w:lang w:eastAsia="zh"/>
        </w:rPr>
        <w:t>代码选择和</w:t>
      </w:r>
      <w:r>
        <w:rPr>
          <w:rFonts w:hint="eastAsia" w:ascii="仿宋_GB2312" w:hAnsi="仿宋" w:eastAsia="仿宋_GB2312" w:cs="仿宋"/>
          <w:color w:val="auto"/>
          <w:sz w:val="28"/>
          <w:szCs w:val="28"/>
          <w:highlight w:val="none"/>
        </w:rPr>
        <w:t>减免税额</w:t>
      </w:r>
      <w:r>
        <w:rPr>
          <w:rFonts w:hint="eastAsia" w:ascii="仿宋_GB2312" w:hAnsi="仿宋" w:eastAsia="仿宋_GB2312" w:cs="仿宋"/>
          <w:color w:val="auto"/>
          <w:sz w:val="28"/>
          <w:szCs w:val="28"/>
          <w:highlight w:val="none"/>
          <w:lang w:eastAsia="zh"/>
        </w:rPr>
        <w:t>填写</w:t>
      </w:r>
      <w:r>
        <w:rPr>
          <w:rFonts w:hint="eastAsia" w:ascii="仿宋_GB2312" w:hAnsi="仿宋" w:eastAsia="仿宋_GB2312" w:cs="仿宋"/>
          <w:color w:val="auto"/>
          <w:sz w:val="28"/>
          <w:szCs w:val="28"/>
          <w:highlight w:val="none"/>
        </w:rPr>
        <w:t>。</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模块中的消费税申报功能选择填报—成品油消费税纳税申报表—选择申报所属时期类型和所属时期起止—填写《成品油消费税申报表》和附表《本期减（免）税额明细表》中的减免税项目栏次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纳税人在办税服务厅办理消费税申报时填报《消费税及附加税费申报表》及《本期减（免）税额明细表》中的减免税项目栏次。</w:t>
      </w:r>
    </w:p>
    <w:p>
      <w:pPr>
        <w:pStyle w:val="2"/>
        <w:spacing w:before="0" w:after="0" w:line="576" w:lineRule="exact"/>
        <w:rPr>
          <w:rFonts w:ascii="仿宋_GB2312" w:eastAsia="仿宋_GB2312"/>
          <w:b w:val="0"/>
          <w:color w:val="auto"/>
          <w:highlight w:val="none"/>
        </w:rPr>
      </w:pPr>
    </w:p>
    <w:p>
      <w:pPr>
        <w:pStyle w:val="2"/>
        <w:spacing w:before="0" w:after="0" w:line="576" w:lineRule="exact"/>
        <w:rPr>
          <w:rFonts w:ascii="仿宋_GB2312" w:eastAsia="仿宋_GB2312"/>
          <w:b w:val="0"/>
          <w:color w:val="auto"/>
          <w:highlight w:val="none"/>
        </w:rPr>
      </w:pPr>
      <w:bookmarkStart w:id="37" w:name="_Toc15685"/>
      <w:r>
        <w:rPr>
          <w:rFonts w:hint="eastAsia" w:ascii="仿宋_GB2312" w:eastAsia="仿宋_GB2312"/>
          <w:b w:val="0"/>
          <w:color w:val="auto"/>
          <w:highlight w:val="none"/>
        </w:rPr>
        <w:t>2.利用废弃的动物油和植物油为原料生产的纯生物柴油免消费税</w:t>
      </w:r>
      <w:r>
        <w:rPr>
          <w:rFonts w:hint="eastAsia" w:ascii="仿宋_GB2312" w:hAnsi="仿宋_GB2312" w:eastAsia="仿宋_GB2312" w:cs="仿宋_GB2312"/>
          <w:b w:val="0"/>
          <w:bCs/>
          <w:color w:val="auto"/>
          <w:highlight w:val="none"/>
        </w:rPr>
        <w:t>政策</w:t>
      </w:r>
      <w:bookmarkEnd w:id="37"/>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符合条件的消费税纳税人</w:t>
      </w:r>
      <w:r>
        <w:rPr>
          <w:rFonts w:hint="eastAsia" w:ascii="宋体" w:hAnsi="宋体" w:cs="宋体"/>
          <w:color w:val="auto"/>
          <w:sz w:val="28"/>
          <w:szCs w:val="28"/>
          <w:highlight w:val="none"/>
        </w:rPr>
        <w:br w:type="textWrapping"/>
      </w: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从2009年1月1日起，对同时符合下列条件的纯生物柴油免征消费税：</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（1）生产原料中废弃的动物油和植物油用量所占比重不低于70%。</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（2）生产的纯生物柴油符合国家《柴油机燃料调合生物柴油（BD100）》标准。</w:t>
      </w:r>
    </w:p>
    <w:p>
      <w:pPr>
        <w:spacing w:line="576" w:lineRule="exact"/>
        <w:rPr>
          <w:rFonts w:ascii="仿宋" w:hAnsi="仿宋" w:eastAsia="仿宋" w:cs="仿宋"/>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2009年1月1日起持续享受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国家税务总局关于对利用废弃的动植物油生产纯生物柴油免征消费税的通知》（财税[2010]118号）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消费税及附加税（费）申报</w:t>
      </w:r>
      <w:r>
        <w:rPr>
          <w:rFonts w:hint="eastAsia" w:ascii="仿宋_GB2312" w:hAnsi="仿宋" w:eastAsia="仿宋_GB2312" w:cs="仿宋"/>
          <w:color w:val="auto"/>
          <w:sz w:val="28"/>
          <w:szCs w:val="28"/>
          <w:highlight w:val="none"/>
        </w:rPr>
        <w:t>模块，填报《</w:t>
      </w:r>
      <w:r>
        <w:rPr>
          <w:rFonts w:hint="eastAsia" w:ascii="仿宋_GB2312" w:hAnsi="仿宋" w:eastAsia="仿宋_GB2312" w:cs="仿宋"/>
          <w:color w:val="auto"/>
          <w:sz w:val="28"/>
          <w:szCs w:val="28"/>
          <w:highlight w:val="none"/>
          <w:lang w:eastAsia="zh"/>
        </w:rPr>
        <w:t>消费税及附加税费申报表</w:t>
      </w:r>
      <w:r>
        <w:rPr>
          <w:rFonts w:hint="eastAsia" w:ascii="仿宋_GB2312" w:hAnsi="仿宋" w:eastAsia="仿宋_GB2312" w:cs="仿宋"/>
          <w:color w:val="auto"/>
          <w:sz w:val="28"/>
          <w:szCs w:val="28"/>
          <w:highlight w:val="none"/>
        </w:rPr>
        <w:t>》和附表《本期减（免）税额明细表》中的减免税项目栏次进行</w:t>
      </w:r>
      <w:r>
        <w:rPr>
          <w:rFonts w:hint="eastAsia" w:ascii="仿宋_GB2312" w:hAnsi="仿宋" w:eastAsia="仿宋_GB2312" w:cs="仿宋"/>
          <w:color w:val="auto"/>
          <w:sz w:val="28"/>
          <w:szCs w:val="28"/>
          <w:highlight w:val="none"/>
          <w:lang w:eastAsia="zh"/>
        </w:rPr>
        <w:t>代码选择和</w:t>
      </w:r>
      <w:r>
        <w:rPr>
          <w:rFonts w:hint="eastAsia" w:ascii="仿宋_GB2312" w:hAnsi="仿宋" w:eastAsia="仿宋_GB2312" w:cs="仿宋"/>
          <w:color w:val="auto"/>
          <w:sz w:val="28"/>
          <w:szCs w:val="28"/>
          <w:highlight w:val="none"/>
        </w:rPr>
        <w:t>减免税额</w:t>
      </w:r>
      <w:r>
        <w:rPr>
          <w:rFonts w:hint="eastAsia" w:ascii="仿宋_GB2312" w:hAnsi="仿宋" w:eastAsia="仿宋_GB2312" w:cs="仿宋"/>
          <w:color w:val="auto"/>
          <w:sz w:val="28"/>
          <w:szCs w:val="28"/>
          <w:highlight w:val="none"/>
          <w:lang w:eastAsia="zh"/>
        </w:rPr>
        <w:t>填写</w:t>
      </w:r>
      <w:r>
        <w:rPr>
          <w:rFonts w:hint="eastAsia" w:ascii="仿宋_GB2312" w:hAnsi="仿宋" w:eastAsia="仿宋_GB2312" w:cs="仿宋"/>
          <w:color w:val="auto"/>
          <w:sz w:val="28"/>
          <w:szCs w:val="28"/>
          <w:highlight w:val="none"/>
        </w:rPr>
        <w:t>。</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模块中的消费税申报功能选择填报—成品油消费税纳税申报表—选择申报所属时期类型和所属时期起止—填写《成品油消费税申报表》和附表《本期减（免）税额明细表》中的减免税项目栏次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纳税人在办税服务厅办理消费税申报时填报《消费税及附加税费申报表》及《本期减（免）税额明细表》中的减免税项目栏次。</w:t>
      </w:r>
    </w:p>
    <w:p>
      <w:pPr>
        <w:pStyle w:val="2"/>
        <w:spacing w:before="0" w:after="0" w:line="576" w:lineRule="exact"/>
        <w:rPr>
          <w:rFonts w:ascii="仿宋_GB2312" w:eastAsia="仿宋_GB2312"/>
          <w:b w:val="0"/>
          <w:color w:val="auto"/>
          <w:highlight w:val="none"/>
        </w:rPr>
      </w:pPr>
      <w:bookmarkStart w:id="38" w:name="_Toc25263"/>
      <w:bookmarkStart w:id="39" w:name="_Toc26074"/>
    </w:p>
    <w:p>
      <w:pPr>
        <w:pStyle w:val="2"/>
        <w:spacing w:before="0" w:after="0" w:line="576" w:lineRule="exact"/>
        <w:rPr>
          <w:rFonts w:ascii="仿宋_GB2312" w:eastAsia="仿宋_GB2312"/>
          <w:b w:val="0"/>
          <w:color w:val="auto"/>
          <w:highlight w:val="none"/>
        </w:rPr>
      </w:pPr>
      <w:bookmarkStart w:id="40" w:name="_Toc2784"/>
      <w:r>
        <w:rPr>
          <w:rFonts w:hint="eastAsia" w:ascii="仿宋_GB2312" w:eastAsia="仿宋_GB2312"/>
          <w:b w:val="0"/>
          <w:color w:val="auto"/>
          <w:highlight w:val="none"/>
        </w:rPr>
        <w:t>3.节能环保电池免税</w:t>
      </w:r>
      <w:r>
        <w:rPr>
          <w:rFonts w:hint="eastAsia" w:ascii="仿宋_GB2312" w:hAnsi="仿宋_GB2312" w:eastAsia="仿宋_GB2312" w:cs="仿宋_GB2312"/>
          <w:b w:val="0"/>
          <w:bCs/>
          <w:color w:val="auto"/>
          <w:highlight w:val="none"/>
        </w:rPr>
        <w:t>政策</w:t>
      </w:r>
      <w:bookmarkEnd w:id="38"/>
      <w:bookmarkEnd w:id="39"/>
      <w:bookmarkEnd w:id="40"/>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符合条件的消费税纳税人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val="zh-CN"/>
        </w:rPr>
        <w:t>对无汞原电池、金属氢化物镍蓄电池(又称“氢镍蓄电池”或“镍氢蓄电池”)、锂原电池、锂离子蓄电池、太阳能电池、燃料电池和</w:t>
      </w:r>
    </w:p>
    <w:p>
      <w:pPr>
        <w:spacing w:line="576" w:lineRule="exact"/>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val="zh-CN"/>
        </w:rPr>
        <w:t>全钒液流电池免征消费税。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2015年2月1日起持续享受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国家税务总局关于对电池涂料征收消费税的通知》（财税〔2015〕16号）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消费税及附加税（费）申报</w:t>
      </w:r>
      <w:r>
        <w:rPr>
          <w:rFonts w:hint="eastAsia" w:ascii="仿宋_GB2312" w:hAnsi="仿宋" w:eastAsia="仿宋_GB2312" w:cs="仿宋"/>
          <w:color w:val="auto"/>
          <w:sz w:val="28"/>
          <w:szCs w:val="28"/>
          <w:highlight w:val="none"/>
        </w:rPr>
        <w:t>模块，填报《</w:t>
      </w:r>
      <w:r>
        <w:rPr>
          <w:rFonts w:hint="eastAsia" w:ascii="仿宋_GB2312" w:hAnsi="仿宋" w:eastAsia="仿宋_GB2312" w:cs="仿宋"/>
          <w:color w:val="auto"/>
          <w:sz w:val="28"/>
          <w:szCs w:val="28"/>
          <w:highlight w:val="none"/>
          <w:lang w:eastAsia="zh"/>
        </w:rPr>
        <w:t>消费税及附加税费申报表</w:t>
      </w:r>
      <w:r>
        <w:rPr>
          <w:rFonts w:hint="eastAsia" w:ascii="仿宋_GB2312" w:hAnsi="仿宋" w:eastAsia="仿宋_GB2312" w:cs="仿宋"/>
          <w:color w:val="auto"/>
          <w:sz w:val="28"/>
          <w:szCs w:val="28"/>
          <w:highlight w:val="none"/>
        </w:rPr>
        <w:t>》和附表《本期减（免）税额明细表》中的减免税项目栏次进行</w:t>
      </w:r>
      <w:r>
        <w:rPr>
          <w:rFonts w:hint="eastAsia" w:ascii="仿宋_GB2312" w:hAnsi="仿宋" w:eastAsia="仿宋_GB2312" w:cs="仿宋"/>
          <w:color w:val="auto"/>
          <w:sz w:val="28"/>
          <w:szCs w:val="28"/>
          <w:highlight w:val="none"/>
          <w:lang w:eastAsia="zh"/>
        </w:rPr>
        <w:t>代码选择和</w:t>
      </w:r>
      <w:r>
        <w:rPr>
          <w:rFonts w:hint="eastAsia" w:ascii="仿宋_GB2312" w:hAnsi="仿宋" w:eastAsia="仿宋_GB2312" w:cs="仿宋"/>
          <w:color w:val="auto"/>
          <w:sz w:val="28"/>
          <w:szCs w:val="28"/>
          <w:highlight w:val="none"/>
        </w:rPr>
        <w:t>减免税额</w:t>
      </w:r>
      <w:r>
        <w:rPr>
          <w:rFonts w:hint="eastAsia" w:ascii="仿宋_GB2312" w:hAnsi="仿宋" w:eastAsia="仿宋_GB2312" w:cs="仿宋"/>
          <w:color w:val="auto"/>
          <w:sz w:val="28"/>
          <w:szCs w:val="28"/>
          <w:highlight w:val="none"/>
          <w:lang w:eastAsia="zh"/>
        </w:rPr>
        <w:t>填写</w:t>
      </w:r>
      <w:r>
        <w:rPr>
          <w:rFonts w:hint="eastAsia" w:ascii="仿宋_GB2312" w:hAnsi="仿宋" w:eastAsia="仿宋_GB2312" w:cs="仿宋"/>
          <w:color w:val="auto"/>
          <w:sz w:val="28"/>
          <w:szCs w:val="28"/>
          <w:highlight w:val="none"/>
        </w:rPr>
        <w:t>。</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模块中的消费税申报功能选择填报—电池消费税纳税申报表—选择申报所属时期类型和所属时期起止—填写《电池消费税申报表》和附表《本期减（免）税额明细表》中的减免税项目栏次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纳税人在办税服务厅办理消费税申报时填报《消费税及附加税费申报表》及《本期减（免）税额明细表》中的减免税项目栏次。</w:t>
      </w:r>
    </w:p>
    <w:p>
      <w:pPr>
        <w:spacing w:line="576" w:lineRule="exact"/>
        <w:rPr>
          <w:rFonts w:ascii="仿宋_GB2312" w:hAnsi="仿宋" w:eastAsia="仿宋_GB2312" w:cs="仿宋"/>
          <w:color w:val="auto"/>
          <w:sz w:val="28"/>
          <w:szCs w:val="28"/>
          <w:highlight w:val="none"/>
        </w:rPr>
      </w:pPr>
    </w:p>
    <w:p>
      <w:pPr>
        <w:pStyle w:val="2"/>
        <w:spacing w:before="0" w:after="0" w:line="576" w:lineRule="exact"/>
        <w:rPr>
          <w:rFonts w:ascii="仿宋_GB2312" w:eastAsia="仿宋_GB2312"/>
          <w:b w:val="0"/>
          <w:color w:val="auto"/>
          <w:highlight w:val="none"/>
        </w:rPr>
      </w:pPr>
      <w:bookmarkStart w:id="41" w:name="_Toc26169"/>
      <w:bookmarkStart w:id="42" w:name="_Toc15760"/>
      <w:bookmarkStart w:id="43" w:name="_Toc2626"/>
      <w:r>
        <w:rPr>
          <w:rFonts w:hint="eastAsia" w:ascii="仿宋_GB2312" w:eastAsia="仿宋_GB2312"/>
          <w:b w:val="0"/>
          <w:color w:val="auto"/>
          <w:highlight w:val="none"/>
        </w:rPr>
        <w:t>4.节能环保涂料免税</w:t>
      </w:r>
      <w:r>
        <w:rPr>
          <w:rFonts w:hint="eastAsia" w:ascii="仿宋_GB2312" w:hAnsi="仿宋_GB2312" w:eastAsia="仿宋_GB2312" w:cs="仿宋_GB2312"/>
          <w:b w:val="0"/>
          <w:bCs/>
          <w:color w:val="auto"/>
          <w:highlight w:val="none"/>
        </w:rPr>
        <w:t>政策</w:t>
      </w:r>
      <w:bookmarkEnd w:id="41"/>
      <w:bookmarkEnd w:id="42"/>
      <w:bookmarkEnd w:id="43"/>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符合条件的消费税纳税人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对施工状态下挥发性有机物(VolatileOrganicCompounds,VOC)含量低于420克/升(含)的涂料免征消费税。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2015年2月1日起持续享受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国家税务总局关于对电池涂料征收消费税的通知》（财税〔2015〕16号）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消费税及附加税（费）申报</w:t>
      </w:r>
      <w:r>
        <w:rPr>
          <w:rFonts w:hint="eastAsia" w:ascii="仿宋_GB2312" w:hAnsi="仿宋" w:eastAsia="仿宋_GB2312" w:cs="仿宋"/>
          <w:color w:val="auto"/>
          <w:sz w:val="28"/>
          <w:szCs w:val="28"/>
          <w:highlight w:val="none"/>
        </w:rPr>
        <w:t>模块，填写《</w:t>
      </w:r>
      <w:r>
        <w:rPr>
          <w:rFonts w:hint="eastAsia" w:ascii="仿宋_GB2312" w:hAnsi="仿宋" w:eastAsia="仿宋_GB2312" w:cs="仿宋"/>
          <w:color w:val="auto"/>
          <w:sz w:val="28"/>
          <w:szCs w:val="28"/>
          <w:highlight w:val="none"/>
          <w:lang w:eastAsia="zh"/>
        </w:rPr>
        <w:t>消费税及附加税费申报表</w:t>
      </w:r>
      <w:r>
        <w:rPr>
          <w:rFonts w:hint="eastAsia" w:ascii="仿宋_GB2312" w:hAnsi="仿宋" w:eastAsia="仿宋_GB2312" w:cs="仿宋"/>
          <w:color w:val="auto"/>
          <w:sz w:val="28"/>
          <w:szCs w:val="28"/>
          <w:highlight w:val="none"/>
        </w:rPr>
        <w:t>》和附表《本期减（免）税额明细表》中的减免税项目栏次进行</w:t>
      </w:r>
      <w:r>
        <w:rPr>
          <w:rFonts w:hint="eastAsia" w:ascii="仿宋_GB2312" w:hAnsi="仿宋" w:eastAsia="仿宋_GB2312" w:cs="仿宋"/>
          <w:color w:val="auto"/>
          <w:sz w:val="28"/>
          <w:szCs w:val="28"/>
          <w:highlight w:val="none"/>
          <w:lang w:eastAsia="zh"/>
        </w:rPr>
        <w:t>代码选择和</w:t>
      </w:r>
      <w:r>
        <w:rPr>
          <w:rFonts w:hint="eastAsia" w:ascii="仿宋_GB2312" w:hAnsi="仿宋" w:eastAsia="仿宋_GB2312" w:cs="仿宋"/>
          <w:color w:val="auto"/>
          <w:sz w:val="28"/>
          <w:szCs w:val="28"/>
          <w:highlight w:val="none"/>
        </w:rPr>
        <w:t>减免税额</w:t>
      </w:r>
      <w:r>
        <w:rPr>
          <w:rFonts w:hint="eastAsia" w:ascii="仿宋_GB2312" w:hAnsi="仿宋" w:eastAsia="仿宋_GB2312" w:cs="仿宋"/>
          <w:color w:val="auto"/>
          <w:sz w:val="28"/>
          <w:szCs w:val="28"/>
          <w:highlight w:val="none"/>
          <w:lang w:eastAsia="zh"/>
        </w:rPr>
        <w:t>填写</w:t>
      </w:r>
      <w:r>
        <w:rPr>
          <w:rFonts w:hint="eastAsia" w:ascii="仿宋_GB2312" w:hAnsi="仿宋" w:eastAsia="仿宋_GB2312" w:cs="仿宋"/>
          <w:color w:val="auto"/>
          <w:sz w:val="28"/>
          <w:szCs w:val="28"/>
          <w:highlight w:val="none"/>
        </w:rPr>
        <w:t>。</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模块中的消费税申报功能选择填报—涂料消费税纳税申报表—选择申报所属时期类型和所属时期起止—填写《涂料消费税申报表》和附表《本期减（免）税额明细表》中的减免税项目栏次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纳税人在办税服务厅办理消费税申报时填报《消费税及附加税费申报表》及《本期减（免）税额明细表》中的减免税项目栏次。</w:t>
      </w:r>
    </w:p>
    <w:p>
      <w:pPr>
        <w:pStyle w:val="3"/>
        <w:rPr>
          <w:rFonts w:ascii="仿宋_GB2312" w:hAnsi="仿宋_GB2312" w:eastAsia="仿宋_GB2312" w:cs="仿宋_GB2312"/>
          <w:color w:val="auto"/>
          <w:kern w:val="0"/>
          <w:sz w:val="28"/>
          <w:szCs w:val="28"/>
          <w:highlight w:val="none"/>
          <w:lang w:val="en-US"/>
        </w:rPr>
      </w:pPr>
    </w:p>
    <w:p>
      <w:pPr>
        <w:pStyle w:val="2"/>
        <w:spacing w:before="0" w:after="0" w:line="576" w:lineRule="exact"/>
        <w:rPr>
          <w:rFonts w:ascii="仿宋_GB2312" w:eastAsia="仿宋_GB2312"/>
          <w:b w:val="0"/>
          <w:color w:val="auto"/>
          <w:highlight w:val="none"/>
        </w:rPr>
      </w:pPr>
      <w:bookmarkStart w:id="44" w:name="_Toc12894"/>
      <w:r>
        <w:rPr>
          <w:rFonts w:hint="eastAsia" w:ascii="仿宋_GB2312" w:eastAsia="仿宋_GB2312"/>
          <w:b w:val="0"/>
          <w:color w:val="auto"/>
          <w:highlight w:val="none"/>
        </w:rPr>
        <w:t>5.综合利用资源生产产品取得的收入在计算应纳税所得额时减计收入</w:t>
      </w:r>
      <w:r>
        <w:rPr>
          <w:rFonts w:hint="eastAsia" w:ascii="仿宋_GB2312" w:hAnsi="仿宋_GB2312" w:eastAsia="仿宋_GB2312" w:cs="仿宋_GB2312"/>
          <w:b w:val="0"/>
          <w:bCs/>
          <w:color w:val="auto"/>
          <w:highlight w:val="none"/>
        </w:rPr>
        <w:t>政策</w:t>
      </w:r>
      <w:bookmarkEnd w:id="44"/>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综合利用资源生产产品的企业</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企业综合利用资源，生产符合国家产业政策规定的产品所取得的收入，可以在计算应纳税所得额时减计收入。</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shd w:val="clear" w:color="auto" w:fill="FFFFFF"/>
        </w:rPr>
        <w:t>所称减计收入，是指企业以《资源综合利用企业所得税优惠目录》规定的资源作为主要原材料，生产国家非限制和禁止并符合国家和行业相关标准的产品取得的收入，减按90%计入收入总额。</w:t>
      </w:r>
      <w:r>
        <w:rPr>
          <w:rFonts w:hint="eastAsia" w:ascii="仿宋_GB2312" w:hAnsi="仿宋" w:eastAsia="仿宋_GB2312" w:cs="仿宋"/>
          <w:color w:val="auto"/>
          <w:sz w:val="28"/>
          <w:szCs w:val="28"/>
          <w:highlight w:val="none"/>
          <w:shd w:val="clear" w:color="auto" w:fill="FFFFFF"/>
        </w:rPr>
        <w:br w:type="textWrapping"/>
      </w:r>
      <w:r>
        <w:rPr>
          <w:rFonts w:hint="eastAsia" w:ascii="宋体" w:hAnsi="宋体" w:cs="宋体"/>
          <w:color w:val="auto"/>
          <w:sz w:val="28"/>
          <w:szCs w:val="28"/>
          <w:highlight w:val="none"/>
          <w:shd w:val="clear" w:color="auto" w:fill="FFFFFF"/>
        </w:rPr>
        <w:t>  </w:t>
      </w:r>
      <w:r>
        <w:rPr>
          <w:rFonts w:hint="eastAsia" w:ascii="仿宋_GB2312" w:hAnsi="仿宋" w:eastAsia="仿宋_GB2312" w:cs="仿宋"/>
          <w:color w:val="auto"/>
          <w:sz w:val="28"/>
          <w:szCs w:val="28"/>
          <w:highlight w:val="none"/>
          <w:shd w:val="clear" w:color="auto" w:fill="FFFFFF"/>
        </w:rPr>
        <w:t>前款所称原材料占生产产品材料的比例不得低于《资源综合利用企业所得税优惠目录》规定的标准。</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2008年1月1日起持续享受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1.《中华人民共和国企业所得税法》（中华人民共和国主席令第63号）</w:t>
      </w:r>
    </w:p>
    <w:p>
      <w:pPr>
        <w:spacing w:line="576" w:lineRule="exact"/>
        <w:ind w:firstLine="560" w:firstLineChars="200"/>
        <w:rPr>
          <w:rFonts w:ascii="仿宋_GB2312" w:eastAsia="仿宋_GB2312"/>
          <w:color w:val="auto"/>
          <w:sz w:val="28"/>
          <w:szCs w:val="28"/>
          <w:highlight w:val="none"/>
        </w:rPr>
      </w:pPr>
      <w:r>
        <w:rPr>
          <w:rFonts w:hint="eastAsia" w:ascii="仿宋_GB2312" w:hAnsi="仿宋" w:eastAsia="仿宋_GB2312" w:cs="仿宋"/>
          <w:color w:val="auto"/>
          <w:sz w:val="28"/>
          <w:szCs w:val="28"/>
          <w:highlight w:val="none"/>
        </w:rPr>
        <w:t>2.《中华人民共和国企业所得税法实施条例》（中华人民共和国国务院令第512号）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w:t>
      </w:r>
      <w:r>
        <w:rPr>
          <w:rFonts w:hint="eastAsia" w:ascii="仿宋_GB2312" w:hAnsi="仿宋" w:eastAsia="仿宋_GB2312" w:cs="仿宋"/>
          <w:color w:val="auto"/>
          <w:sz w:val="28"/>
          <w:szCs w:val="28"/>
          <w:highlight w:val="none"/>
          <w:lang w:eastAsia="zh"/>
        </w:rPr>
        <w:t>免税收入、减计收入、加计扣除</w:t>
      </w:r>
      <w:r>
        <w:rPr>
          <w:rFonts w:hint="eastAsia" w:ascii="仿宋_GB2312" w:hAnsi="仿宋" w:eastAsia="仿宋_GB2312" w:cs="仿宋"/>
          <w:color w:val="auto"/>
          <w:sz w:val="28"/>
          <w:szCs w:val="28"/>
          <w:highlight w:val="none"/>
        </w:rPr>
        <w:t>”项下“综合利用资源生产产品取得的收入在计算应纳税所得额时减计收入”。</w:t>
      </w:r>
    </w:p>
    <w:p>
      <w:pPr>
        <w:spacing w:line="576" w:lineRule="exact"/>
        <w:ind w:firstLine="562" w:firstLineChars="200"/>
        <w:rPr>
          <w:rFonts w:hint="eastAsia"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w:t>
      </w:r>
      <w:r>
        <w:rPr>
          <w:rFonts w:ascii="仿宋_GB2312" w:hAnsi="仿宋" w:eastAsia="仿宋_GB2312" w:cs="仿宋"/>
          <w:color w:val="auto"/>
          <w:sz w:val="28"/>
          <w:szCs w:val="28"/>
          <w:highlight w:val="none"/>
        </w:rPr>
        <w:t>-税费申报及缴纳-申报税（费）清册-按期应申报</w:t>
      </w:r>
      <w:r>
        <w:rPr>
          <w:rFonts w:hint="eastAsia" w:ascii="仿宋_GB2312" w:hAnsi="仿宋" w:eastAsia="仿宋_GB2312" w:cs="仿宋"/>
          <w:b/>
          <w:color w:val="auto"/>
          <w:sz w:val="28"/>
          <w:szCs w:val="28"/>
          <w:highlight w:val="none"/>
        </w:rPr>
        <w:t>-</w:t>
      </w:r>
      <w:r>
        <w:rPr>
          <w:rFonts w:hint="eastAsia" w:ascii="仿宋_GB2312" w:hAnsi="仿宋" w:eastAsia="仿宋_GB2312" w:cs="仿宋"/>
          <w:color w:val="auto"/>
          <w:sz w:val="28"/>
          <w:szCs w:val="28"/>
          <w:highlight w:val="none"/>
        </w:rPr>
        <w:t>“减：</w:t>
      </w:r>
      <w:r>
        <w:rPr>
          <w:rFonts w:hint="eastAsia" w:ascii="仿宋_GB2312" w:hAnsi="仿宋" w:eastAsia="仿宋_GB2312" w:cs="仿宋"/>
          <w:color w:val="auto"/>
          <w:sz w:val="28"/>
          <w:szCs w:val="28"/>
          <w:highlight w:val="none"/>
          <w:lang w:eastAsia="zh"/>
        </w:rPr>
        <w:t>免税收入、减计收入、加计扣除</w:t>
      </w:r>
      <w:r>
        <w:rPr>
          <w:rFonts w:hint="eastAsia" w:ascii="仿宋_GB2312" w:hAnsi="仿宋" w:eastAsia="仿宋_GB2312" w:cs="仿宋"/>
          <w:color w:val="auto"/>
          <w:sz w:val="28"/>
          <w:szCs w:val="28"/>
          <w:highlight w:val="none"/>
        </w:rPr>
        <w:t>”项下“综合利用资源生产产品取得的收入在计算应纳税所得额时减计收入”。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kern w:val="0"/>
          <w:sz w:val="28"/>
          <w:szCs w:val="28"/>
          <w:highlight w:val="none"/>
        </w:rPr>
        <w:t>纳税人在办税服务厅办理企业所得税申报时填报</w:t>
      </w:r>
      <w:r>
        <w:rPr>
          <w:rFonts w:hint="eastAsia" w:ascii="仿宋_GB2312" w:hAnsi="仿宋" w:eastAsia="仿宋_GB2312" w:cs="仿宋"/>
          <w:color w:val="auto"/>
          <w:kern w:val="0"/>
          <w:sz w:val="28"/>
          <w:szCs w:val="28"/>
          <w:highlight w:val="none"/>
          <w:lang w:bidi="zh-CN"/>
        </w:rPr>
        <w:t>《</w:t>
      </w:r>
      <w:r>
        <w:rPr>
          <w:rFonts w:hint="eastAsia" w:ascii="仿宋_GB2312" w:hAnsi="仿宋" w:eastAsia="仿宋_GB2312" w:cs="仿宋"/>
          <w:color w:val="auto"/>
          <w:kern w:val="0"/>
          <w:sz w:val="28"/>
          <w:szCs w:val="28"/>
          <w:highlight w:val="none"/>
        </w:rPr>
        <w:t>居民企业（查账征收）企业所得税月（季）度申报</w:t>
      </w:r>
      <w:r>
        <w:rPr>
          <w:rFonts w:hint="eastAsia" w:ascii="仿宋_GB2312" w:hAnsi="仿宋" w:eastAsia="仿宋_GB2312" w:cs="仿宋"/>
          <w:color w:val="auto"/>
          <w:kern w:val="0"/>
          <w:sz w:val="28"/>
          <w:szCs w:val="28"/>
          <w:highlight w:val="none"/>
          <w:lang w:bidi="zh-CN"/>
        </w:rPr>
        <w:t>》</w:t>
      </w:r>
      <w:r>
        <w:rPr>
          <w:rFonts w:hint="eastAsia" w:ascii="仿宋_GB2312" w:hAnsi="仿宋" w:eastAsia="仿宋_GB2312" w:cs="仿宋"/>
          <w:color w:val="auto"/>
          <w:kern w:val="0"/>
          <w:sz w:val="28"/>
          <w:szCs w:val="28"/>
          <w:highlight w:val="none"/>
        </w:rPr>
        <w:t>及“免税收入、减计收入、所得减免等优惠明细表”中</w:t>
      </w:r>
      <w:r>
        <w:rPr>
          <w:rFonts w:hint="eastAsia" w:ascii="仿宋_GB2312" w:hAnsi="仿宋" w:eastAsia="仿宋_GB2312" w:cs="仿宋"/>
          <w:color w:val="auto"/>
          <w:sz w:val="28"/>
          <w:szCs w:val="28"/>
          <w:highlight w:val="none"/>
        </w:rPr>
        <w:t>综合利用资源生产产品取得的收入在计算应纳税所得额时减计收入</w:t>
      </w:r>
      <w:r>
        <w:rPr>
          <w:rFonts w:hint="eastAsia" w:ascii="仿宋_GB2312" w:hAnsi="仿宋" w:eastAsia="仿宋_GB2312" w:cs="仿宋"/>
          <w:color w:val="auto"/>
          <w:kern w:val="0"/>
          <w:sz w:val="28"/>
          <w:szCs w:val="28"/>
          <w:highlight w:val="none"/>
        </w:rPr>
        <w:t>。</w:t>
      </w:r>
    </w:p>
    <w:p>
      <w:pPr>
        <w:widowControl/>
        <w:jc w:val="left"/>
        <w:rPr>
          <w:rFonts w:ascii="仿宋_GB2312" w:eastAsia="仿宋_GB2312"/>
          <w:color w:val="auto"/>
          <w:sz w:val="32"/>
          <w:highlight w:val="none"/>
        </w:rPr>
      </w:pPr>
    </w:p>
    <w:p>
      <w:pPr>
        <w:widowControl/>
        <w:jc w:val="left"/>
        <w:outlineLvl w:val="1"/>
        <w:rPr>
          <w:color w:val="auto"/>
          <w:sz w:val="32"/>
          <w:szCs w:val="32"/>
          <w:highlight w:val="none"/>
        </w:rPr>
      </w:pPr>
      <w:bookmarkStart w:id="45" w:name="_Toc29523"/>
      <w:r>
        <w:rPr>
          <w:rFonts w:ascii="楷体" w:hAnsi="楷体" w:eastAsia="楷体" w:cs="楷体"/>
          <w:color w:val="auto"/>
          <w:kern w:val="0"/>
          <w:sz w:val="32"/>
          <w:szCs w:val="32"/>
          <w:highlight w:val="none"/>
          <w:lang w:bidi="ar"/>
        </w:rPr>
        <w:t>（二）鼓励节能减排清洁生产的税费优惠政策</w:t>
      </w:r>
      <w:bookmarkEnd w:id="45"/>
    </w:p>
    <w:p>
      <w:pPr>
        <w:pStyle w:val="2"/>
        <w:spacing w:before="0" w:after="0" w:line="576" w:lineRule="exact"/>
        <w:rPr>
          <w:rFonts w:ascii="仿宋_GB2312" w:eastAsia="仿宋_GB2312"/>
          <w:b w:val="0"/>
          <w:color w:val="auto"/>
          <w:highlight w:val="none"/>
        </w:rPr>
      </w:pPr>
      <w:bookmarkStart w:id="46" w:name="_Toc16509"/>
      <w:r>
        <w:rPr>
          <w:rFonts w:hint="eastAsia" w:ascii="仿宋_GB2312" w:eastAsia="仿宋_GB2312"/>
          <w:b w:val="0"/>
          <w:color w:val="auto"/>
          <w:highlight w:val="none"/>
        </w:rPr>
        <w:t>1.符合条件的节能服务公司实施合同能源管理项目的所得定期减免征收企业所得税</w:t>
      </w:r>
      <w:r>
        <w:rPr>
          <w:rFonts w:hint="eastAsia" w:ascii="仿宋_GB2312" w:hAnsi="仿宋_GB2312" w:eastAsia="仿宋_GB2312" w:cs="仿宋_GB2312"/>
          <w:b w:val="0"/>
          <w:bCs/>
          <w:color w:val="auto"/>
          <w:highlight w:val="none"/>
        </w:rPr>
        <w:t>政策</w:t>
      </w:r>
      <w:bookmarkEnd w:id="46"/>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符合条件的节能服务公司</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本条所称“符合条件”是指同时满足以下条件</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（1）具有独立法人资格，注册资金不低于100万元，且能够单独提供用能状况诊断、节能项目设计、融资、改造(包括施工、设备安装、调试、验收等)、运行管理、人员培训等服务的专业化节能服务公司;</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（2）节能服务公司实施合同能源管理项目相关技术应符合国家质量监督检验检疫总局和国家标准化管理委员会发布的《合同能源管理技术通则》(GB/T24915-2010)规定的技术要求;</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（3）节能服务公司与用能企业签订《节能效益分享型》合同，其合同格式和内容，符合《</w:t>
      </w:r>
      <w:r>
        <w:rPr>
          <w:color w:val="auto"/>
          <w:highlight w:val="none"/>
        </w:rPr>
        <w:fldChar w:fldCharType="begin"/>
      </w:r>
      <w:r>
        <w:rPr>
          <w:color w:val="auto"/>
          <w:highlight w:val="none"/>
        </w:rPr>
        <w:instrText xml:space="preserve"> HYPERLINK "https://www.shui5.cn/article/d8/40750.html"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合同法</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》和国家质量监督检验检疫总局和国家标准化管理委员会发布的《</w:t>
      </w:r>
      <w:r>
        <w:rPr>
          <w:color w:val="auto"/>
          <w:highlight w:val="none"/>
        </w:rPr>
        <w:fldChar w:fldCharType="begin"/>
      </w:r>
      <w:r>
        <w:rPr>
          <w:color w:val="auto"/>
          <w:highlight w:val="none"/>
        </w:rPr>
        <w:instrText xml:space="preserve"> HYPERLINK "https://www.shui5.cn/article/5f/49854.html"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合同能源管理技术通则</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w:t>
      </w:r>
      <w:r>
        <w:rPr>
          <w:color w:val="auto"/>
          <w:highlight w:val="none"/>
        </w:rPr>
        <w:fldChar w:fldCharType="begin"/>
      </w:r>
      <w:r>
        <w:rPr>
          <w:color w:val="auto"/>
          <w:highlight w:val="none"/>
        </w:rPr>
        <w:instrText xml:space="preserve"> HYPERLINK "http://www.shui5.cn/article/5f/49854.html"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GB/T24915-2010</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)等规定;</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（4）节能服务公司实施合同能源管理的项目符合《</w:t>
      </w:r>
      <w:r>
        <w:rPr>
          <w:color w:val="auto"/>
          <w:highlight w:val="none"/>
        </w:rPr>
        <w:fldChar w:fldCharType="begin"/>
      </w:r>
      <w:r>
        <w:rPr>
          <w:color w:val="auto"/>
          <w:highlight w:val="none"/>
        </w:rPr>
        <w:instrText xml:space="preserve"> HYPERLINK "https://www.shui5.cn/article/51/43420.html"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财政部 国家税务总局 国家发展改革委关于公布环境保护节能节水项目企业所得税优惠目录（试行）的通知</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w:t>
      </w:r>
      <w:r>
        <w:rPr>
          <w:color w:val="auto"/>
          <w:highlight w:val="none"/>
        </w:rPr>
        <w:fldChar w:fldCharType="begin"/>
      </w:r>
      <w:r>
        <w:rPr>
          <w:color w:val="auto"/>
          <w:highlight w:val="none"/>
        </w:rPr>
        <w:instrText xml:space="preserve"> HYPERLINK "https://www.shui5.cn/article/51/43420.html" </w:instrText>
      </w:r>
      <w:r>
        <w:rPr>
          <w:color w:val="auto"/>
          <w:highlight w:val="none"/>
        </w:rPr>
        <w:fldChar w:fldCharType="separate"/>
      </w:r>
      <w:r>
        <w:rPr>
          <w:rStyle w:val="15"/>
          <w:rFonts w:hint="eastAsia" w:ascii="仿宋_GB2312" w:hAnsi="仿宋" w:eastAsia="仿宋_GB2312" w:cs="仿宋"/>
          <w:color w:val="auto"/>
          <w:sz w:val="28"/>
          <w:szCs w:val="28"/>
          <w:highlight w:val="none"/>
          <w:shd w:val="clear" w:color="auto" w:fill="FFFFFF"/>
        </w:rPr>
        <w:t>财税[2009]166号</w:t>
      </w:r>
      <w:r>
        <w:rPr>
          <w:rStyle w:val="15"/>
          <w:rFonts w:hint="eastAsia" w:ascii="仿宋_GB2312" w:hAnsi="仿宋" w:eastAsia="仿宋_GB2312" w:cs="仿宋"/>
          <w:color w:val="auto"/>
          <w:sz w:val="28"/>
          <w:szCs w:val="28"/>
          <w:highlight w:val="none"/>
          <w:shd w:val="clear" w:color="auto" w:fill="FFFFFF"/>
        </w:rPr>
        <w:fldChar w:fldCharType="end"/>
      </w:r>
      <w:r>
        <w:rPr>
          <w:rFonts w:hint="eastAsia" w:ascii="仿宋_GB2312" w:hAnsi="仿宋" w:eastAsia="仿宋_GB2312" w:cs="仿宋"/>
          <w:color w:val="auto"/>
          <w:sz w:val="28"/>
          <w:szCs w:val="28"/>
          <w:highlight w:val="none"/>
        </w:rPr>
        <w:t>)“4、节能减排技术改造”类中第一项至第八项规定的项目和条件;</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（5）节能服务公司投资额不低于实施合同能源管理项目投资总额的70%;</w:t>
      </w:r>
    </w:p>
    <w:p>
      <w:pPr>
        <w:spacing w:line="576" w:lineRule="exact"/>
        <w:ind w:firstLine="560" w:firstLineChars="200"/>
        <w:rPr>
          <w:color w:val="auto"/>
          <w:highlight w:val="none"/>
        </w:rPr>
      </w:pPr>
      <w:r>
        <w:rPr>
          <w:rFonts w:hint="eastAsia" w:ascii="仿宋_GB2312" w:hAnsi="仿宋" w:eastAsia="仿宋_GB2312" w:cs="仿宋"/>
          <w:color w:val="auto"/>
          <w:sz w:val="28"/>
          <w:szCs w:val="28"/>
          <w:highlight w:val="none"/>
        </w:rPr>
        <w:t>（6）节能服务公司拥有匹配的专职技术人员和合同能源管理人才，具有保障项目顺利实施和稳定运行的能力。</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2011年1月1日起持续享受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国家税务总局关于促进节能服务产业发展增值税营业税和企业所得税政策问题的通知》（财税〔2010〕110号）</w:t>
      </w:r>
    </w:p>
    <w:p>
      <w:pPr>
        <w:spacing w:line="576" w:lineRule="exact"/>
        <w:rPr>
          <w:rFonts w:ascii="宋体" w:hAnsi="宋体" w:cs="仿宋"/>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w:t>
      </w:r>
      <w:r>
        <w:rPr>
          <w:rFonts w:hint="eastAsia" w:ascii="仿宋_GB2312" w:hAnsi="仿宋" w:eastAsia="仿宋_GB2312" w:cs="仿宋"/>
          <w:color w:val="auto"/>
          <w:sz w:val="28"/>
          <w:szCs w:val="28"/>
          <w:highlight w:val="none"/>
          <w:lang w:eastAsia="zh"/>
        </w:rPr>
        <w:t>所得减免</w:t>
      </w:r>
      <w:r>
        <w:rPr>
          <w:rFonts w:hint="eastAsia" w:ascii="仿宋_GB2312" w:hAnsi="仿宋" w:eastAsia="仿宋_GB2312" w:cs="仿宋"/>
          <w:color w:val="auto"/>
          <w:sz w:val="28"/>
          <w:szCs w:val="28"/>
          <w:highlight w:val="none"/>
        </w:rPr>
        <w:t>”项下“符合条件的节能服务公司实施合同能源管理项目的所得定期减免企业所得税”。</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w:t>
      </w:r>
      <w:r>
        <w:rPr>
          <w:rFonts w:ascii="仿宋_GB2312" w:hAnsi="仿宋" w:eastAsia="仿宋_GB2312" w:cs="仿宋"/>
          <w:color w:val="auto"/>
          <w:sz w:val="28"/>
          <w:szCs w:val="28"/>
          <w:highlight w:val="none"/>
        </w:rPr>
        <w:t>-申报税（费）清册-按期应申报</w:t>
      </w:r>
      <w:r>
        <w:rPr>
          <w:rFonts w:hint="eastAsia" w:ascii="仿宋_GB2312" w:hAnsi="仿宋" w:eastAsia="仿宋_GB2312" w:cs="仿宋"/>
          <w:color w:val="auto"/>
          <w:sz w:val="28"/>
          <w:szCs w:val="28"/>
          <w:highlight w:val="none"/>
        </w:rPr>
        <w:t>-</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color w:val="auto"/>
          <w:highlight w:val="none"/>
        </w:rPr>
        <w:fldChar w:fldCharType="end"/>
      </w:r>
      <w:r>
        <w:rPr>
          <w:rFonts w:hint="eastAsia" w:ascii="仿宋_GB2312" w:hAnsi="仿宋" w:eastAsia="仿宋_GB2312" w:cs="仿宋"/>
          <w:color w:val="auto"/>
          <w:sz w:val="28"/>
          <w:szCs w:val="28"/>
          <w:highlight w:val="none"/>
        </w:rPr>
        <w:t>A201010免税收入、减计收入、所得减免等优惠明细表37行符合条件的节能服务公司实施合同能源管理项目的所得定期减免企业所得税。</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纳税人在办税服务厅办理企业所得税申报时填报表中的相应栏次。</w:t>
      </w:r>
    </w:p>
    <w:p>
      <w:pPr>
        <w:pStyle w:val="2"/>
        <w:spacing w:before="0" w:after="0" w:line="576" w:lineRule="exact"/>
        <w:rPr>
          <w:rFonts w:ascii="仿宋_GB2312" w:eastAsia="仿宋_GB2312"/>
          <w:b w:val="0"/>
          <w:color w:val="auto"/>
          <w:highlight w:val="none"/>
        </w:rPr>
      </w:pPr>
      <w:bookmarkStart w:id="47" w:name="_Toc31613"/>
    </w:p>
    <w:p>
      <w:pPr>
        <w:pStyle w:val="2"/>
        <w:spacing w:before="0" w:after="0" w:line="576" w:lineRule="exact"/>
        <w:rPr>
          <w:rFonts w:ascii="仿宋_GB2312" w:eastAsia="仿宋_GB2312"/>
          <w:b w:val="0"/>
          <w:color w:val="auto"/>
          <w:highlight w:val="none"/>
        </w:rPr>
      </w:pPr>
      <w:bookmarkStart w:id="48" w:name="_Toc26706"/>
      <w:r>
        <w:rPr>
          <w:rFonts w:hint="eastAsia" w:ascii="仿宋_GB2312" w:eastAsia="仿宋_GB2312"/>
          <w:b w:val="0"/>
          <w:color w:val="auto"/>
          <w:highlight w:val="none"/>
        </w:rPr>
        <w:t>2.实施清洁发展机制项目的所得定期减免企业所得税</w:t>
      </w:r>
      <w:r>
        <w:rPr>
          <w:rFonts w:hint="eastAsia" w:ascii="仿宋_GB2312" w:hAnsi="仿宋_GB2312" w:eastAsia="仿宋_GB2312" w:cs="仿宋_GB2312"/>
          <w:b w:val="0"/>
          <w:bCs/>
          <w:color w:val="auto"/>
          <w:highlight w:val="none"/>
        </w:rPr>
        <w:t>政策</w:t>
      </w:r>
      <w:bookmarkEnd w:id="47"/>
      <w:bookmarkEnd w:id="48"/>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实施清洁发展机制项目的居民企业</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对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企业实施CDM项目的所得，是指企业实施CDM项目取得的温室气体减排量转让收入扣除上缴国家的部分，再扣除企业实施CDM项目发生的相关成本、费用后的净所得。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2007年1月1日起持续享受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《财政部 国家税务总局关于中国清洁发展机制基金及清洁发展机制项目实施企业有关企业所得税政策问题的通知》（财税〔2009〕30号）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 w:eastAsia="仿宋_GB2312" w:cs="仿宋"/>
          <w:color w:val="auto"/>
          <w:sz w:val="28"/>
          <w:szCs w:val="28"/>
          <w:highlight w:val="none"/>
          <w:lang w:eastAsia="zh"/>
        </w:rPr>
        <w:t>企业所得税申报-</w:t>
      </w:r>
      <w:r>
        <w:rPr>
          <w:rFonts w:hint="eastAsia" w:ascii="仿宋_GB2312" w:hAnsi="仿宋" w:eastAsia="仿宋_GB2312" w:cs="仿宋"/>
          <w:color w:val="auto"/>
          <w:sz w:val="28"/>
          <w:szCs w:val="28"/>
          <w:highlight w:val="none"/>
        </w:rPr>
        <w:t>居民企业（查账征收）企业所得税月（季）度申报-“减：</w:t>
      </w:r>
      <w:r>
        <w:rPr>
          <w:rFonts w:hint="eastAsia" w:ascii="仿宋_GB2312" w:hAnsi="仿宋" w:eastAsia="仿宋_GB2312" w:cs="仿宋"/>
          <w:color w:val="auto"/>
          <w:sz w:val="28"/>
          <w:szCs w:val="28"/>
          <w:highlight w:val="none"/>
          <w:lang w:eastAsia="zh"/>
        </w:rPr>
        <w:t>所得减免</w:t>
      </w:r>
      <w:r>
        <w:rPr>
          <w:rFonts w:hint="eastAsia" w:ascii="仿宋_GB2312" w:hAnsi="仿宋" w:eastAsia="仿宋_GB2312" w:cs="仿宋"/>
          <w:color w:val="auto"/>
          <w:sz w:val="28"/>
          <w:szCs w:val="28"/>
          <w:highlight w:val="none"/>
        </w:rPr>
        <w:t>”项下“实施清洁发展机制项目的所得定期减免企业所得税”。</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color w:val="auto"/>
          <w:highlight w:val="none"/>
        </w:rPr>
        <w:fldChar w:fldCharType="end"/>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color w:val="auto"/>
          <w:highlight w:val="none"/>
        </w:rPr>
        <w:fldChar w:fldCharType="end"/>
      </w:r>
      <w:r>
        <w:rPr>
          <w:rFonts w:hint="eastAsia" w:ascii="仿宋_GB2312" w:hAnsi="仿宋" w:eastAsia="仿宋_GB2312" w:cs="仿宋"/>
          <w:color w:val="auto"/>
          <w:sz w:val="28"/>
          <w:szCs w:val="28"/>
          <w:highlight w:val="none"/>
        </w:rPr>
        <w:t>A201010免税收入、减计收入、所得减免等优惠明细表36行实施清洁发展机制项目的所得定期减免企业所得税。</w:t>
      </w:r>
    </w:p>
    <w:p>
      <w:pPr>
        <w:spacing w:line="576" w:lineRule="exact"/>
        <w:ind w:firstLine="562" w:firstLineChars="200"/>
        <w:rPr>
          <w:rFonts w:ascii="仿宋_GB2312" w:hAnsi="仿宋" w:eastAsia="仿宋_GB2312" w:cs="仿宋"/>
          <w:color w:val="auto"/>
          <w:kern w:val="0"/>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kern w:val="0"/>
          <w:sz w:val="28"/>
          <w:szCs w:val="28"/>
          <w:highlight w:val="none"/>
        </w:rPr>
        <w:t>纳税人在办税服务厅办理企业所得税申报时填报</w:t>
      </w:r>
      <w:r>
        <w:rPr>
          <w:rFonts w:hint="eastAsia" w:ascii="仿宋_GB2312" w:hAnsi="仿宋" w:eastAsia="仿宋_GB2312" w:cs="仿宋"/>
          <w:color w:val="auto"/>
          <w:kern w:val="0"/>
          <w:sz w:val="28"/>
          <w:szCs w:val="28"/>
          <w:highlight w:val="none"/>
          <w:lang w:bidi="zh-CN"/>
        </w:rPr>
        <w:t>《</w:t>
      </w:r>
      <w:r>
        <w:rPr>
          <w:rFonts w:hint="eastAsia" w:ascii="仿宋_GB2312" w:hAnsi="仿宋" w:eastAsia="仿宋_GB2312" w:cs="仿宋"/>
          <w:color w:val="auto"/>
          <w:kern w:val="0"/>
          <w:sz w:val="28"/>
          <w:szCs w:val="28"/>
          <w:highlight w:val="none"/>
        </w:rPr>
        <w:t>居民企业（查账征收）企业所得税月（季）度申报（2021年版）</w:t>
      </w:r>
      <w:r>
        <w:rPr>
          <w:rFonts w:hint="eastAsia" w:ascii="仿宋_GB2312" w:hAnsi="仿宋" w:eastAsia="仿宋_GB2312" w:cs="仿宋"/>
          <w:color w:val="auto"/>
          <w:kern w:val="0"/>
          <w:sz w:val="28"/>
          <w:szCs w:val="28"/>
          <w:highlight w:val="none"/>
          <w:lang w:bidi="zh-CN"/>
        </w:rPr>
        <w:t>》</w:t>
      </w:r>
      <w:r>
        <w:rPr>
          <w:rFonts w:hint="eastAsia" w:ascii="仿宋_GB2312" w:hAnsi="仿宋" w:eastAsia="仿宋_GB2312" w:cs="仿宋"/>
          <w:color w:val="auto"/>
          <w:kern w:val="0"/>
          <w:sz w:val="28"/>
          <w:szCs w:val="28"/>
          <w:highlight w:val="none"/>
        </w:rPr>
        <w:t>及“免税收入、减计收入、所得减免等优惠明细表”中</w:t>
      </w:r>
      <w:r>
        <w:rPr>
          <w:rFonts w:hint="eastAsia" w:ascii="仿宋_GB2312" w:hAnsi="仿宋" w:eastAsia="仿宋_GB2312" w:cs="仿宋"/>
          <w:color w:val="auto"/>
          <w:sz w:val="28"/>
          <w:szCs w:val="28"/>
          <w:highlight w:val="none"/>
        </w:rPr>
        <w:t>实施清洁发展机制项目的所得定期减免企业所得税</w:t>
      </w:r>
      <w:r>
        <w:rPr>
          <w:rFonts w:hint="eastAsia" w:ascii="仿宋_GB2312" w:hAnsi="仿宋" w:eastAsia="仿宋_GB2312" w:cs="仿宋"/>
          <w:color w:val="auto"/>
          <w:kern w:val="0"/>
          <w:sz w:val="28"/>
          <w:szCs w:val="28"/>
          <w:highlight w:val="none"/>
        </w:rPr>
        <w:t>。</w:t>
      </w:r>
    </w:p>
    <w:p>
      <w:pPr>
        <w:spacing w:line="576" w:lineRule="exact"/>
        <w:ind w:firstLine="560" w:firstLineChars="200"/>
        <w:rPr>
          <w:rFonts w:ascii="仿宋_GB2312" w:hAnsi="仿宋" w:eastAsia="仿宋_GB2312" w:cs="仿宋"/>
          <w:color w:val="auto"/>
          <w:sz w:val="28"/>
          <w:szCs w:val="28"/>
          <w:highlight w:val="none"/>
        </w:rPr>
      </w:pPr>
    </w:p>
    <w:p>
      <w:pPr>
        <w:pStyle w:val="2"/>
        <w:spacing w:before="0" w:after="0" w:line="576" w:lineRule="exact"/>
        <w:rPr>
          <w:rFonts w:ascii="仿宋_GB2312" w:eastAsia="仿宋_GB2312"/>
          <w:b w:val="0"/>
          <w:color w:val="auto"/>
          <w:highlight w:val="none"/>
        </w:rPr>
      </w:pPr>
      <w:bookmarkStart w:id="49" w:name="_Toc17541"/>
      <w:r>
        <w:rPr>
          <w:rFonts w:hint="eastAsia" w:ascii="仿宋_GB2312" w:eastAsia="仿宋_GB2312"/>
          <w:b w:val="0"/>
          <w:color w:val="auto"/>
          <w:highlight w:val="none"/>
        </w:rPr>
        <w:t>3.购置用于环境保护、节能节水、安全生产等专用设备的投资额按一定比例实行税额抵免</w:t>
      </w:r>
      <w:r>
        <w:rPr>
          <w:rFonts w:hint="eastAsia" w:ascii="仿宋_GB2312" w:hAnsi="仿宋_GB2312" w:eastAsia="仿宋_GB2312" w:cs="仿宋_GB2312"/>
          <w:b w:val="0"/>
          <w:bCs/>
          <w:color w:val="auto"/>
          <w:highlight w:val="none"/>
        </w:rPr>
        <w:t>政策</w:t>
      </w:r>
      <w:bookmarkEnd w:id="49"/>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购置用于环境保护、节能节水等专用设备的企业</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企业购置用于环境保护、节能节水、安全生产等专用设备的投资额，可以按一定比例实行税额抵免。</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享受前款规定的企业所得税优惠的企业，应当实际购置并自身实际投入使用前款规定的专用设备；企业购置上述专用设备在5年内转让、出租的，应当停止享受企业所得税优惠，并补缴已经抵免的企业所得税税款。</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2008年1月1日起持续享受</w:t>
      </w:r>
    </w:p>
    <w:p>
      <w:pPr>
        <w:spacing w:line="576" w:lineRule="exact"/>
        <w:rPr>
          <w:rFonts w:ascii="宋体" w:hAnsi="宋体" w:cs="仿宋"/>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1.《中华人民共和国企业所得税法》（中华人民共和国主席令第63号）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2.《中华人民共和国企业所得税法实施条例》（中华人民共和国国务院令第512号）</w:t>
      </w:r>
    </w:p>
    <w:p>
      <w:pPr>
        <w:spacing w:line="576" w:lineRule="exact"/>
        <w:rPr>
          <w:rFonts w:ascii="仿宋" w:hAnsi="仿宋" w:eastAsia="仿宋" w:cs="仿宋"/>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_GB2312" w:eastAsia="仿宋_GB2312" w:cs="仿宋_GB2312"/>
          <w:color w:val="auto"/>
          <w:sz w:val="28"/>
          <w:szCs w:val="28"/>
          <w:highlight w:val="none"/>
        </w:rPr>
        <w:t>我要办税-税费申报及缴纳-</w:t>
      </w:r>
      <w:r>
        <w:rPr>
          <w:rFonts w:hint="eastAsia" w:ascii="仿宋_GB2312" w:hAnsi="仿宋_GB2312" w:eastAsia="仿宋_GB2312" w:cs="仿宋_GB2312"/>
          <w:color w:val="auto"/>
          <w:sz w:val="28"/>
          <w:szCs w:val="28"/>
          <w:highlight w:val="none"/>
          <w:lang w:eastAsia="zh"/>
        </w:rPr>
        <w:t>企业所得税申报-</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rFonts w:hint="eastAsia" w:ascii="仿宋_GB2312" w:hAnsi="仿宋_GB2312" w:eastAsia="仿宋_GB2312" w:cs="仿宋_GB2312"/>
          <w:color w:val="auto"/>
          <w:sz w:val="28"/>
          <w:szCs w:val="28"/>
          <w:highlight w:val="none"/>
        </w:rPr>
        <w:t>居民企业（查账征收）企业所得税年度申报</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-A107050税额抵免优惠明细表9-11行。</w:t>
      </w:r>
    </w:p>
    <w:p>
      <w:pPr>
        <w:spacing w:line="576" w:lineRule="exact"/>
        <w:ind w:firstLine="562" w:firstLineChars="200"/>
        <w:rPr>
          <w:rFonts w:ascii="仿宋_GB2312" w:hAnsi="仿宋_GB2312" w:eastAsia="仿宋_GB2312" w:cs="仿宋_GB2312"/>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_GB2312" w:eastAsia="仿宋_GB2312" w:cs="仿宋_GB2312"/>
          <w:color w:val="auto"/>
          <w:sz w:val="28"/>
          <w:szCs w:val="28"/>
          <w:highlight w:val="none"/>
        </w:rPr>
        <w:t>我要办税</w:t>
      </w:r>
      <w:r>
        <w:rPr>
          <w:rFonts w:ascii="仿宋_GB2312" w:hAnsi="仿宋_GB2312" w:eastAsia="仿宋_GB2312" w:cs="仿宋_GB2312"/>
          <w:color w:val="auto"/>
          <w:sz w:val="28"/>
          <w:szCs w:val="28"/>
          <w:highlight w:val="none"/>
        </w:rPr>
        <w:t>-税费申报及缴纳-申报税（费）清册-</w:t>
      </w:r>
      <w:r>
        <w:rPr>
          <w:rFonts w:hint="eastAsia" w:ascii="仿宋_GB2312" w:hAnsi="仿宋_GB2312" w:eastAsia="仿宋_GB2312" w:cs="仿宋_GB2312"/>
          <w:color w:val="auto"/>
          <w:sz w:val="28"/>
          <w:szCs w:val="28"/>
          <w:highlight w:val="none"/>
        </w:rPr>
        <w:t>按期应申报</w:t>
      </w:r>
      <w:r>
        <w:rPr>
          <w:rFonts w:ascii="仿宋_GB2312" w:hAnsi="仿宋_GB2312" w:eastAsia="仿宋_GB2312" w:cs="仿宋_GB2312"/>
          <w:color w:val="auto"/>
          <w:sz w:val="28"/>
          <w:szCs w:val="28"/>
          <w:highlight w:val="none"/>
        </w:rPr>
        <w:t>-</w:t>
      </w:r>
      <w:r>
        <w:rPr>
          <w:color w:val="auto"/>
          <w:highlight w:val="none"/>
        </w:rPr>
        <w:fldChar w:fldCharType="begin"/>
      </w:r>
      <w:r>
        <w:rPr>
          <w:color w:val="auto"/>
          <w:highlight w:val="none"/>
        </w:rPr>
        <w:instrText xml:space="preserve"> HYPERLINK "https://etax.liaoning.chinatax.gov.cn/sword?ctrl=LnGdsPortalCtrl_dkgns&amp;gnmc=wybs&amp;gndm=CS51000100099999&amp;gnbt=税费申报及缴纳" \o "居民企业（查账征收）企业所得税年度申报" </w:instrText>
      </w:r>
      <w:r>
        <w:rPr>
          <w:color w:val="auto"/>
          <w:highlight w:val="none"/>
        </w:rPr>
        <w:fldChar w:fldCharType="separate"/>
      </w:r>
      <w:r>
        <w:rPr>
          <w:rFonts w:hint="eastAsia" w:ascii="仿宋_GB2312" w:hAnsi="仿宋_GB2312" w:eastAsia="仿宋_GB2312" w:cs="仿宋_GB2312"/>
          <w:color w:val="auto"/>
          <w:sz w:val="28"/>
          <w:szCs w:val="28"/>
          <w:highlight w:val="none"/>
        </w:rPr>
        <w:t>居民企业（查账征收）企业所得税年度申报</w:t>
      </w:r>
      <w:r>
        <w:rPr>
          <w:rFonts w:hint="eastAsia" w:ascii="仿宋_GB2312" w:hAnsi="仿宋_GB2312" w:eastAsia="仿宋_GB2312" w:cs="仿宋_GB2312"/>
          <w:color w:val="auto"/>
          <w:sz w:val="28"/>
          <w:szCs w:val="28"/>
          <w:highlight w:val="none"/>
        </w:rPr>
        <w:fldChar w:fldCharType="end"/>
      </w:r>
      <w:r>
        <w:rPr>
          <w:rFonts w:ascii="仿宋_GB2312" w:hAnsi="仿宋_GB2312" w:eastAsia="仿宋_GB2312" w:cs="仿宋_GB2312"/>
          <w:color w:val="auto"/>
          <w:sz w:val="28"/>
          <w:szCs w:val="28"/>
          <w:highlight w:val="none"/>
        </w:rPr>
        <w:t>-A107050税额抵免优惠明细表9-11行。</w:t>
      </w:r>
    </w:p>
    <w:p>
      <w:pPr>
        <w:spacing w:line="576" w:lineRule="exact"/>
        <w:ind w:firstLine="562" w:firstLineChars="200"/>
        <w:rPr>
          <w:rFonts w:ascii="仿宋_GB2312" w:hAnsi="仿宋" w:eastAsia="仿宋_GB2312" w:cs="仿宋"/>
          <w:color w:val="auto"/>
          <w:kern w:val="0"/>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kern w:val="0"/>
          <w:sz w:val="28"/>
          <w:szCs w:val="28"/>
          <w:highlight w:val="none"/>
        </w:rPr>
        <w:t>纳税人在办税服务厅办理企业所得税申报时填报《居民企业（查账征收）企业所得税年度申报》及税额抵免优惠明细表。</w:t>
      </w:r>
    </w:p>
    <w:p>
      <w:pPr>
        <w:pStyle w:val="3"/>
        <w:ind w:left="0"/>
        <w:rPr>
          <w:color w:val="auto"/>
          <w:sz w:val="32"/>
          <w:szCs w:val="32"/>
          <w:highlight w:val="none"/>
          <w:lang w:val="en-US"/>
        </w:rPr>
      </w:pPr>
    </w:p>
    <w:p>
      <w:pPr>
        <w:pStyle w:val="2"/>
        <w:spacing w:before="0" w:after="0" w:line="576" w:lineRule="exact"/>
        <w:rPr>
          <w:rFonts w:ascii="仿宋_GB2312" w:eastAsia="仿宋_GB2312"/>
          <w:b w:val="0"/>
          <w:color w:val="auto"/>
          <w:highlight w:val="none"/>
        </w:rPr>
      </w:pPr>
      <w:bookmarkStart w:id="50" w:name="_Toc28614"/>
      <w:bookmarkStart w:id="51" w:name="_Toc12484"/>
      <w:bookmarkStart w:id="52" w:name="_Toc30731"/>
      <w:r>
        <w:rPr>
          <w:rFonts w:hint="eastAsia" w:ascii="仿宋_GB2312" w:eastAsia="仿宋_GB2312"/>
          <w:b w:val="0"/>
          <w:color w:val="auto"/>
          <w:highlight w:val="none"/>
        </w:rPr>
        <w:t>4.纳税人排放应税大气污染物或者水污染物的浓度值低于国家和地方规定的污染物排放标准百分之三十的减征环境保护税政策</w:t>
      </w:r>
      <w:bookmarkEnd w:id="50"/>
      <w:bookmarkEnd w:id="51"/>
      <w:bookmarkEnd w:id="52"/>
    </w:p>
    <w:p>
      <w:pPr>
        <w:widowControl/>
        <w:jc w:val="left"/>
        <w:rPr>
          <w:color w:val="auto"/>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符合条件的环境保护税纳税人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纳税人排放应税大气污染物或者水污染物的浓度值低于国家和地方规定的污染物排放标准百分之三十的，减按百分之七十五征收环境保护税。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2018年1月1日起持续享受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《中华人民共和国环境保护税法》（中华人民共和国主席令第61号）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strike w:val="0"/>
          <w:dstrike w:val="0"/>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_GB2312" w:eastAsia="仿宋_GB2312" w:cs="仿宋_GB2312"/>
          <w:color w:val="auto"/>
          <w:kern w:val="0"/>
          <w:sz w:val="28"/>
          <w:szCs w:val="28"/>
          <w:highlight w:val="none"/>
        </w:rPr>
        <w:t>财产和行为税申报</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rPr>
        <w:t>财产和行为税税源采集及合并申报模块</w:t>
      </w:r>
      <w:r>
        <w:rPr>
          <w:rFonts w:hint="eastAsia" w:ascii="仿宋_GB2312" w:hAnsi="仿宋_GB2312" w:eastAsia="仿宋_GB2312" w:cs="仿宋_GB2312"/>
          <w:color w:val="auto"/>
          <w:kern w:val="0"/>
          <w:sz w:val="28"/>
          <w:szCs w:val="28"/>
          <w:highlight w:val="none"/>
          <w:lang w:eastAsia="zh"/>
        </w:rPr>
        <w:t>，</w:t>
      </w:r>
      <w:r>
        <w:rPr>
          <w:rFonts w:hint="eastAsia" w:ascii="仿宋_GB2312" w:hAnsi="仿宋_GB2312" w:eastAsia="仿宋_GB2312" w:cs="仿宋_GB2312"/>
          <w:strike w:val="0"/>
          <w:dstrike w:val="0"/>
          <w:color w:val="auto"/>
          <w:kern w:val="0"/>
          <w:sz w:val="28"/>
          <w:szCs w:val="28"/>
          <w:highlight w:val="none"/>
          <w:lang w:eastAsia="zh"/>
        </w:rPr>
        <w:t>完成环境保护税税源信息采集后，点击【申报计算】，系统跳转申报计算及减免信息界面，</w:t>
      </w:r>
      <w:r>
        <w:rPr>
          <w:rFonts w:hint="eastAsia" w:ascii="仿宋_GB2312" w:hAnsi="仿宋" w:eastAsia="仿宋_GB2312" w:cs="仿宋"/>
          <w:strike w:val="0"/>
          <w:dstrike w:val="0"/>
          <w:color w:val="auto"/>
          <w:sz w:val="28"/>
          <w:szCs w:val="28"/>
          <w:highlight w:val="none"/>
        </w:rPr>
        <w:t>填报申报计算及减免信息</w:t>
      </w:r>
      <w:r>
        <w:rPr>
          <w:rFonts w:hint="eastAsia" w:ascii="仿宋_GB2312" w:hAnsi="仿宋" w:eastAsia="仿宋_GB2312" w:cs="仿宋"/>
          <w:strike w:val="0"/>
          <w:dstrike w:val="0"/>
          <w:color w:val="auto"/>
          <w:sz w:val="28"/>
          <w:szCs w:val="28"/>
          <w:highlight w:val="none"/>
          <w:lang w:eastAsia="zh"/>
        </w:rPr>
        <w:t>页面</w:t>
      </w:r>
      <w:r>
        <w:rPr>
          <w:rFonts w:hint="eastAsia" w:ascii="仿宋_GB2312" w:hAnsi="仿宋" w:eastAsia="仿宋_GB2312" w:cs="仿宋"/>
          <w:strike w:val="0"/>
          <w:dstrike w:val="0"/>
          <w:color w:val="auto"/>
          <w:sz w:val="28"/>
          <w:szCs w:val="28"/>
          <w:highlight w:val="none"/>
        </w:rPr>
        <w:t>的减免性质代码和项目名称栏次，在申报《财产和行为税纳税申报表》中系统自动进行减免税额。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其他申报模块中的财产和行为税纳税模块中填报《环境保护税税源信息采集表》中的减免税计算明细栏次，在申报《财产和行为税纳税申报表》中系统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纳税人在办税服务厅办理环境保护税申报时填报《财产和行为税纳税申报表》及《环境保护税税源信息采集表》中的减免性质代码和名称。</w:t>
      </w:r>
    </w:p>
    <w:p>
      <w:pPr>
        <w:pStyle w:val="2"/>
        <w:spacing w:before="0" w:after="0" w:line="576" w:lineRule="exact"/>
        <w:rPr>
          <w:rFonts w:ascii="仿宋_GB2312" w:eastAsia="仿宋_GB2312"/>
          <w:b w:val="0"/>
          <w:color w:val="auto"/>
          <w:highlight w:val="none"/>
        </w:rPr>
      </w:pPr>
      <w:bookmarkStart w:id="53" w:name="_Toc23790"/>
      <w:bookmarkStart w:id="54" w:name="_Toc8547"/>
    </w:p>
    <w:p>
      <w:pPr>
        <w:pStyle w:val="2"/>
        <w:spacing w:before="0" w:after="0" w:line="576" w:lineRule="exact"/>
        <w:rPr>
          <w:rFonts w:ascii="仿宋_GB2312" w:eastAsia="仿宋_GB2312"/>
          <w:b w:val="0"/>
          <w:color w:val="auto"/>
          <w:highlight w:val="none"/>
        </w:rPr>
      </w:pPr>
      <w:bookmarkStart w:id="55" w:name="_Toc15782"/>
      <w:r>
        <w:rPr>
          <w:rFonts w:hint="eastAsia" w:ascii="仿宋_GB2312" w:eastAsia="仿宋_GB2312"/>
          <w:b w:val="0"/>
          <w:color w:val="auto"/>
          <w:highlight w:val="none"/>
        </w:rPr>
        <w:t>5.纳税人排放应税大气污染物或者水污染物的浓度值低于国家和地方规定的污染物排放标准百分之五十的减征环境保护税政策</w:t>
      </w:r>
      <w:bookmarkEnd w:id="53"/>
      <w:bookmarkEnd w:id="54"/>
      <w:bookmarkEnd w:id="55"/>
    </w:p>
    <w:p>
      <w:pPr>
        <w:widowControl/>
        <w:jc w:val="left"/>
        <w:rPr>
          <w:color w:val="auto"/>
          <w:highlight w:val="none"/>
        </w:rPr>
      </w:pPr>
      <w:r>
        <w:rPr>
          <w:rFonts w:hint="eastAsia" w:ascii="宋体" w:hAnsi="宋体" w:cs="宋体"/>
          <w:color w:val="auto"/>
          <w:sz w:val="28"/>
          <w:szCs w:val="28"/>
          <w:highlight w:val="none"/>
        </w:rPr>
        <w:t>【享受主体】</w:t>
      </w:r>
    </w:p>
    <w:p>
      <w:pPr>
        <w:spacing w:line="576" w:lineRule="exact"/>
        <w:ind w:firstLine="560" w:firstLineChars="200"/>
        <w:rPr>
          <w:rFonts w:ascii="宋体" w:hAnsi="宋体" w:cs="宋体"/>
          <w:color w:val="auto"/>
          <w:sz w:val="28"/>
          <w:szCs w:val="28"/>
          <w:highlight w:val="none"/>
        </w:rPr>
      </w:pPr>
      <w:r>
        <w:rPr>
          <w:rFonts w:hint="eastAsia" w:ascii="仿宋_GB2312" w:hAnsi="仿宋" w:eastAsia="仿宋_GB2312" w:cs="仿宋"/>
          <w:color w:val="auto"/>
          <w:sz w:val="28"/>
          <w:szCs w:val="28"/>
          <w:highlight w:val="none"/>
        </w:rPr>
        <w:t>符合条件的环境保护税纳税人</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纳税人排放应税大气污染物或者水污染物的浓度值低于国家和地方规定的污染物排放标准百分之五十的，减按百分之五十征收环境保护税。</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【享受时间】 </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2018年1月1日起持续享受</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《中华人民共和国环境保护税法》（中华人民共和国主席令第61号）</w:t>
      </w:r>
    </w:p>
    <w:p>
      <w:pPr>
        <w:spacing w:line="576" w:lineRule="exact"/>
        <w:rPr>
          <w:rFonts w:ascii="宋体" w:hAnsi="宋体" w:cs="宋体"/>
          <w:color w:val="auto"/>
          <w:sz w:val="28"/>
          <w:szCs w:val="28"/>
          <w:highlight w:val="none"/>
        </w:rPr>
      </w:pPr>
      <w:r>
        <w:rPr>
          <w:rFonts w:hint="eastAsia" w:ascii="宋体" w:hAnsi="宋体" w:cs="宋体"/>
          <w:color w:val="auto"/>
          <w:sz w:val="28"/>
          <w:szCs w:val="28"/>
          <w:highlight w:val="none"/>
        </w:rPr>
        <w:t>【操作流程】</w:t>
      </w:r>
    </w:p>
    <w:p>
      <w:pPr>
        <w:spacing w:line="576" w:lineRule="exact"/>
        <w:ind w:firstLine="562" w:firstLineChars="200"/>
        <w:rPr>
          <w:rFonts w:ascii="仿宋_GB2312" w:hAnsi="仿宋" w:eastAsia="仿宋_GB2312" w:cs="仿宋"/>
          <w:b/>
          <w:color w:val="auto"/>
          <w:sz w:val="28"/>
          <w:szCs w:val="28"/>
          <w:highlight w:val="none"/>
        </w:rPr>
      </w:pPr>
      <w:r>
        <w:rPr>
          <w:rFonts w:hint="eastAsia" w:ascii="仿宋_GB2312" w:hAnsi="仿宋" w:eastAsia="仿宋_GB2312" w:cs="仿宋"/>
          <w:b/>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_GB2312" w:eastAsia="仿宋_GB2312" w:cs="仿宋_GB2312"/>
          <w:color w:val="auto"/>
          <w:kern w:val="0"/>
          <w:sz w:val="28"/>
          <w:szCs w:val="28"/>
          <w:highlight w:val="none"/>
        </w:rPr>
        <w:t>财产和行为税申报</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rPr>
        <w:t>财产和行为税税源采集及合并申报模块</w:t>
      </w:r>
      <w:r>
        <w:rPr>
          <w:rFonts w:hint="eastAsia" w:ascii="仿宋_GB2312" w:hAnsi="仿宋_GB2312" w:eastAsia="仿宋_GB2312" w:cs="仿宋_GB2312"/>
          <w:color w:val="auto"/>
          <w:kern w:val="0"/>
          <w:sz w:val="28"/>
          <w:szCs w:val="28"/>
          <w:highlight w:val="none"/>
          <w:lang w:eastAsia="zh"/>
        </w:rPr>
        <w:t>，</w:t>
      </w:r>
      <w:r>
        <w:rPr>
          <w:rFonts w:hint="eastAsia" w:ascii="仿宋_GB2312" w:hAnsi="仿宋_GB2312" w:eastAsia="仿宋_GB2312" w:cs="仿宋_GB2312"/>
          <w:strike w:val="0"/>
          <w:dstrike w:val="0"/>
          <w:color w:val="auto"/>
          <w:kern w:val="0"/>
          <w:sz w:val="28"/>
          <w:szCs w:val="28"/>
          <w:highlight w:val="none"/>
          <w:lang w:eastAsia="zh"/>
        </w:rPr>
        <w:t>完成环境保护税税源信息采集后，点击【申报计算】，系统跳转申报计算及减免信息界面，</w:t>
      </w:r>
      <w:r>
        <w:rPr>
          <w:rFonts w:hint="eastAsia" w:ascii="仿宋_GB2312" w:hAnsi="仿宋" w:eastAsia="仿宋_GB2312" w:cs="仿宋"/>
          <w:color w:val="auto"/>
          <w:sz w:val="28"/>
          <w:szCs w:val="28"/>
          <w:highlight w:val="none"/>
        </w:rPr>
        <w:t>填报申报计算及减免信息</w:t>
      </w:r>
      <w:r>
        <w:rPr>
          <w:rFonts w:hint="eastAsia" w:ascii="仿宋_GB2312" w:hAnsi="仿宋" w:eastAsia="仿宋_GB2312" w:cs="仿宋"/>
          <w:color w:val="auto"/>
          <w:sz w:val="28"/>
          <w:szCs w:val="28"/>
          <w:highlight w:val="none"/>
          <w:lang w:eastAsia="zh"/>
        </w:rPr>
        <w:t>页面</w:t>
      </w:r>
      <w:r>
        <w:rPr>
          <w:rFonts w:hint="eastAsia" w:ascii="仿宋_GB2312" w:hAnsi="仿宋" w:eastAsia="仿宋_GB2312" w:cs="仿宋"/>
          <w:color w:val="auto"/>
          <w:sz w:val="28"/>
          <w:szCs w:val="28"/>
          <w:highlight w:val="none"/>
        </w:rPr>
        <w:t>的减免性质代码和项目名称栏次，在申报《财产和行为税纳税申报表》中系统自动进行减免税额。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其他申报模块中的财产和行为税纳税模块中填报《环境保护税税源信息采集表》中的减免税计算明细栏次，在申报《财产和行为税纳税申报表》中系统自动进行减免税额。</w:t>
      </w:r>
    </w:p>
    <w:p>
      <w:pPr>
        <w:ind w:firstLine="562" w:firstLineChars="200"/>
        <w:rPr>
          <w:color w:val="auto"/>
          <w:highlight w:val="none"/>
        </w:rPr>
      </w:pPr>
      <w:r>
        <w:rPr>
          <w:rFonts w:hint="eastAsia" w:ascii="仿宋_GB2312" w:hAnsi="仿宋" w:eastAsia="仿宋_GB2312" w:cs="仿宋"/>
          <w:b/>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纳税人在办税服务厅办理环境保护税申报时填报《财产和行为税纳税申报表》及《环境保护税税源信息采集表》中的减免性质代码和名称。</w:t>
      </w:r>
    </w:p>
    <w:p>
      <w:pPr>
        <w:widowControl/>
        <w:jc w:val="left"/>
        <w:outlineLvl w:val="0"/>
        <w:rPr>
          <w:rFonts w:ascii="黑体" w:hAnsi="宋体" w:eastAsia="黑体" w:cs="黑体"/>
          <w:color w:val="auto"/>
          <w:kern w:val="0"/>
          <w:sz w:val="32"/>
          <w:szCs w:val="32"/>
          <w:highlight w:val="none"/>
          <w:lang w:bidi="ar"/>
        </w:rPr>
      </w:pPr>
    </w:p>
    <w:p>
      <w:pPr>
        <w:widowControl/>
        <w:jc w:val="left"/>
        <w:outlineLvl w:val="0"/>
        <w:rPr>
          <w:rFonts w:ascii="黑体" w:hAnsi="宋体" w:eastAsia="黑体" w:cs="黑体"/>
          <w:color w:val="auto"/>
          <w:kern w:val="0"/>
          <w:sz w:val="32"/>
          <w:szCs w:val="32"/>
          <w:highlight w:val="none"/>
          <w:lang w:bidi="ar"/>
        </w:rPr>
      </w:pPr>
      <w:bookmarkStart w:id="56" w:name="_Toc30607"/>
      <w:r>
        <w:rPr>
          <w:rFonts w:ascii="黑体" w:hAnsi="宋体" w:eastAsia="黑体" w:cs="黑体"/>
          <w:color w:val="auto"/>
          <w:kern w:val="0"/>
          <w:sz w:val="32"/>
          <w:szCs w:val="32"/>
          <w:highlight w:val="none"/>
          <w:lang w:bidi="ar"/>
        </w:rPr>
        <w:t>四、促进投资的税</w:t>
      </w:r>
      <w:r>
        <w:rPr>
          <w:rFonts w:hint="eastAsia" w:ascii="黑体" w:hAnsi="宋体" w:eastAsia="黑体" w:cs="黑体"/>
          <w:color w:val="auto"/>
          <w:kern w:val="0"/>
          <w:sz w:val="32"/>
          <w:szCs w:val="32"/>
          <w:highlight w:val="none"/>
          <w:lang w:bidi="ar"/>
        </w:rPr>
        <w:t>费</w:t>
      </w:r>
      <w:r>
        <w:rPr>
          <w:rFonts w:ascii="黑体" w:hAnsi="宋体" w:eastAsia="黑体" w:cs="黑体"/>
          <w:color w:val="auto"/>
          <w:kern w:val="0"/>
          <w:sz w:val="32"/>
          <w:szCs w:val="32"/>
          <w:highlight w:val="none"/>
          <w:lang w:bidi="ar"/>
        </w:rPr>
        <w:t>优惠政策</w:t>
      </w:r>
      <w:bookmarkEnd w:id="56"/>
    </w:p>
    <w:p>
      <w:pPr>
        <w:widowControl/>
        <w:jc w:val="left"/>
        <w:outlineLvl w:val="1"/>
        <w:rPr>
          <w:rFonts w:ascii="楷体" w:hAnsi="楷体" w:eastAsia="楷体" w:cs="楷体"/>
          <w:color w:val="auto"/>
          <w:kern w:val="0"/>
          <w:sz w:val="32"/>
          <w:szCs w:val="32"/>
          <w:highlight w:val="none"/>
          <w:lang w:bidi="ar"/>
        </w:rPr>
      </w:pPr>
      <w:bookmarkStart w:id="57" w:name="_Toc26598"/>
      <w:r>
        <w:rPr>
          <w:rFonts w:ascii="楷体" w:hAnsi="楷体" w:eastAsia="楷体" w:cs="楷体"/>
          <w:color w:val="auto"/>
          <w:kern w:val="0"/>
          <w:sz w:val="32"/>
          <w:szCs w:val="32"/>
          <w:highlight w:val="none"/>
          <w:lang w:bidi="ar"/>
        </w:rPr>
        <w:t>（</w:t>
      </w:r>
      <w:r>
        <w:rPr>
          <w:rFonts w:hint="eastAsia" w:ascii="楷体" w:hAnsi="楷体" w:eastAsia="楷体" w:cs="楷体"/>
          <w:color w:val="auto"/>
          <w:kern w:val="0"/>
          <w:sz w:val="32"/>
          <w:szCs w:val="32"/>
          <w:highlight w:val="none"/>
          <w:lang w:bidi="ar"/>
        </w:rPr>
        <w:t>一</w:t>
      </w:r>
      <w:r>
        <w:rPr>
          <w:rFonts w:ascii="楷体" w:hAnsi="楷体" w:eastAsia="楷体" w:cs="楷体"/>
          <w:color w:val="auto"/>
          <w:kern w:val="0"/>
          <w:sz w:val="32"/>
          <w:szCs w:val="32"/>
          <w:highlight w:val="none"/>
          <w:lang w:bidi="ar"/>
        </w:rPr>
        <w:t>）创业投资税</w:t>
      </w:r>
      <w:r>
        <w:rPr>
          <w:rFonts w:hint="eastAsia" w:ascii="楷体" w:hAnsi="楷体" w:eastAsia="楷体" w:cs="楷体"/>
          <w:color w:val="auto"/>
          <w:kern w:val="0"/>
          <w:sz w:val="32"/>
          <w:szCs w:val="32"/>
          <w:highlight w:val="none"/>
          <w:lang w:bidi="ar"/>
        </w:rPr>
        <w:t>费</w:t>
      </w:r>
      <w:r>
        <w:rPr>
          <w:rFonts w:ascii="楷体" w:hAnsi="楷体" w:eastAsia="楷体" w:cs="楷体"/>
          <w:color w:val="auto"/>
          <w:kern w:val="0"/>
          <w:sz w:val="32"/>
          <w:szCs w:val="32"/>
          <w:highlight w:val="none"/>
          <w:lang w:bidi="ar"/>
        </w:rPr>
        <w:t>优惠政策</w:t>
      </w:r>
      <w:bookmarkEnd w:id="57"/>
    </w:p>
    <w:p>
      <w:pPr>
        <w:pStyle w:val="2"/>
        <w:spacing w:before="0" w:after="0" w:line="576" w:lineRule="exact"/>
        <w:rPr>
          <w:rFonts w:ascii="仿宋_GB2312" w:hAnsi="仿宋" w:eastAsia="仿宋_GB2312" w:cs="仿宋"/>
          <w:b w:val="0"/>
          <w:color w:val="auto"/>
          <w:szCs w:val="32"/>
          <w:highlight w:val="none"/>
        </w:rPr>
      </w:pPr>
      <w:bookmarkStart w:id="58" w:name="_Toc25246"/>
      <w:r>
        <w:rPr>
          <w:rFonts w:hint="eastAsia" w:ascii="仿宋_GB2312" w:hAnsi="仿宋_GB2312" w:eastAsia="仿宋_GB2312" w:cs="仿宋_GB2312"/>
          <w:b w:val="0"/>
          <w:color w:val="auto"/>
          <w:kern w:val="0"/>
          <w:szCs w:val="32"/>
          <w:highlight w:val="none"/>
        </w:rPr>
        <w:t>1.</w:t>
      </w:r>
      <w:r>
        <w:rPr>
          <w:rFonts w:hint="eastAsia" w:ascii="仿宋_GB2312" w:hAnsi="仿宋" w:eastAsia="仿宋_GB2312" w:cs="仿宋"/>
          <w:b w:val="0"/>
          <w:color w:val="auto"/>
          <w:highlight w:val="none"/>
        </w:rPr>
        <w:t>投资于种子期、初创期科技型企业的创业投资企业所得税政策</w:t>
      </w:r>
      <w:bookmarkEnd w:id="58"/>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创业投资企业</w:t>
      </w:r>
    </w:p>
    <w:p>
      <w:pPr>
        <w:spacing w:line="576" w:lineRule="exact"/>
        <w:rPr>
          <w:color w:val="auto"/>
          <w:sz w:val="28"/>
          <w:szCs w:val="28"/>
          <w:highlight w:val="none"/>
        </w:rPr>
      </w:pPr>
      <w:r>
        <w:rPr>
          <w:rFonts w:hint="eastAsia"/>
          <w:color w:val="auto"/>
          <w:sz w:val="28"/>
          <w:szCs w:val="28"/>
          <w:highlight w:val="none"/>
        </w:rPr>
        <w:t>【优惠内容】</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p>
      <w:pPr>
        <w:spacing w:line="576" w:lineRule="exact"/>
        <w:rPr>
          <w:color w:val="auto"/>
          <w:sz w:val="28"/>
          <w:szCs w:val="28"/>
          <w:highlight w:val="none"/>
        </w:rPr>
      </w:pPr>
      <w:r>
        <w:rPr>
          <w:rFonts w:hint="eastAsia"/>
          <w:color w:val="auto"/>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_GB2312" w:eastAsia="仿宋_GB2312" w:cs="仿宋_GB2312"/>
          <w:color w:val="auto"/>
          <w:sz w:val="28"/>
          <w:szCs w:val="28"/>
          <w:highlight w:val="none"/>
        </w:rPr>
        <w:t>执行至2027年12月31日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税务总局关于创业投资企业和天使投资个人有关税收政策的通知》（财税〔2018〕55号）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2.《关于延续执行创业投资企业和天使投资个人投资初创科技型企业有关政策条件的公告》（财政部 税务总局公告2023年第17号）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3.《国家税务总局关于创业投资企业和天使投资个人税收政策有关问题的公告》(国家税务总局公告2018年第43号)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：我要办税-税费申报及缴纳-《居民企业（查账征收）企业所得税年度申报》-《A107030抵扣应纳税所得额明细表》（按相应情形填报）。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：我要办税-税费申报及缴纳-申报税（费）清册-按期应申报-《居民企业（查账征收）企业所得税年度申报》-《A107030抵扣应纳税所得额明细表》（按相应情形填报）。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：纳税人在办税服务厅办理企业所得税申报时填报《居民企业（查账征收）企业所得税年度申报》-《A107030抵扣应纳税所得额明细表》（按相应情形填报）。</w:t>
      </w:r>
    </w:p>
    <w:p>
      <w:pPr>
        <w:pStyle w:val="2"/>
        <w:spacing w:before="0" w:after="0" w:line="576" w:lineRule="exact"/>
        <w:rPr>
          <w:rFonts w:ascii="仿宋_GB2312" w:hAnsi="仿宋" w:eastAsia="仿宋_GB2312" w:cs="仿宋"/>
          <w:b w:val="0"/>
          <w:color w:val="auto"/>
          <w:highlight w:val="none"/>
        </w:rPr>
      </w:pPr>
      <w:bookmarkStart w:id="59" w:name="_Toc29656"/>
      <w:bookmarkStart w:id="60" w:name="_Toc28160"/>
    </w:p>
    <w:p>
      <w:pPr>
        <w:pStyle w:val="2"/>
        <w:spacing w:before="0" w:after="0" w:line="576" w:lineRule="exact"/>
        <w:rPr>
          <w:rFonts w:ascii="仿宋_GB2312" w:hAnsi="仿宋" w:eastAsia="仿宋_GB2312" w:cs="仿宋"/>
          <w:b w:val="0"/>
          <w:color w:val="auto"/>
          <w:highlight w:val="none"/>
        </w:rPr>
      </w:pPr>
      <w:bookmarkStart w:id="61" w:name="_Toc23917"/>
      <w:r>
        <w:rPr>
          <w:rFonts w:hint="eastAsia" w:ascii="仿宋_GB2312" w:hAnsi="仿宋" w:eastAsia="仿宋_GB2312" w:cs="仿宋"/>
          <w:b w:val="0"/>
          <w:color w:val="auto"/>
          <w:highlight w:val="none"/>
        </w:rPr>
        <w:t>2.创业投资企业和天使投资个人投资初创科技型企业有关政策</w:t>
      </w:r>
      <w:bookmarkEnd w:id="59"/>
      <w:bookmarkEnd w:id="60"/>
      <w:bookmarkEnd w:id="61"/>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ind w:firstLine="560" w:firstLineChars="200"/>
        <w:rPr>
          <w:color w:val="auto"/>
          <w:highlight w:val="none"/>
        </w:rPr>
      </w:pPr>
      <w:r>
        <w:rPr>
          <w:rFonts w:hint="eastAsia" w:ascii="仿宋_GB2312" w:hAnsi="仿宋_GB2312" w:eastAsia="仿宋_GB2312" w:cs="仿宋_GB2312"/>
          <w:color w:val="auto"/>
          <w:sz w:val="28"/>
          <w:szCs w:val="28"/>
          <w:highlight w:val="none"/>
        </w:rPr>
        <w:t>创业投资企业</w:t>
      </w:r>
    </w:p>
    <w:p>
      <w:pPr>
        <w:spacing w:line="576" w:lineRule="exact"/>
        <w:rPr>
          <w:rFonts w:ascii="宋体" w:hAnsi="宋体" w:cs="宋体"/>
          <w:color w:val="auto"/>
          <w:w w:val="95"/>
          <w:szCs w:val="28"/>
          <w:highlight w:val="none"/>
        </w:rPr>
      </w:pPr>
      <w:r>
        <w:rPr>
          <w:rFonts w:hint="eastAsia"/>
          <w:color w:val="auto"/>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1.有限合伙制创业投资企业（以下简称合伙创投企业）采取股权投资方式直接投资于初创科技型企业满2年的，该合伙创投企业的合伙人分别按以下方式处理：</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（1）法人合伙人可以按照对初创科技型企业投资额的70%抵扣法人合伙人从合伙创投企业分得的所得；当年不足抵扣的，可以在以后纳税年度结转抵扣。</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（2）个人合伙人可以按照对初创科技型企业投资额的70%抵扣个人合伙人从合伙创投企业分得的经营所得；当年不足抵扣的，可以在以后纳税年度结转抵扣。</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pStyle w:val="3"/>
        <w:ind w:left="0" w:firstLine="560" w:firstLineChars="200"/>
        <w:rPr>
          <w:color w:val="auto"/>
          <w:highlight w:val="none"/>
        </w:rPr>
      </w:pPr>
      <w:r>
        <w:rPr>
          <w:rFonts w:hint="eastAsia" w:ascii="仿宋_GB2312" w:hAnsi="仿宋_GB2312" w:eastAsia="仿宋_GB2312" w:cs="仿宋_GB2312"/>
          <w:color w:val="auto"/>
          <w:sz w:val="28"/>
          <w:szCs w:val="28"/>
          <w:highlight w:val="none"/>
        </w:rPr>
        <w:t>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pPr>
        <w:spacing w:line="576" w:lineRule="exact"/>
        <w:rPr>
          <w:rFonts w:ascii="宋体" w:hAnsi="宋体" w:cs="宋体"/>
          <w:color w:val="auto"/>
          <w:w w:val="95"/>
          <w:szCs w:val="28"/>
          <w:highlight w:val="none"/>
        </w:rPr>
      </w:pPr>
      <w:r>
        <w:rPr>
          <w:rFonts w:hint="eastAsia"/>
          <w:color w:val="auto"/>
          <w:sz w:val="28"/>
          <w:szCs w:val="28"/>
          <w:highlight w:val="none"/>
        </w:rPr>
        <w:t>【享受时间】</w:t>
      </w:r>
    </w:p>
    <w:p>
      <w:pPr>
        <w:ind w:firstLine="64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执行至2027年12月31日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税务总局关于创业投资企业和天使投资个人有关税收政策的通知》（财税〔2018〕55号）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2.《关于延续执行创业投资企业和天使投资个人投资初创科技型企业有关政策条件的公告》（财政部 税务总局公告2023年第17号）</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3.《国家税务总局关于创业投资企业和天使投资个人税收政策有关问题的公告》(国家税务总局公告2018年第43号)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：我要办税-税费申报及缴纳-《居民企业（查账征收）企业所得税年度申报》-《A107030抵扣应纳税所得额明细表》（按相应情形填报）。</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：我要办税-税费申报及缴纳-申报税（费）清册-按期应申报-《居民企业（查账征收）企业所得税年度申报》-《A107030抵扣应纳税所得额明细表》。</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：纳税人在办税服务厅办理企业所得税申报时填报《居民企业（查账征收）企业所得税年度申报》-《A107030抵扣应纳税所得额明细表》（按相应情形填报）。</w:t>
      </w:r>
    </w:p>
    <w:p>
      <w:pPr>
        <w:spacing w:line="576" w:lineRule="exact"/>
        <w:rPr>
          <w:rFonts w:ascii="仿宋_GB2312" w:hAnsi="仿宋_GB2312" w:eastAsia="仿宋_GB2312" w:cs="仿宋_GB2312"/>
          <w:color w:val="auto"/>
          <w:kern w:val="0"/>
          <w:sz w:val="28"/>
          <w:szCs w:val="28"/>
          <w:highlight w:val="none"/>
        </w:rPr>
      </w:pPr>
    </w:p>
    <w:p>
      <w:pPr>
        <w:pStyle w:val="3"/>
        <w:ind w:left="0"/>
        <w:rPr>
          <w:color w:val="auto"/>
          <w:highlight w:val="none"/>
          <w:lang w:val="en-US"/>
        </w:rPr>
      </w:pPr>
    </w:p>
    <w:p>
      <w:pPr>
        <w:widowControl/>
        <w:jc w:val="left"/>
        <w:outlineLvl w:val="0"/>
        <w:rPr>
          <w:rFonts w:ascii="黑体" w:hAnsi="宋体" w:eastAsia="黑体" w:cs="黑体"/>
          <w:color w:val="auto"/>
          <w:kern w:val="0"/>
          <w:sz w:val="32"/>
          <w:szCs w:val="32"/>
          <w:highlight w:val="none"/>
          <w:lang w:bidi="ar"/>
        </w:rPr>
      </w:pPr>
      <w:bookmarkStart w:id="62" w:name="_Toc395"/>
      <w:r>
        <w:rPr>
          <w:rFonts w:ascii="黑体" w:hAnsi="宋体" w:eastAsia="黑体" w:cs="黑体"/>
          <w:color w:val="auto"/>
          <w:kern w:val="0"/>
          <w:sz w:val="32"/>
          <w:szCs w:val="32"/>
          <w:highlight w:val="none"/>
          <w:lang w:bidi="ar"/>
        </w:rPr>
        <w:t>五、吸引制造业人才集聚的税</w:t>
      </w:r>
      <w:r>
        <w:rPr>
          <w:rFonts w:hint="eastAsia" w:ascii="黑体" w:hAnsi="宋体" w:eastAsia="黑体" w:cs="黑体"/>
          <w:color w:val="auto"/>
          <w:kern w:val="0"/>
          <w:sz w:val="32"/>
          <w:szCs w:val="32"/>
          <w:highlight w:val="none"/>
          <w:lang w:bidi="ar"/>
        </w:rPr>
        <w:t>费</w:t>
      </w:r>
      <w:r>
        <w:rPr>
          <w:rFonts w:ascii="黑体" w:hAnsi="宋体" w:eastAsia="黑体" w:cs="黑体"/>
          <w:color w:val="auto"/>
          <w:kern w:val="0"/>
          <w:sz w:val="32"/>
          <w:szCs w:val="32"/>
          <w:highlight w:val="none"/>
          <w:lang w:bidi="ar"/>
        </w:rPr>
        <w:t>优惠政策</w:t>
      </w:r>
      <w:bookmarkEnd w:id="62"/>
    </w:p>
    <w:p>
      <w:pPr>
        <w:widowControl/>
        <w:jc w:val="left"/>
        <w:outlineLvl w:val="1"/>
        <w:rPr>
          <w:rFonts w:ascii="楷体" w:hAnsi="楷体" w:eastAsia="楷体" w:cs="楷体"/>
          <w:color w:val="auto"/>
          <w:kern w:val="0"/>
          <w:sz w:val="32"/>
          <w:szCs w:val="32"/>
          <w:highlight w:val="none"/>
          <w:lang w:bidi="ar"/>
        </w:rPr>
      </w:pPr>
      <w:bookmarkStart w:id="63" w:name="_Toc5949"/>
      <w:r>
        <w:rPr>
          <w:rFonts w:ascii="楷体" w:hAnsi="楷体" w:eastAsia="楷体" w:cs="楷体"/>
          <w:color w:val="auto"/>
          <w:kern w:val="0"/>
          <w:sz w:val="32"/>
          <w:szCs w:val="32"/>
          <w:highlight w:val="none"/>
          <w:lang w:bidi="ar"/>
        </w:rPr>
        <w:t>（一）高端紧缺人才税</w:t>
      </w:r>
      <w:r>
        <w:rPr>
          <w:rFonts w:hint="eastAsia" w:ascii="楷体" w:hAnsi="楷体" w:eastAsia="楷体" w:cs="楷体"/>
          <w:color w:val="auto"/>
          <w:kern w:val="0"/>
          <w:sz w:val="32"/>
          <w:szCs w:val="32"/>
          <w:highlight w:val="none"/>
          <w:lang w:bidi="ar"/>
        </w:rPr>
        <w:t>费</w:t>
      </w:r>
      <w:r>
        <w:rPr>
          <w:rFonts w:ascii="楷体" w:hAnsi="楷体" w:eastAsia="楷体" w:cs="楷体"/>
          <w:color w:val="auto"/>
          <w:kern w:val="0"/>
          <w:sz w:val="32"/>
          <w:szCs w:val="32"/>
          <w:highlight w:val="none"/>
          <w:lang w:bidi="ar"/>
        </w:rPr>
        <w:t>优惠政策</w:t>
      </w:r>
      <w:bookmarkEnd w:id="63"/>
    </w:p>
    <w:p>
      <w:pPr>
        <w:pStyle w:val="2"/>
        <w:spacing w:before="0" w:after="0" w:line="576" w:lineRule="exact"/>
        <w:rPr>
          <w:rFonts w:ascii="仿宋_GB2312" w:hAnsi="仿宋" w:eastAsia="仿宋_GB2312" w:cs="仿宋"/>
          <w:b w:val="0"/>
          <w:color w:val="auto"/>
          <w:highlight w:val="none"/>
        </w:rPr>
      </w:pPr>
      <w:bookmarkStart w:id="64" w:name="_Toc20724"/>
      <w:bookmarkStart w:id="65" w:name="_Toc29314"/>
      <w:r>
        <w:rPr>
          <w:rFonts w:hint="eastAsia" w:ascii="仿宋_GB2312" w:hAnsi="仿宋" w:eastAsia="仿宋_GB2312" w:cs="仿宋"/>
          <w:b w:val="0"/>
          <w:color w:val="auto"/>
          <w:highlight w:val="none"/>
        </w:rPr>
        <w:t>1.高级专家延长离退休期间工薪免征个人所得税</w:t>
      </w:r>
      <w:r>
        <w:rPr>
          <w:rFonts w:hint="eastAsia" w:ascii="仿宋_GB2312" w:hAnsi="仿宋_GB2312" w:eastAsia="仿宋_GB2312" w:cs="仿宋_GB2312"/>
          <w:b w:val="0"/>
          <w:bCs/>
          <w:color w:val="auto"/>
          <w:highlight w:val="none"/>
        </w:rPr>
        <w:t>政策</w:t>
      </w:r>
      <w:bookmarkEnd w:id="64"/>
      <w:bookmarkEnd w:id="65"/>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高级专家</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对高级专家从其劳动人事关系所在单位取得的，单位按国家有关规定向职工统一发放的工资、薪金、奖金、津贴、补贴等收入，视同离休、退休工资，免征个人所得税。</w:t>
      </w:r>
    </w:p>
    <w:p>
      <w:pPr>
        <w:spacing w:line="576" w:lineRule="exact"/>
        <w:rPr>
          <w:rFonts w:ascii="宋体" w:hAnsi="宋体" w:cs="宋体"/>
          <w:color w:val="auto"/>
          <w:w w:val="95"/>
          <w:sz w:val="28"/>
          <w:szCs w:val="28"/>
          <w:highlight w:val="none"/>
        </w:rPr>
      </w:pPr>
      <w:r>
        <w:rPr>
          <w:rFonts w:hint="eastAsia" w:ascii="宋体" w:hAnsi="宋体" w:cs="宋体"/>
          <w:color w:val="auto"/>
          <w:w w:val="95"/>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1994年5月13日起持续享受</w:t>
      </w:r>
    </w:p>
    <w:p>
      <w:pPr>
        <w:spacing w:line="576" w:lineRule="exact"/>
        <w:rPr>
          <w:rFonts w:ascii="宋体" w:hAnsi="宋体" w:cs="宋体"/>
          <w:color w:val="auto"/>
          <w:w w:val="95"/>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国家税务总局关于个人所得税若干政策问题的通知》（财税字〔1994〕20号）</w:t>
      </w:r>
    </w:p>
    <w:p>
      <w:pPr>
        <w:spacing w:line="576" w:lineRule="exact"/>
        <w:ind w:firstLine="560" w:firstLineChars="200"/>
        <w:rPr>
          <w:rFonts w:ascii="仿宋_GB2312" w:hAnsi="仿宋" w:eastAsia="仿宋_GB2312" w:cs="仿宋"/>
          <w:color w:val="auto"/>
          <w:w w:val="95"/>
          <w:szCs w:val="28"/>
          <w:highlight w:val="none"/>
          <w:lang w:bidi="zh-CN"/>
        </w:rPr>
      </w:pPr>
      <w:r>
        <w:rPr>
          <w:rFonts w:hint="eastAsia" w:ascii="仿宋_GB2312" w:hAnsi="仿宋" w:eastAsia="仿宋_GB2312" w:cs="仿宋"/>
          <w:color w:val="auto"/>
          <w:sz w:val="28"/>
          <w:szCs w:val="28"/>
          <w:highlight w:val="none"/>
        </w:rPr>
        <w:t>2.《财政部 国家税务总局关于高级专家延长离休退休期间取得工资薪金所得有关个人所得税问题的通知》（财税〔2008〕7号）</w:t>
      </w:r>
    </w:p>
    <w:p>
      <w:pPr>
        <w:spacing w:line="576" w:lineRule="exact"/>
        <w:rPr>
          <w:color w:val="auto"/>
          <w:sz w:val="28"/>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自然人电子税务局</w:t>
      </w:r>
      <w:r>
        <w:rPr>
          <w:rFonts w:hint="eastAsia" w:ascii="仿宋_GB2312" w:hAnsi="仿宋" w:eastAsia="仿宋_GB2312" w:cs="仿宋"/>
          <w:color w:val="auto"/>
          <w:sz w:val="28"/>
          <w:szCs w:val="28"/>
          <w:highlight w:val="none"/>
        </w:rPr>
        <w:t>：由扣缴义务人通过自然人电子税务局（扣缴端）中的“综合所得申报-收入及减除填写-正常工资薪金所得”模块填写免税金额，并在“综合所得申报-附表填写-减免事项附表”中选择“高级专家延长离退休期间工薪免征个人所得税”并填写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居民综合所得个人所得税年度自行申报时，填报《个人所得税年度自行纳税申报表》中的“减免税额”栏次和《个人所得税减免税事项报告表》中“其他”栏的减免税事项名称、减免性质代码及具体减免信息。</w:t>
      </w:r>
    </w:p>
    <w:p>
      <w:pPr>
        <w:spacing w:line="576" w:lineRule="exact"/>
        <w:ind w:firstLine="560" w:firstLineChars="200"/>
        <w:rPr>
          <w:rFonts w:ascii="仿宋_GB2312" w:hAnsi="仿宋" w:eastAsia="仿宋_GB2312" w:cs="仿宋"/>
          <w:color w:val="auto"/>
          <w:sz w:val="28"/>
          <w:szCs w:val="28"/>
          <w:highlight w:val="none"/>
        </w:rPr>
      </w:pPr>
    </w:p>
    <w:p>
      <w:pPr>
        <w:pStyle w:val="2"/>
        <w:spacing w:before="0" w:after="0" w:line="576" w:lineRule="exact"/>
        <w:rPr>
          <w:rFonts w:ascii="仿宋_GB2312" w:hAnsi="仿宋_GB2312" w:eastAsia="仿宋_GB2312" w:cs="仿宋_GB2312"/>
          <w:b w:val="0"/>
          <w:color w:val="auto"/>
          <w:highlight w:val="none"/>
        </w:rPr>
      </w:pPr>
      <w:bookmarkStart w:id="66" w:name="_Toc28824"/>
      <w:bookmarkStart w:id="67" w:name="_Toc3661"/>
      <w:r>
        <w:rPr>
          <w:rFonts w:hint="eastAsia" w:ascii="仿宋_GB2312" w:hAnsi="仿宋_GB2312" w:eastAsia="仿宋_GB2312" w:cs="仿宋_GB2312"/>
          <w:b w:val="0"/>
          <w:color w:val="auto"/>
          <w:highlight w:val="none"/>
        </w:rPr>
        <w:t>2.符合条件的外籍专家工薪免征个人所得税</w:t>
      </w:r>
      <w:r>
        <w:rPr>
          <w:rFonts w:hint="eastAsia" w:ascii="仿宋_GB2312" w:hAnsi="仿宋_GB2312" w:eastAsia="仿宋_GB2312" w:cs="仿宋_GB2312"/>
          <w:b w:val="0"/>
          <w:bCs/>
          <w:color w:val="auto"/>
          <w:highlight w:val="none"/>
        </w:rPr>
        <w:t>政策</w:t>
      </w:r>
      <w:bookmarkEnd w:id="66"/>
      <w:bookmarkEnd w:id="67"/>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color w:val="auto"/>
          <w:kern w:val="0"/>
          <w:sz w:val="28"/>
          <w:szCs w:val="28"/>
          <w:highlight w:val="none"/>
        </w:rPr>
      </w:pPr>
      <w:r>
        <w:rPr>
          <w:rFonts w:hint="eastAsia" w:ascii="仿宋_GB2312" w:hAnsi="仿宋" w:eastAsia="仿宋_GB2312" w:cs="仿宋"/>
          <w:color w:val="auto"/>
          <w:w w:val="95"/>
          <w:sz w:val="28"/>
          <w:szCs w:val="28"/>
          <w:highlight w:val="none"/>
        </w:rPr>
        <w:t>符合条件的外籍专家</w:t>
      </w:r>
    </w:p>
    <w:p>
      <w:pPr>
        <w:pStyle w:val="3"/>
        <w:adjustRightInd w:val="0"/>
        <w:snapToGrid w:val="0"/>
        <w:spacing w:line="576" w:lineRule="exact"/>
        <w:ind w:left="0"/>
        <w:rPr>
          <w:color w:val="auto"/>
          <w:kern w:val="0"/>
          <w:sz w:val="28"/>
          <w:szCs w:val="28"/>
          <w:highlight w:val="none"/>
        </w:rPr>
      </w:pPr>
      <w:r>
        <w:rPr>
          <w:rFonts w:hint="eastAsia"/>
          <w:color w:val="auto"/>
          <w:kern w:val="0"/>
          <w:sz w:val="28"/>
          <w:szCs w:val="28"/>
          <w:highlight w:val="none"/>
        </w:rPr>
        <w:t>【优惠内容】</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eastAsia="zh-Hans" w:bidi="ar-SA"/>
        </w:rPr>
      </w:pPr>
      <w:r>
        <w:rPr>
          <w:rFonts w:hint="eastAsia" w:ascii="仿宋_GB2312" w:hAnsi="仿宋_GB2312" w:eastAsia="仿宋_GB2312" w:cs="仿宋_GB2312"/>
          <w:color w:val="auto"/>
          <w:kern w:val="0"/>
          <w:sz w:val="28"/>
          <w:szCs w:val="28"/>
          <w:highlight w:val="none"/>
          <w:lang w:val="en-US" w:eastAsia="zh-Hans" w:bidi="ar-SA"/>
        </w:rPr>
        <w:t>凡符合下列条件之一的外籍专家取得的工资薪金所得免征个人所得税：</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eastAsia="zh-Hans" w:bidi="ar-SA"/>
        </w:rPr>
        <w:t>（1</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根据世界银行专项贷款协议由世界银行直接派往我国工作的外国专家；</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eastAsia="zh-Hans" w:bidi="ar-SA"/>
        </w:rPr>
        <w:t>2</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联合国组织直接派往我国工作的专家；</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eastAsia="zh-Hans" w:bidi="ar-SA"/>
        </w:rPr>
        <w:t>3</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为联合国援助项目来华工作的专家；</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4</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援助国派往我国专为该国无偿援助项目工作的专家；</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5</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根据两国政府签订文化交流项目来华工作两年以内的文教专家，其工资、薪金所得由该国负担的；</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6</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根据我国大专院校国际交流项目来华工作两年以内的文教专家，其工资、薪金所得由该国负担的；</w:t>
      </w:r>
    </w:p>
    <w:p>
      <w:pPr>
        <w:pStyle w:val="3"/>
        <w:spacing w:line="576" w:lineRule="exact"/>
        <w:ind w:left="0" w:firstLine="560" w:firstLineChars="200"/>
        <w:rPr>
          <w:rFonts w:ascii="仿宋" w:hAnsi="仿宋" w:eastAsia="仿宋" w:cs="仿宋"/>
          <w:color w:val="auto"/>
          <w:kern w:val="0"/>
          <w:sz w:val="28"/>
          <w:szCs w:val="28"/>
          <w:highlight w:val="none"/>
          <w:lang w:val="en-US" w:bidi="ar-SA"/>
        </w:rPr>
      </w:pPr>
      <w:r>
        <w:rPr>
          <w:rFonts w:hint="eastAsia" w:ascii="仿宋" w:hAnsi="仿宋" w:eastAsia="仿宋" w:cs="仿宋"/>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7</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通过民间科研协定来华工作的专家，其工资、薪金所得由该国政府机构负担的。</w:t>
      </w:r>
    </w:p>
    <w:p>
      <w:pPr>
        <w:pStyle w:val="3"/>
        <w:spacing w:line="576" w:lineRule="exact"/>
        <w:ind w:left="0"/>
        <w:rPr>
          <w:rFonts w:ascii="仿宋" w:hAnsi="仿宋" w:eastAsia="仿宋" w:cs="仿宋"/>
          <w:color w:val="auto"/>
          <w:sz w:val="28"/>
          <w:szCs w:val="28"/>
          <w:highlight w:val="none"/>
        </w:rPr>
      </w:pPr>
      <w:r>
        <w:rPr>
          <w:rFonts w:hint="eastAsia"/>
          <w:color w:val="auto"/>
          <w:kern w:val="0"/>
          <w:sz w:val="28"/>
          <w:szCs w:val="28"/>
          <w:highlight w:val="none"/>
          <w:lang w:val="en-US" w:bidi="ar-SA"/>
        </w:rPr>
        <w:t>【享受时间】</w:t>
      </w:r>
    </w:p>
    <w:p>
      <w:pPr>
        <w:spacing w:line="576" w:lineRule="exact"/>
        <w:ind w:firstLine="560" w:firstLineChars="200"/>
        <w:rPr>
          <w:rFonts w:ascii="仿宋_GB2312" w:hAnsi="仿宋_GB2312" w:eastAsia="仿宋_GB2312" w:cs="仿宋_GB2312"/>
          <w:color w:val="auto"/>
          <w:kern w:val="0"/>
          <w:sz w:val="28"/>
          <w:szCs w:val="28"/>
          <w:highlight w:val="none"/>
          <w:lang w:eastAsia="zh-Hans"/>
        </w:rPr>
      </w:pPr>
      <w:r>
        <w:rPr>
          <w:rFonts w:hint="eastAsia" w:ascii="仿宋_GB2312" w:hAnsi="仿宋_GB2312" w:eastAsia="仿宋_GB2312" w:cs="仿宋_GB2312"/>
          <w:color w:val="auto"/>
          <w:kern w:val="0"/>
          <w:sz w:val="28"/>
          <w:szCs w:val="28"/>
          <w:highlight w:val="none"/>
          <w:lang w:eastAsia="zh-Hans"/>
        </w:rPr>
        <w:t>持续享受</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《财政部 国家税务总局关于个人所得税若干政策问题的通知</w:t>
      </w:r>
      <w:r>
        <w:rPr>
          <w:rFonts w:hint="eastAsia" w:ascii="仿宋_GB2312" w:hAnsi="仿宋_GB2312" w:eastAsia="仿宋_GB2312" w:cs="仿宋_GB2312"/>
          <w:color w:val="auto"/>
          <w:kern w:val="0"/>
          <w:sz w:val="28"/>
          <w:szCs w:val="28"/>
          <w:highlight w:val="none"/>
          <w:lang w:eastAsia="zh-Hans"/>
        </w:rPr>
        <w:t>》（财税字〔1994〕20号）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kern w:val="0"/>
          <w:sz w:val="28"/>
          <w:szCs w:val="28"/>
          <w:highlight w:val="none"/>
          <w:lang w:val="en-US"/>
        </w:rPr>
        <w:t>自然人</w:t>
      </w:r>
      <w:r>
        <w:rPr>
          <w:rFonts w:hint="eastAsia" w:ascii="仿宋_GB2312" w:hAnsi="仿宋_GB2312" w:eastAsia="仿宋_GB2312" w:cs="仿宋_GB2312"/>
          <w:b/>
          <w:bCs/>
          <w:color w:val="auto"/>
          <w:kern w:val="0"/>
          <w:sz w:val="28"/>
          <w:szCs w:val="28"/>
          <w:highlight w:val="none"/>
          <w:lang w:val="en-US" w:eastAsia="zh-Hans"/>
        </w:rPr>
        <w:t>电子税务局</w:t>
      </w:r>
      <w:r>
        <w:rPr>
          <w:rFonts w:hint="eastAsia" w:ascii="仿宋_GB2312" w:hAnsi="仿宋_GB2312" w:eastAsia="仿宋_GB2312" w:cs="仿宋_GB2312"/>
          <w:color w:val="auto"/>
          <w:kern w:val="0"/>
          <w:sz w:val="28"/>
          <w:szCs w:val="28"/>
          <w:highlight w:val="none"/>
          <w:lang w:val="en-US"/>
        </w:rPr>
        <w:t>：由扣缴义务人通过自然人电子税务局（扣缴端）中的“综合所得申报-收入及减除填写-正常工资薪金所得”模块填写免税金额，并在“综合所得申报-附表填写-减免事项附表”中选择减免事项。</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kern w:val="0"/>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办理居民综合所得个人所得税年度自行申报时，填报《个人所得税年度自行纳税申报表》中的“减免税额”栏次和《个人所得税减免税事项报告表》中“其他”栏的减免税事项名称、减免性质代码及具体减免信息。</w:t>
      </w:r>
    </w:p>
    <w:p>
      <w:pPr>
        <w:pStyle w:val="2"/>
        <w:spacing w:before="0" w:after="0" w:line="576" w:lineRule="exact"/>
        <w:rPr>
          <w:rFonts w:ascii="仿宋_GB2312" w:hAnsi="仿宋_GB2312" w:eastAsia="仿宋_GB2312" w:cs="仿宋_GB2312"/>
          <w:b w:val="0"/>
          <w:color w:val="auto"/>
          <w:highlight w:val="none"/>
        </w:rPr>
      </w:pPr>
      <w:bookmarkStart w:id="68" w:name="_Toc18650"/>
    </w:p>
    <w:p>
      <w:pPr>
        <w:pStyle w:val="2"/>
        <w:spacing w:before="0" w:after="0" w:line="576" w:lineRule="exact"/>
        <w:rPr>
          <w:rFonts w:ascii="仿宋_GB2312" w:hAnsi="仿宋_GB2312" w:eastAsia="仿宋_GB2312" w:cs="仿宋_GB2312"/>
          <w:b w:val="0"/>
          <w:color w:val="auto"/>
          <w:highlight w:val="none"/>
        </w:rPr>
      </w:pPr>
      <w:bookmarkStart w:id="69" w:name="_Toc13254"/>
      <w:r>
        <w:rPr>
          <w:rFonts w:hint="eastAsia" w:ascii="仿宋_GB2312" w:hAnsi="仿宋_GB2312" w:eastAsia="仿宋_GB2312" w:cs="仿宋_GB2312"/>
          <w:b w:val="0"/>
          <w:color w:val="auto"/>
          <w:highlight w:val="none"/>
        </w:rPr>
        <w:t>3.外籍个人有关津补贴的</w:t>
      </w:r>
      <w:r>
        <w:rPr>
          <w:rFonts w:hint="eastAsia" w:ascii="仿宋_GB2312" w:hAnsi="仿宋_GB2312" w:eastAsia="仿宋_GB2312" w:cs="仿宋_GB2312"/>
          <w:b w:val="0"/>
          <w:color w:val="auto"/>
          <w:sz w:val="28"/>
          <w:szCs w:val="28"/>
          <w:highlight w:val="none"/>
        </w:rPr>
        <w:t>个人所得税政策</w:t>
      </w:r>
      <w:bookmarkEnd w:id="68"/>
      <w:bookmarkEnd w:id="69"/>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外籍个人</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优惠内容</w:t>
      </w:r>
      <w:r>
        <w:rPr>
          <w:rFonts w:hint="eastAsia" w:ascii="宋体" w:hAnsi="宋体" w:cs="宋体"/>
          <w:color w:val="auto"/>
          <w:kern w:val="0"/>
          <w:sz w:val="28"/>
          <w:szCs w:val="28"/>
          <w:highlight w:val="none"/>
        </w:rPr>
        <w:t>】</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外籍个人符合居民个人条件的，可以选择享受个人所得税专项附加扣除，也可以选择按照相关规定享受住房补贴、语言训练费、子女教育费等津补贴免税优惠政策，但不得同时享受。外籍个人一经选择，在一个纳税年度内不得变更。</w:t>
      </w:r>
    </w:p>
    <w:p>
      <w:pPr>
        <w:spacing w:line="576" w:lineRule="exact"/>
        <w:rPr>
          <w:rFonts w:ascii="仿宋" w:hAnsi="仿宋" w:eastAsia="仿宋" w:cs="仿宋"/>
          <w:color w:val="auto"/>
          <w:sz w:val="28"/>
          <w:szCs w:val="28"/>
          <w:highlight w:val="none"/>
        </w:rPr>
      </w:pPr>
      <w:r>
        <w:rPr>
          <w:rFonts w:hint="eastAsia" w:ascii="宋体" w:hAnsi="宋体" w:cs="宋体"/>
          <w:color w:val="auto"/>
          <w:kern w:val="0"/>
          <w:sz w:val="28"/>
          <w:szCs w:val="28"/>
          <w:highlight w:val="none"/>
        </w:rPr>
        <w:t>【享受时间】</w:t>
      </w:r>
      <w:r>
        <w:rPr>
          <w:rFonts w:hint="eastAsia" w:ascii="仿宋" w:hAnsi="仿宋" w:eastAsia="仿宋" w:cs="仿宋"/>
          <w:color w:val="auto"/>
          <w:sz w:val="28"/>
          <w:szCs w:val="28"/>
          <w:highlight w:val="none"/>
        </w:rPr>
        <w:t> </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2019年1月1日至2027年12月31日</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税务总局关于延续实施外籍个人有关津补贴个人所得税政策的公告》（财政部 税务总局公告2023年第29号）</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2.《财政部 税务总局关于延续实施外籍个人津补贴等有关个人所得税优惠政策的公告》（财政部 税务总局公告2021年第43号）</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3.《财政部 税务总局关于个人所得税法修改后有关优惠政策衔接问题的通知》（财税〔2018〕164号）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自然人电子税务局：</w:t>
      </w:r>
      <w:r>
        <w:rPr>
          <w:rFonts w:hint="eastAsia" w:ascii="仿宋_GB2312" w:hAnsi="仿宋_GB2312" w:eastAsia="仿宋_GB2312" w:cs="仿宋_GB2312"/>
          <w:color w:val="auto"/>
          <w:kern w:val="0"/>
          <w:sz w:val="28"/>
          <w:szCs w:val="28"/>
          <w:highlight w:val="none"/>
        </w:rPr>
        <w:t>由扣缴义务人通过自然人电子税务局（扣缴端）中的“综合所得申报-本期收入及免税收入”模块填写本期免税收入，并在“综合所得申报-附表填写-减免事项附表”免税收入明细中选择免税事项。纳税人需在年度汇算享受时，可通过自然人电子税务局（web）或者个人所得税app在【费用、免税收入和税前扣除】项目中新增免税收入即可。</w:t>
      </w:r>
    </w:p>
    <w:p>
      <w:pPr>
        <w:pStyle w:val="3"/>
        <w:spacing w:line="576" w:lineRule="exact"/>
        <w:ind w:left="0"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办税服务厅：</w:t>
      </w:r>
      <w:r>
        <w:rPr>
          <w:rFonts w:hint="eastAsia" w:ascii="仿宋_GB2312" w:hAnsi="仿宋_GB2312" w:eastAsia="仿宋_GB2312" w:cs="仿宋_GB2312"/>
          <w:color w:val="auto"/>
          <w:kern w:val="0"/>
          <w:sz w:val="28"/>
          <w:szCs w:val="28"/>
          <w:highlight w:val="none"/>
        </w:rPr>
        <w:t>纳税人在办税服务厅办理居民综合所得个人所得税年度自行申报时，填报《个人所得税年度自行纳税申报表》中的“减免税额”栏次和《个人所得税减免税事项报告表》中“其他”栏的减免税事项名称、减免性质代码及具体减免信息。</w:t>
      </w:r>
    </w:p>
    <w:p>
      <w:pPr>
        <w:pStyle w:val="2"/>
        <w:spacing w:before="0" w:after="0" w:line="576" w:lineRule="exact"/>
        <w:jc w:val="left"/>
        <w:rPr>
          <w:rFonts w:ascii="仿宋_GB2312" w:hAnsi="仿宋_GB2312" w:eastAsia="仿宋_GB2312" w:cs="仿宋_GB2312"/>
          <w:b w:val="0"/>
          <w:color w:val="auto"/>
          <w:highlight w:val="none"/>
        </w:rPr>
      </w:pPr>
      <w:bookmarkStart w:id="70" w:name="_Toc5914"/>
    </w:p>
    <w:p>
      <w:pPr>
        <w:pStyle w:val="2"/>
        <w:spacing w:before="0" w:after="0" w:line="576" w:lineRule="exact"/>
        <w:jc w:val="left"/>
        <w:rPr>
          <w:rFonts w:ascii="仿宋_GB2312" w:hAnsi="仿宋_GB2312" w:eastAsia="仿宋_GB2312" w:cs="仿宋_GB2312"/>
          <w:b w:val="0"/>
          <w:color w:val="auto"/>
          <w:highlight w:val="none"/>
        </w:rPr>
      </w:pPr>
      <w:bookmarkStart w:id="71" w:name="_Toc10910"/>
      <w:r>
        <w:rPr>
          <w:rFonts w:hint="eastAsia" w:ascii="仿宋_GB2312" w:hAnsi="仿宋_GB2312" w:eastAsia="仿宋_GB2312" w:cs="仿宋_GB2312"/>
          <w:b w:val="0"/>
          <w:color w:val="auto"/>
          <w:highlight w:val="none"/>
        </w:rPr>
        <w:t>4.外籍个人生活费用免征个人所得税</w:t>
      </w:r>
      <w:r>
        <w:rPr>
          <w:rFonts w:hint="eastAsia" w:ascii="仿宋_GB2312" w:hAnsi="仿宋_GB2312" w:eastAsia="仿宋_GB2312" w:cs="仿宋_GB2312"/>
          <w:b w:val="0"/>
          <w:bCs/>
          <w:color w:val="auto"/>
          <w:highlight w:val="none"/>
        </w:rPr>
        <w:t>政策</w:t>
      </w:r>
      <w:bookmarkEnd w:id="70"/>
      <w:bookmarkEnd w:id="71"/>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rFonts w:ascii="宋体" w:hAnsi="宋体" w:eastAsia="仿宋" w:cs="宋体"/>
          <w:color w:val="auto"/>
          <w:kern w:val="0"/>
          <w:sz w:val="28"/>
          <w:szCs w:val="28"/>
          <w:highlight w:val="none"/>
        </w:rPr>
      </w:pPr>
      <w:r>
        <w:rPr>
          <w:rFonts w:hint="eastAsia" w:ascii="仿宋_GB2312" w:hAnsi="仿宋" w:eastAsia="仿宋_GB2312" w:cs="仿宋"/>
          <w:color w:val="auto"/>
          <w:w w:val="95"/>
          <w:sz w:val="28"/>
          <w:szCs w:val="28"/>
          <w:highlight w:val="none"/>
        </w:rPr>
        <w:t>外籍个人</w:t>
      </w:r>
    </w:p>
    <w:p>
      <w:pPr>
        <w:spacing w:line="576" w:lineRule="exact"/>
        <w:rPr>
          <w:rFonts w:ascii="仿宋" w:hAnsi="仿宋" w:eastAsia="仿宋" w:cs="仿宋"/>
          <w:color w:val="auto"/>
          <w:kern w:val="0"/>
          <w:sz w:val="28"/>
          <w:szCs w:val="28"/>
          <w:highlight w:val="none"/>
        </w:rPr>
      </w:pPr>
      <w:r>
        <w:rPr>
          <w:rFonts w:hint="eastAsia" w:ascii="宋体" w:hAnsi="宋体" w:eastAsia="仿宋" w:cs="宋体"/>
          <w:color w:val="auto"/>
          <w:kern w:val="0"/>
          <w:sz w:val="28"/>
          <w:szCs w:val="28"/>
          <w:highlight w:val="none"/>
        </w:rPr>
        <w:t>【优惠内容】</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bidi="ar-SA"/>
        </w:rPr>
        <w:t>外籍个人以非现金形式或实报实销形式取得的住房补贴、伙食补贴、搬迁费、洗衣费暂免征收个人所得税。</w:t>
      </w:r>
    </w:p>
    <w:p>
      <w:pPr>
        <w:spacing w:line="576" w:lineRule="exact"/>
        <w:rPr>
          <w:rFonts w:ascii="仿宋" w:hAnsi="仿宋" w:eastAsia="仿宋" w:cs="仿宋"/>
          <w:color w:val="auto"/>
          <w:sz w:val="28"/>
          <w:szCs w:val="28"/>
          <w:highlight w:val="none"/>
        </w:rPr>
      </w:pPr>
      <w:r>
        <w:rPr>
          <w:rFonts w:hint="eastAsia" w:ascii="宋体" w:hAnsi="宋体" w:cs="宋体"/>
          <w:color w:val="auto"/>
          <w:kern w:val="0"/>
          <w:sz w:val="28"/>
          <w:szCs w:val="28"/>
          <w:highlight w:val="none"/>
        </w:rPr>
        <w:t>【享受时间】</w:t>
      </w:r>
      <w:r>
        <w:rPr>
          <w:rFonts w:hint="eastAsia" w:ascii="仿宋" w:hAnsi="仿宋" w:eastAsia="仿宋" w:cs="仿宋"/>
          <w:color w:val="auto"/>
          <w:sz w:val="28"/>
          <w:szCs w:val="28"/>
          <w:highlight w:val="none"/>
        </w:rPr>
        <w:t> </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1994年5月13日起持续享受</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 国家税务总局关于个人所得税若干政策问题的通知》（财税字〔1994〕20号）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2.《财政部关于外国来华工作人员缴纳个人所得税问题的通知》（财税字〔1980〕189号）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3.《财政部 国家税务总局关于外籍个人取得港澳地区住房等补贴征免个人所得税的通知》（财税〔2004〕29号）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4.《国家税务总局关于国际组织驻华机构、外国政府驻华使领馆和驻华新闻机构雇员个人所得税征收方式的通知》（国税函〔2004〕808号）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新电子税局：</w:t>
      </w:r>
      <w:r>
        <w:rPr>
          <w:rFonts w:hint="eastAsia" w:ascii="仿宋_GB2312" w:hAnsi="仿宋_GB2312" w:eastAsia="仿宋_GB2312" w:cs="仿宋_GB2312"/>
          <w:color w:val="auto"/>
          <w:kern w:val="0"/>
          <w:sz w:val="28"/>
          <w:szCs w:val="28"/>
          <w:highlight w:val="none"/>
        </w:rPr>
        <w:t>我要办税—税费申报及缴纳模块中的个人所得税申报功能填报《非居民个人所得税代扣代缴申报表》中的减免税栏次和《减免税申报明细表》中的减免税项目栏次。</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原电子税局：</w:t>
      </w:r>
      <w:r>
        <w:rPr>
          <w:rFonts w:hint="eastAsia" w:ascii="仿宋_GB2312" w:hAnsi="仿宋_GB2312" w:eastAsia="仿宋_GB2312" w:cs="仿宋_GB2312"/>
          <w:color w:val="auto"/>
          <w:kern w:val="0"/>
          <w:sz w:val="28"/>
          <w:szCs w:val="28"/>
          <w:highlight w:val="none"/>
        </w:rPr>
        <w:t>我要办税—税费申报及缴纳模块中的个人所得税申报功能填报《非居民个人所得税代扣代缴申报表》中的减免税栏次和《减免税申报明细表》中的减免税项目栏次。</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办税服务厅：</w:t>
      </w:r>
      <w:r>
        <w:rPr>
          <w:rFonts w:hint="eastAsia" w:ascii="仿宋_GB2312" w:hAnsi="仿宋_GB2312" w:eastAsia="仿宋_GB2312" w:cs="仿宋_GB2312"/>
          <w:color w:val="auto"/>
          <w:kern w:val="0"/>
          <w:sz w:val="28"/>
          <w:szCs w:val="28"/>
          <w:highlight w:val="none"/>
        </w:rPr>
        <w:t>纳税人在办税服务厅办理个人所得税申报时填报相关内容。</w:t>
      </w:r>
    </w:p>
    <w:p>
      <w:pPr>
        <w:spacing w:line="576" w:lineRule="exact"/>
        <w:ind w:firstLine="560" w:firstLineChars="200"/>
        <w:rPr>
          <w:rFonts w:ascii="仿宋_GB2312" w:hAnsi="仿宋_GB2312" w:eastAsia="仿宋_GB2312" w:cs="仿宋_GB2312"/>
          <w:color w:val="auto"/>
          <w:kern w:val="0"/>
          <w:sz w:val="28"/>
          <w:szCs w:val="28"/>
          <w:highlight w:val="none"/>
        </w:rPr>
      </w:pPr>
    </w:p>
    <w:p>
      <w:pPr>
        <w:pStyle w:val="2"/>
        <w:spacing w:before="0" w:after="0" w:line="576" w:lineRule="exact"/>
        <w:rPr>
          <w:rFonts w:ascii="仿宋_GB2312" w:hAnsi="仿宋_GB2312" w:eastAsia="仿宋_GB2312" w:cs="仿宋_GB2312"/>
          <w:b w:val="0"/>
          <w:color w:val="auto"/>
          <w:highlight w:val="none"/>
        </w:rPr>
      </w:pPr>
      <w:bookmarkStart w:id="72" w:name="_Toc20702"/>
      <w:bookmarkStart w:id="73" w:name="_Toc30291"/>
      <w:r>
        <w:rPr>
          <w:rFonts w:hint="eastAsia" w:ascii="仿宋_GB2312" w:hAnsi="仿宋_GB2312" w:eastAsia="仿宋_GB2312" w:cs="仿宋_GB2312"/>
          <w:b w:val="0"/>
          <w:color w:val="auto"/>
          <w:highlight w:val="none"/>
        </w:rPr>
        <w:t>5.外籍个人出差补贴免征个人所得税</w:t>
      </w:r>
      <w:r>
        <w:rPr>
          <w:rFonts w:hint="eastAsia" w:ascii="仿宋_GB2312" w:hAnsi="仿宋_GB2312" w:eastAsia="仿宋_GB2312" w:cs="仿宋_GB2312"/>
          <w:b w:val="0"/>
          <w:bCs/>
          <w:color w:val="auto"/>
          <w:highlight w:val="none"/>
        </w:rPr>
        <w:t>政策</w:t>
      </w:r>
      <w:bookmarkEnd w:id="72"/>
      <w:bookmarkEnd w:id="73"/>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32" w:firstLineChars="200"/>
        <w:rPr>
          <w:color w:val="auto"/>
          <w:kern w:val="0"/>
          <w:sz w:val="28"/>
          <w:szCs w:val="28"/>
          <w:highlight w:val="none"/>
        </w:rPr>
      </w:pPr>
      <w:r>
        <w:rPr>
          <w:rFonts w:hint="eastAsia" w:ascii="仿宋_GB2312" w:hAnsi="仿宋" w:eastAsia="仿宋_GB2312" w:cs="仿宋"/>
          <w:color w:val="auto"/>
          <w:w w:val="95"/>
          <w:sz w:val="28"/>
          <w:szCs w:val="28"/>
          <w:highlight w:val="none"/>
        </w:rPr>
        <w:t>外籍个人</w:t>
      </w:r>
    </w:p>
    <w:p>
      <w:pPr>
        <w:pStyle w:val="3"/>
        <w:adjustRightInd w:val="0"/>
        <w:snapToGrid w:val="0"/>
        <w:spacing w:line="576" w:lineRule="exact"/>
        <w:ind w:left="0"/>
        <w:rPr>
          <w:color w:val="auto"/>
          <w:kern w:val="0"/>
          <w:sz w:val="28"/>
          <w:szCs w:val="28"/>
          <w:highlight w:val="none"/>
        </w:rPr>
      </w:pPr>
      <w:r>
        <w:rPr>
          <w:rFonts w:hint="eastAsia"/>
          <w:color w:val="auto"/>
          <w:kern w:val="0"/>
          <w:sz w:val="28"/>
          <w:szCs w:val="28"/>
          <w:highlight w:val="none"/>
        </w:rPr>
        <w:t>【优惠内容】</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bidi="ar-SA"/>
        </w:rPr>
        <w:t>外籍个人按合理标准取得的境内、外出差补贴</w:t>
      </w:r>
      <w:r>
        <w:rPr>
          <w:rFonts w:hint="eastAsia" w:ascii="仿宋_GB2312" w:hAnsi="仿宋_GB2312" w:eastAsia="仿宋_GB2312" w:cs="仿宋_GB2312"/>
          <w:color w:val="auto"/>
          <w:kern w:val="0"/>
          <w:sz w:val="28"/>
          <w:szCs w:val="28"/>
          <w:highlight w:val="none"/>
          <w:lang w:val="en-US" w:eastAsia="zh-Hans" w:bidi="ar-SA"/>
        </w:rPr>
        <w:t>免征个人所得税。</w:t>
      </w:r>
    </w:p>
    <w:p>
      <w:pPr>
        <w:pStyle w:val="3"/>
        <w:spacing w:line="576" w:lineRule="exact"/>
        <w:ind w:left="0"/>
        <w:rPr>
          <w:rFonts w:ascii="仿宋" w:hAnsi="仿宋" w:eastAsia="仿宋" w:cs="仿宋"/>
          <w:color w:val="auto"/>
          <w:sz w:val="28"/>
          <w:szCs w:val="28"/>
          <w:highlight w:val="none"/>
        </w:rPr>
      </w:pPr>
      <w:r>
        <w:rPr>
          <w:rFonts w:hint="eastAsia"/>
          <w:color w:val="auto"/>
          <w:kern w:val="0"/>
          <w:sz w:val="28"/>
          <w:szCs w:val="28"/>
          <w:highlight w:val="none"/>
          <w:lang w:val="en-US" w:bidi="ar-SA"/>
        </w:rPr>
        <w:t>【享受时间】</w:t>
      </w:r>
    </w:p>
    <w:p>
      <w:pPr>
        <w:pStyle w:val="3"/>
        <w:spacing w:line="576" w:lineRule="exact"/>
        <w:ind w:left="0" w:firstLine="560" w:firstLineChars="200"/>
        <w:rPr>
          <w:rFonts w:ascii="仿宋" w:hAnsi="仿宋" w:eastAsia="仿宋" w:cs="仿宋"/>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持续享受</w:t>
      </w:r>
    </w:p>
    <w:p>
      <w:pPr>
        <w:pStyle w:val="3"/>
        <w:spacing w:line="576" w:lineRule="exact"/>
        <w:ind w:left="0"/>
        <w:rPr>
          <w:color w:val="auto"/>
          <w:kern w:val="0"/>
          <w:sz w:val="28"/>
          <w:szCs w:val="28"/>
          <w:highlight w:val="none"/>
        </w:rPr>
      </w:pPr>
      <w:r>
        <w:rPr>
          <w:rFonts w:hint="eastAsia"/>
          <w:color w:val="auto"/>
          <w:kern w:val="0"/>
          <w:sz w:val="28"/>
          <w:szCs w:val="28"/>
          <w:highlight w:val="none"/>
        </w:rPr>
        <w:t>【政策依据】</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eastAsia="zh-Hans" w:bidi="ar-SA"/>
        </w:rPr>
      </w:pPr>
      <w:r>
        <w:rPr>
          <w:rFonts w:hint="eastAsia" w:ascii="仿宋_GB2312" w:hAnsi="仿宋_GB2312" w:eastAsia="仿宋_GB2312" w:cs="仿宋_GB2312"/>
          <w:color w:val="auto"/>
          <w:kern w:val="0"/>
          <w:sz w:val="28"/>
          <w:szCs w:val="28"/>
          <w:highlight w:val="none"/>
          <w:lang w:val="en-US" w:bidi="ar-SA"/>
        </w:rPr>
        <w:t>1.《财政部关于外国来华工作人员缴纳个人所得税问题的通知</w:t>
      </w:r>
      <w:r>
        <w:rPr>
          <w:rFonts w:hint="eastAsia" w:ascii="仿宋_GB2312" w:hAnsi="仿宋_GB2312" w:eastAsia="仿宋_GB2312" w:cs="仿宋_GB2312"/>
          <w:color w:val="auto"/>
          <w:kern w:val="0"/>
          <w:sz w:val="28"/>
          <w:szCs w:val="28"/>
          <w:highlight w:val="none"/>
          <w:lang w:val="en-US" w:eastAsia="zh-Hans" w:bidi="ar-SA"/>
        </w:rPr>
        <w:t>》（财税字〔1980〕189号）</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kern w:val="0"/>
          <w:sz w:val="28"/>
          <w:szCs w:val="28"/>
          <w:highlight w:val="none"/>
          <w:lang w:val="en-US" w:bidi="ar-SA"/>
        </w:rPr>
        <w:t>2.</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财政部 国家税务总局关于个人所得税若干政策问题的通知</w:t>
      </w:r>
      <w:r>
        <w:rPr>
          <w:rFonts w:hint="eastAsia" w:ascii="仿宋_GB2312" w:hAnsi="仿宋_GB2312" w:eastAsia="仿宋_GB2312" w:cs="仿宋_GB2312"/>
          <w:color w:val="auto"/>
          <w:kern w:val="0"/>
          <w:sz w:val="28"/>
          <w:szCs w:val="28"/>
          <w:highlight w:val="none"/>
          <w:lang w:val="en-US" w:eastAsia="zh-Hans" w:bidi="ar-SA"/>
        </w:rPr>
        <w:t>》（</w:t>
      </w:r>
      <w:r>
        <w:rPr>
          <w:rFonts w:hint="eastAsia" w:ascii="仿宋_GB2312" w:hAnsi="仿宋_GB2312" w:eastAsia="仿宋_GB2312" w:cs="仿宋_GB2312"/>
          <w:color w:val="auto"/>
          <w:kern w:val="0"/>
          <w:sz w:val="28"/>
          <w:szCs w:val="28"/>
          <w:highlight w:val="none"/>
          <w:lang w:val="en-US" w:bidi="ar-SA"/>
        </w:rPr>
        <w:t>财税字〔1994〕20号</w:t>
      </w:r>
      <w:r>
        <w:rPr>
          <w:rFonts w:hint="eastAsia" w:ascii="仿宋_GB2312" w:hAnsi="仿宋_GB2312" w:eastAsia="仿宋_GB2312" w:cs="仿宋_GB2312"/>
          <w:color w:val="auto"/>
          <w:kern w:val="0"/>
          <w:sz w:val="28"/>
          <w:szCs w:val="28"/>
          <w:highlight w:val="none"/>
          <w:lang w:val="en-US" w:eastAsia="zh-Hans" w:bidi="ar-SA"/>
        </w:rPr>
        <w:t>）</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eastAsia="zh-Hans" w:bidi="ar-SA"/>
        </w:rPr>
      </w:pPr>
      <w:r>
        <w:rPr>
          <w:rFonts w:hint="eastAsia" w:ascii="仿宋_GB2312" w:hAnsi="仿宋_GB2312" w:eastAsia="仿宋_GB2312" w:cs="仿宋_GB2312"/>
          <w:color w:val="auto"/>
          <w:kern w:val="0"/>
          <w:sz w:val="28"/>
          <w:szCs w:val="28"/>
          <w:highlight w:val="none"/>
          <w:lang w:val="en-US" w:bidi="ar-SA"/>
        </w:rPr>
        <w:t>3.</w:t>
      </w:r>
      <w:r>
        <w:rPr>
          <w:rFonts w:hint="eastAsia" w:ascii="仿宋_GB2312" w:hAnsi="仿宋_GB2312" w:eastAsia="仿宋_GB2312" w:cs="仿宋_GB2312"/>
          <w:color w:val="auto"/>
          <w:kern w:val="0"/>
          <w:sz w:val="28"/>
          <w:szCs w:val="28"/>
          <w:highlight w:val="none"/>
          <w:lang w:eastAsia="zh-Hans" w:bidi="ar-SA"/>
        </w:rPr>
        <w:t>《</w:t>
      </w:r>
      <w:r>
        <w:rPr>
          <w:rFonts w:hint="eastAsia" w:ascii="仿宋_GB2312" w:hAnsi="仿宋_GB2312" w:eastAsia="仿宋_GB2312" w:cs="仿宋_GB2312"/>
          <w:color w:val="auto"/>
          <w:kern w:val="0"/>
          <w:sz w:val="28"/>
          <w:szCs w:val="28"/>
          <w:highlight w:val="none"/>
          <w:lang w:bidi="ar-SA"/>
        </w:rPr>
        <w:t>财政部</w:t>
      </w:r>
      <w:r>
        <w:rPr>
          <w:rFonts w:hint="eastAsia" w:ascii="仿宋_GB2312" w:hAnsi="仿宋_GB2312" w:eastAsia="仿宋_GB2312" w:cs="仿宋_GB2312"/>
          <w:color w:val="auto"/>
          <w:kern w:val="0"/>
          <w:sz w:val="28"/>
          <w:szCs w:val="28"/>
          <w:highlight w:val="none"/>
          <w:lang w:val="en-US" w:bidi="ar-SA"/>
        </w:rPr>
        <w:t xml:space="preserve"> </w:t>
      </w:r>
      <w:r>
        <w:rPr>
          <w:rFonts w:hint="eastAsia" w:ascii="仿宋_GB2312" w:hAnsi="仿宋_GB2312" w:eastAsia="仿宋_GB2312" w:cs="仿宋_GB2312"/>
          <w:color w:val="auto"/>
          <w:kern w:val="0"/>
          <w:sz w:val="28"/>
          <w:szCs w:val="28"/>
          <w:highlight w:val="none"/>
          <w:lang w:bidi="ar-SA"/>
        </w:rPr>
        <w:t>国家税务总局关于外籍个人取得港澳地区住房等补</w:t>
      </w:r>
      <w:r>
        <w:rPr>
          <w:rFonts w:hint="eastAsia" w:ascii="仿宋_GB2312" w:hAnsi="仿宋_GB2312" w:eastAsia="仿宋_GB2312" w:cs="仿宋_GB2312"/>
          <w:color w:val="auto"/>
          <w:kern w:val="0"/>
          <w:sz w:val="28"/>
          <w:szCs w:val="28"/>
          <w:highlight w:val="none"/>
          <w:lang w:val="en-US" w:eastAsia="zh-Hans" w:bidi="ar-SA"/>
        </w:rPr>
        <w:t>贴</w:t>
      </w:r>
      <w:r>
        <w:rPr>
          <w:rFonts w:hint="eastAsia" w:ascii="仿宋_GB2312" w:hAnsi="仿宋_GB2312" w:eastAsia="仿宋_GB2312" w:cs="仿宋_GB2312"/>
          <w:color w:val="auto"/>
          <w:kern w:val="0"/>
          <w:sz w:val="28"/>
          <w:szCs w:val="28"/>
          <w:highlight w:val="none"/>
          <w:lang w:bidi="ar-SA"/>
        </w:rPr>
        <w:t>征免个人所得税的通知</w:t>
      </w:r>
      <w:r>
        <w:rPr>
          <w:rFonts w:hint="eastAsia" w:ascii="仿宋_GB2312" w:hAnsi="仿宋_GB2312" w:eastAsia="仿宋_GB2312" w:cs="仿宋_GB2312"/>
          <w:color w:val="auto"/>
          <w:kern w:val="0"/>
          <w:sz w:val="28"/>
          <w:szCs w:val="28"/>
          <w:highlight w:val="none"/>
          <w:lang w:eastAsia="zh-Hans" w:bidi="ar-SA"/>
        </w:rPr>
        <w:t>》（财税〔2004〕29号）</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eastAsia="zh-Hans" w:bidi="ar-SA"/>
        </w:rPr>
      </w:pPr>
      <w:r>
        <w:rPr>
          <w:rFonts w:hint="eastAsia" w:ascii="仿宋_GB2312" w:hAnsi="仿宋_GB2312" w:eastAsia="仿宋_GB2312" w:cs="仿宋_GB2312"/>
          <w:color w:val="auto"/>
          <w:kern w:val="0"/>
          <w:sz w:val="28"/>
          <w:szCs w:val="28"/>
          <w:highlight w:val="none"/>
          <w:lang w:val="en-US" w:bidi="ar-SA"/>
        </w:rPr>
        <w:t>4.</w:t>
      </w:r>
      <w:r>
        <w:rPr>
          <w:rFonts w:hint="eastAsia" w:ascii="仿宋_GB2312" w:hAnsi="仿宋_GB2312" w:eastAsia="仿宋_GB2312" w:cs="仿宋_GB2312"/>
          <w:color w:val="auto"/>
          <w:kern w:val="0"/>
          <w:sz w:val="28"/>
          <w:szCs w:val="28"/>
          <w:highlight w:val="none"/>
          <w:lang w:eastAsia="zh-Hans" w:bidi="ar-SA"/>
        </w:rPr>
        <w:t>《</w:t>
      </w:r>
      <w:r>
        <w:rPr>
          <w:rFonts w:hint="eastAsia" w:ascii="仿宋_GB2312" w:hAnsi="仿宋_GB2312" w:eastAsia="仿宋_GB2312" w:cs="仿宋_GB2312"/>
          <w:color w:val="auto"/>
          <w:kern w:val="0"/>
          <w:sz w:val="28"/>
          <w:szCs w:val="28"/>
          <w:highlight w:val="none"/>
          <w:lang w:bidi="ar-SA"/>
        </w:rPr>
        <w:t>国家税务总局关于国际组织驻华机构外国政府驻华使领馆和驻华新闻机构雇员个人所得税征收方式的通知</w:t>
      </w:r>
      <w:r>
        <w:rPr>
          <w:rFonts w:hint="eastAsia" w:ascii="仿宋_GB2312" w:hAnsi="仿宋_GB2312" w:eastAsia="仿宋_GB2312" w:cs="仿宋_GB2312"/>
          <w:color w:val="auto"/>
          <w:kern w:val="0"/>
          <w:sz w:val="28"/>
          <w:szCs w:val="28"/>
          <w:highlight w:val="none"/>
          <w:lang w:eastAsia="zh-Hans" w:bidi="ar-SA"/>
        </w:rPr>
        <w:t>》（</w:t>
      </w:r>
      <w:r>
        <w:rPr>
          <w:rFonts w:hint="eastAsia" w:ascii="仿宋_GB2312" w:hAnsi="仿宋_GB2312" w:eastAsia="仿宋_GB2312" w:cs="仿宋_GB2312"/>
          <w:color w:val="auto"/>
          <w:kern w:val="0"/>
          <w:sz w:val="28"/>
          <w:szCs w:val="28"/>
          <w:highlight w:val="none"/>
          <w:lang w:val="en-US" w:eastAsia="zh-Hans" w:bidi="ar-SA"/>
        </w:rPr>
        <w:t>国税函</w:t>
      </w:r>
      <w:r>
        <w:rPr>
          <w:rFonts w:hint="eastAsia" w:ascii="仿宋_GB2312" w:hAnsi="仿宋_GB2312" w:eastAsia="仿宋_GB2312" w:cs="仿宋_GB2312"/>
          <w:color w:val="auto"/>
          <w:kern w:val="0"/>
          <w:sz w:val="28"/>
          <w:szCs w:val="28"/>
          <w:highlight w:val="none"/>
          <w:lang w:eastAsia="zh-Hans" w:bidi="ar-SA"/>
        </w:rPr>
        <w:t>〔2004〕808号）</w:t>
      </w:r>
    </w:p>
    <w:p>
      <w:pPr>
        <w:pStyle w:val="3"/>
        <w:spacing w:line="576" w:lineRule="exact"/>
        <w:ind w:left="0" w:firstLine="560" w:firstLineChars="200"/>
        <w:rPr>
          <w:rFonts w:ascii="仿宋_GB2312" w:hAnsi="仿宋_GB2312" w:eastAsia="仿宋_GB2312" w:cs="仿宋_GB2312"/>
          <w:color w:val="auto"/>
          <w:kern w:val="0"/>
          <w:sz w:val="28"/>
          <w:szCs w:val="28"/>
          <w:highlight w:val="none"/>
          <w:lang w:eastAsia="zh-Hans" w:bidi="ar-SA"/>
        </w:rPr>
      </w:pPr>
      <w:r>
        <w:rPr>
          <w:rFonts w:hint="eastAsia" w:ascii="仿宋_GB2312" w:hAnsi="仿宋_GB2312" w:eastAsia="仿宋_GB2312" w:cs="仿宋_GB2312"/>
          <w:color w:val="auto"/>
          <w:kern w:val="0"/>
          <w:sz w:val="28"/>
          <w:szCs w:val="28"/>
          <w:highlight w:val="none"/>
          <w:lang w:val="en-US" w:bidi="ar-SA"/>
        </w:rPr>
        <w:t>5.</w:t>
      </w:r>
      <w:r>
        <w:rPr>
          <w:rFonts w:hint="eastAsia" w:ascii="仿宋_GB2312" w:hAnsi="仿宋_GB2312" w:eastAsia="仿宋_GB2312" w:cs="仿宋_GB2312"/>
          <w:color w:val="auto"/>
          <w:kern w:val="0"/>
          <w:sz w:val="28"/>
          <w:szCs w:val="28"/>
          <w:highlight w:val="none"/>
          <w:lang w:eastAsia="zh-Hans" w:bidi="ar-SA"/>
        </w:rPr>
        <w:t>《财政部</w:t>
      </w:r>
      <w:r>
        <w:rPr>
          <w:rFonts w:hint="eastAsia" w:ascii="仿宋_GB2312" w:hAnsi="仿宋_GB2312" w:eastAsia="仿宋_GB2312" w:cs="仿宋_GB2312"/>
          <w:color w:val="auto"/>
          <w:kern w:val="0"/>
          <w:sz w:val="28"/>
          <w:szCs w:val="28"/>
          <w:highlight w:val="none"/>
          <w:lang w:val="en-US" w:bidi="ar-SA"/>
        </w:rPr>
        <w:t xml:space="preserve"> </w:t>
      </w:r>
      <w:r>
        <w:rPr>
          <w:rFonts w:hint="eastAsia" w:ascii="仿宋_GB2312" w:hAnsi="仿宋_GB2312" w:eastAsia="仿宋_GB2312" w:cs="仿宋_GB2312"/>
          <w:color w:val="auto"/>
          <w:kern w:val="0"/>
          <w:sz w:val="28"/>
          <w:szCs w:val="28"/>
          <w:highlight w:val="none"/>
          <w:lang w:eastAsia="zh-Hans" w:bidi="ar-SA"/>
        </w:rPr>
        <w:t>税务总局关于个人所得税法修改后有关优惠政策衔接问题的通知》（财税〔2018〕164号）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kern w:val="0"/>
          <w:sz w:val="28"/>
          <w:szCs w:val="28"/>
          <w:highlight w:val="none"/>
          <w:lang w:val="en-US"/>
        </w:rPr>
        <w:t>自然人</w:t>
      </w:r>
      <w:r>
        <w:rPr>
          <w:rFonts w:hint="eastAsia" w:ascii="仿宋_GB2312" w:hAnsi="仿宋_GB2312" w:eastAsia="仿宋_GB2312" w:cs="仿宋_GB2312"/>
          <w:b/>
          <w:bCs/>
          <w:color w:val="auto"/>
          <w:kern w:val="0"/>
          <w:sz w:val="28"/>
          <w:szCs w:val="28"/>
          <w:highlight w:val="none"/>
          <w:lang w:val="en-US" w:eastAsia="zh-Hans"/>
        </w:rPr>
        <w:t>电子税务局</w:t>
      </w:r>
      <w:r>
        <w:rPr>
          <w:rFonts w:hint="eastAsia" w:ascii="仿宋_GB2312" w:hAnsi="仿宋_GB2312" w:eastAsia="仿宋_GB2312" w:cs="仿宋_GB2312"/>
          <w:color w:val="auto"/>
          <w:kern w:val="0"/>
          <w:sz w:val="28"/>
          <w:szCs w:val="28"/>
          <w:highlight w:val="none"/>
          <w:lang w:val="en-US"/>
        </w:rPr>
        <w:t>：由扣缴义务人通过自然人电子税务局（扣缴端）中的“综合所得申报-收入及减除填写-正常工资薪金所得”模块填写免税金额，并在“综合所得申报-附表填写-减免事项附表”中选择减免事项。</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办税服务厅</w:t>
      </w:r>
      <w:r>
        <w:rPr>
          <w:rFonts w:hint="eastAsia" w:ascii="仿宋_GB2312" w:hAnsi="仿宋_GB2312" w:eastAsia="仿宋_GB2312" w:cs="仿宋_GB2312"/>
          <w:color w:val="auto"/>
          <w:kern w:val="0"/>
          <w:sz w:val="28"/>
          <w:szCs w:val="28"/>
          <w:highlight w:val="none"/>
        </w:rPr>
        <w:t>：纳税人在办税服务厅办理居民综合所得个人所得税年度自行申报时，填报《个人所得税年度自行纳税申报表》中的“减免税额”栏次和《个人所得税减免税事项报告表》中“其他”栏的减免税事项名称、减免性质代码及具体减免信息。</w:t>
      </w:r>
    </w:p>
    <w:p>
      <w:pPr>
        <w:spacing w:line="576" w:lineRule="exact"/>
        <w:ind w:firstLine="560" w:firstLineChars="200"/>
        <w:rPr>
          <w:rFonts w:ascii="仿宋_GB2312" w:hAnsi="仿宋_GB2312" w:eastAsia="仿宋_GB2312" w:cs="仿宋_GB2312"/>
          <w:color w:val="auto"/>
          <w:kern w:val="0"/>
          <w:sz w:val="28"/>
          <w:szCs w:val="28"/>
          <w:highlight w:val="none"/>
        </w:rPr>
      </w:pPr>
    </w:p>
    <w:p>
      <w:pPr>
        <w:widowControl/>
        <w:jc w:val="left"/>
        <w:outlineLvl w:val="1"/>
        <w:rPr>
          <w:rFonts w:ascii="楷体" w:hAnsi="楷体" w:eastAsia="楷体" w:cs="楷体"/>
          <w:color w:val="auto"/>
          <w:kern w:val="0"/>
          <w:sz w:val="32"/>
          <w:szCs w:val="32"/>
          <w:highlight w:val="none"/>
          <w:lang w:bidi="ar"/>
        </w:rPr>
      </w:pPr>
      <w:bookmarkStart w:id="74" w:name="_Toc6644"/>
      <w:r>
        <w:rPr>
          <w:rFonts w:ascii="楷体" w:hAnsi="楷体" w:eastAsia="楷体" w:cs="楷体"/>
          <w:color w:val="auto"/>
          <w:kern w:val="0"/>
          <w:sz w:val="32"/>
          <w:szCs w:val="32"/>
          <w:highlight w:val="none"/>
          <w:lang w:bidi="ar"/>
        </w:rPr>
        <w:t>（</w:t>
      </w:r>
      <w:r>
        <w:rPr>
          <w:rFonts w:hint="eastAsia" w:ascii="楷体" w:hAnsi="楷体" w:eastAsia="楷体" w:cs="楷体"/>
          <w:color w:val="auto"/>
          <w:kern w:val="0"/>
          <w:sz w:val="32"/>
          <w:szCs w:val="32"/>
          <w:highlight w:val="none"/>
          <w:lang w:bidi="ar"/>
        </w:rPr>
        <w:t>二</w:t>
      </w:r>
      <w:r>
        <w:rPr>
          <w:rFonts w:ascii="楷体" w:hAnsi="楷体" w:eastAsia="楷体" w:cs="楷体"/>
          <w:color w:val="auto"/>
          <w:kern w:val="0"/>
          <w:sz w:val="32"/>
          <w:szCs w:val="32"/>
          <w:highlight w:val="none"/>
          <w:lang w:bidi="ar"/>
        </w:rPr>
        <w:t>）自主就业退役士兵和重点群体创业就业税费优惠政策</w:t>
      </w:r>
      <w:bookmarkEnd w:id="74"/>
    </w:p>
    <w:p>
      <w:pPr>
        <w:pStyle w:val="3"/>
        <w:adjustRightInd w:val="0"/>
        <w:snapToGrid w:val="0"/>
        <w:spacing w:line="576" w:lineRule="exact"/>
        <w:ind w:left="0"/>
        <w:outlineLvl w:val="2"/>
        <w:rPr>
          <w:rFonts w:ascii="仿宋_GB2312" w:hAnsi="仿宋" w:eastAsia="仿宋_GB2312" w:cs="仿宋"/>
          <w:color w:val="auto"/>
          <w:sz w:val="32"/>
          <w:szCs w:val="24"/>
          <w:highlight w:val="none"/>
          <w:lang w:val="en-US" w:bidi="ar-SA"/>
        </w:rPr>
      </w:pPr>
      <w:bookmarkStart w:id="75" w:name="_Toc13558"/>
      <w:bookmarkStart w:id="76" w:name="_Toc13989"/>
      <w:bookmarkStart w:id="77" w:name="_Toc25285"/>
      <w:r>
        <w:rPr>
          <w:rFonts w:hint="eastAsia" w:ascii="仿宋_GB2312" w:hAnsi="仿宋" w:eastAsia="仿宋_GB2312" w:cs="仿宋"/>
          <w:color w:val="auto"/>
          <w:sz w:val="32"/>
          <w:szCs w:val="24"/>
          <w:highlight w:val="none"/>
          <w:lang w:val="en-US" w:bidi="ar-SA"/>
        </w:rPr>
        <w:t>1.</w:t>
      </w:r>
      <w:bookmarkEnd w:id="75"/>
      <w:r>
        <w:rPr>
          <w:rFonts w:hint="eastAsia" w:ascii="仿宋_GB2312" w:hAnsi="仿宋" w:eastAsia="仿宋_GB2312" w:cs="仿宋"/>
          <w:color w:val="auto"/>
          <w:sz w:val="32"/>
          <w:szCs w:val="24"/>
          <w:highlight w:val="none"/>
          <w:lang w:val="en-US" w:bidi="ar-SA"/>
        </w:rPr>
        <w:t>自主就业退役士兵从事个体经营税费优惠政策</w:t>
      </w:r>
      <w:bookmarkEnd w:id="76"/>
      <w:bookmarkEnd w:id="77"/>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从事个体经营的自主就业退役士兵</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【优惠内容】</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自主就业退役士兵从事个体经营的，自办理个体工商户登记当月起，在3年（36个月，下同）内按每户每年24000元为限额，依次扣减其当年实际应缴纳的增值税、城市维护建设税、教育费附加、地方教育附加和个人所得税。</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【享受时间】 </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2023年1月1日至2027年12月31日</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 税务总局 退役军人事务部关于进一步扶持自主就业退役士兵创业就业有关税收政策的公告》（财政部 税务总局 退役军人事务部公告2023年第14号）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2.《国家税务总局 人力资源社会保障部 农业农村部 教育部 退役军人事务部关于重点群体和自主就业退役士兵创业就业税收政策有关执行问题的公告》（国家税务总局 人力资源社会保障部 农业农村部 教育部 退役军人事务部公告2024年第4号）</w:t>
      </w:r>
    </w:p>
    <w:p>
      <w:pPr>
        <w:spacing w:line="576" w:lineRule="exact"/>
        <w:ind w:firstLine="560" w:firstLineChars="200"/>
        <w:rPr>
          <w:color w:val="auto"/>
          <w:highlight w:val="none"/>
        </w:rPr>
      </w:pPr>
      <w:r>
        <w:rPr>
          <w:rFonts w:hint="eastAsia" w:ascii="仿宋_GB2312" w:hAnsi="仿宋_GB2312" w:eastAsia="仿宋_GB2312" w:cs="仿宋_GB2312"/>
          <w:color w:val="auto"/>
          <w:kern w:val="0"/>
          <w:sz w:val="28"/>
          <w:szCs w:val="28"/>
          <w:highlight w:val="none"/>
        </w:rPr>
        <w:t>3.</w:t>
      </w:r>
      <w:bookmarkStart w:id="78" w:name="PO_fbt"/>
      <w:r>
        <w:rPr>
          <w:rFonts w:hint="eastAsia" w:ascii="仿宋_GB2312" w:hAnsi="仿宋_GB2312" w:eastAsia="仿宋_GB2312" w:cs="仿宋_GB2312"/>
          <w:color w:val="auto"/>
          <w:kern w:val="0"/>
          <w:sz w:val="28"/>
          <w:szCs w:val="28"/>
          <w:highlight w:val="none"/>
        </w:rPr>
        <w:t>《福建省财政厅 国家税务总局福建省税务局 福建省退役军人事务厅关于落实自主就业退役士兵创业就业有关税收政策的通知》</w:t>
      </w:r>
      <w:bookmarkEnd w:id="78"/>
      <w:r>
        <w:rPr>
          <w:rFonts w:hint="eastAsia" w:ascii="仿宋_GB2312" w:hAnsi="仿宋_GB2312" w:eastAsia="仿宋_GB2312" w:cs="仿宋_GB2312"/>
          <w:color w:val="auto"/>
          <w:kern w:val="0"/>
          <w:sz w:val="28"/>
          <w:szCs w:val="28"/>
          <w:highlight w:val="none"/>
        </w:rPr>
        <w:t>（闽财规〔2023〕22号）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8"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新电子税局：</w:t>
      </w:r>
      <w:r>
        <w:rPr>
          <w:rFonts w:hint="eastAsia" w:ascii="仿宋_GB2312" w:hAnsi="仿宋_GB2312" w:eastAsia="仿宋_GB2312" w:cs="仿宋_GB2312"/>
          <w:color w:val="auto"/>
          <w:sz w:val="28"/>
          <w:szCs w:val="28"/>
          <w:highlight w:val="none"/>
        </w:rPr>
        <w:t>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模块，填报增值税减免税申报明细表</w:t>
      </w:r>
      <w:r>
        <w:rPr>
          <w:rFonts w:hint="eastAsia" w:ascii="仿宋_GB2312" w:hAnsi="仿宋_GB2312" w:eastAsia="仿宋_GB2312" w:cs="仿宋_GB2312"/>
          <w:color w:val="auto"/>
          <w:sz w:val="28"/>
          <w:szCs w:val="28"/>
          <w:highlight w:val="none"/>
          <w:lang w:eastAsia="zh"/>
        </w:rPr>
        <w:t>即可扣减增值税额</w:t>
      </w:r>
      <w:r>
        <w:rPr>
          <w:rFonts w:hint="eastAsia" w:ascii="仿宋_GB2312" w:hAnsi="仿宋_GB2312" w:eastAsia="仿宋_GB2312" w:cs="仿宋_GB2312"/>
          <w:color w:val="auto"/>
          <w:sz w:val="28"/>
          <w:szCs w:val="28"/>
          <w:highlight w:val="none"/>
        </w:rPr>
        <w:t>，首次申报享受时根据系统提示采集《创业自主就业退役士兵信息表》。若增值税减免后还有剩余额度，</w:t>
      </w:r>
      <w:r>
        <w:rPr>
          <w:rFonts w:hint="eastAsia" w:ascii="仿宋_GB2312" w:hAnsi="仿宋_GB2312" w:eastAsia="仿宋_GB2312" w:cs="仿宋_GB2312"/>
          <w:color w:val="auto"/>
          <w:sz w:val="28"/>
          <w:szCs w:val="28"/>
          <w:highlight w:val="none"/>
          <w:lang w:eastAsia="zh"/>
        </w:rPr>
        <w:t>系统将自动</w:t>
      </w:r>
      <w:r>
        <w:rPr>
          <w:rFonts w:hint="eastAsia" w:ascii="仿宋_GB2312" w:hAnsi="仿宋_GB2312" w:eastAsia="仿宋_GB2312" w:cs="仿宋_GB2312"/>
          <w:color w:val="auto"/>
          <w:sz w:val="28"/>
          <w:szCs w:val="28"/>
          <w:highlight w:val="none"/>
        </w:rPr>
        <w:t>依次减免城市维护建设税、教育费附加、地方教育附加。</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原电子税局：</w:t>
      </w:r>
      <w:r>
        <w:rPr>
          <w:rFonts w:hint="eastAsia" w:ascii="仿宋_GB2312" w:hAnsi="仿宋_GB2312" w:eastAsia="仿宋_GB2312" w:cs="仿宋_GB2312"/>
          <w:color w:val="auto"/>
          <w:sz w:val="28"/>
          <w:szCs w:val="28"/>
          <w:highlight w:val="none"/>
        </w:rPr>
        <w:t>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报主表相应栏次及增值税减免税申报明细表，首次申报享受时根据系统提示采集《创业自主就业退役士兵信息表》。若增值税减免后还有剩余额度，可继续填写《附列资料二（附加税费情况表）》（小规模纳税人）/《附列资料五（附加税费情况表）》（一般纳税人），依次减免城市维护建设税、教育费附加、地方教育附加。</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纳税人在办税服务厅申报纳税时填写《重点群体或自主就业退役士兵创业信息表》，通过填报相关纳税申报表享受政策。</w:t>
      </w:r>
    </w:p>
    <w:p>
      <w:pPr>
        <w:pStyle w:val="3"/>
        <w:adjustRightInd w:val="0"/>
        <w:snapToGrid w:val="0"/>
        <w:spacing w:line="576" w:lineRule="exact"/>
        <w:ind w:left="0"/>
        <w:outlineLvl w:val="2"/>
        <w:rPr>
          <w:rFonts w:ascii="仿宋_GB2312" w:hAnsi="仿宋" w:eastAsia="仿宋_GB2312" w:cs="仿宋"/>
          <w:color w:val="auto"/>
          <w:sz w:val="32"/>
          <w:szCs w:val="24"/>
          <w:highlight w:val="none"/>
          <w:lang w:val="en-US" w:bidi="ar-SA"/>
        </w:rPr>
      </w:pPr>
      <w:bookmarkStart w:id="79" w:name="_Toc4757"/>
      <w:bookmarkStart w:id="80" w:name="_Toc21417"/>
    </w:p>
    <w:p>
      <w:pPr>
        <w:pStyle w:val="3"/>
        <w:adjustRightInd w:val="0"/>
        <w:snapToGrid w:val="0"/>
        <w:spacing w:line="576" w:lineRule="exact"/>
        <w:ind w:left="0"/>
        <w:outlineLvl w:val="2"/>
        <w:rPr>
          <w:rFonts w:ascii="仿宋_GB2312" w:hAnsi="仿宋" w:eastAsia="仿宋_GB2312" w:cs="仿宋"/>
          <w:color w:val="auto"/>
          <w:sz w:val="32"/>
          <w:szCs w:val="24"/>
          <w:highlight w:val="none"/>
          <w:lang w:val="en-US" w:bidi="ar-SA"/>
        </w:rPr>
      </w:pPr>
      <w:bookmarkStart w:id="81" w:name="_Toc13927"/>
      <w:r>
        <w:rPr>
          <w:rFonts w:hint="eastAsia" w:ascii="仿宋_GB2312" w:hAnsi="仿宋" w:eastAsia="仿宋_GB2312" w:cs="仿宋"/>
          <w:color w:val="auto"/>
          <w:sz w:val="32"/>
          <w:szCs w:val="24"/>
          <w:highlight w:val="none"/>
          <w:lang w:val="en-US" w:bidi="ar-SA"/>
        </w:rPr>
        <w:t>2.</w:t>
      </w:r>
      <w:bookmarkEnd w:id="79"/>
      <w:r>
        <w:rPr>
          <w:rFonts w:hint="eastAsia" w:ascii="仿宋_GB2312" w:hAnsi="仿宋" w:eastAsia="仿宋_GB2312" w:cs="仿宋"/>
          <w:color w:val="auto"/>
          <w:sz w:val="32"/>
          <w:szCs w:val="24"/>
          <w:highlight w:val="none"/>
          <w:lang w:val="en-US" w:bidi="ar-SA"/>
        </w:rPr>
        <w:t>企业招用自主就业退役士兵税费优惠政策</w:t>
      </w:r>
      <w:bookmarkEnd w:id="80"/>
      <w:bookmarkEnd w:id="81"/>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招用自主就业退役士兵的企业</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企业招用自主就业退役士兵，与其签订1年以上期限劳动合同并依法缴纳社会保险费的，自签订劳动合同并缴纳社会保险当月起，在3年内按实际招用人数，以每人每年9000元的定额标准依次扣减增值税、城市维护建设税、教育费附加、地方教育附加和企业所得税。</w:t>
      </w:r>
    </w:p>
    <w:p>
      <w:pPr>
        <w:spacing w:line="576" w:lineRule="exact"/>
        <w:rPr>
          <w:rFonts w:ascii="仿宋" w:hAnsi="仿宋" w:eastAsia="仿宋" w:cs="仿宋"/>
          <w:color w:val="auto"/>
          <w:sz w:val="28"/>
          <w:szCs w:val="28"/>
          <w:highlight w:val="none"/>
        </w:rPr>
      </w:pPr>
      <w:r>
        <w:rPr>
          <w:rFonts w:hint="eastAsia" w:ascii="宋体" w:hAnsi="宋体" w:cs="宋体"/>
          <w:color w:val="auto"/>
          <w:kern w:val="0"/>
          <w:sz w:val="28"/>
          <w:szCs w:val="28"/>
          <w:highlight w:val="none"/>
        </w:rPr>
        <w:t>【享受时间】</w:t>
      </w:r>
      <w:r>
        <w:rPr>
          <w:rFonts w:hint="eastAsia" w:ascii="仿宋" w:hAnsi="仿宋" w:eastAsia="仿宋" w:cs="仿宋"/>
          <w:color w:val="auto"/>
          <w:sz w:val="28"/>
          <w:szCs w:val="28"/>
          <w:highlight w:val="none"/>
        </w:rPr>
        <w:t> </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1.《财政部 税务总局 退役军人事务部关于进一步扶持自主就业退役士兵创业就业有关税收政策的公告》（财政部 税务总局 退役军人事务部公告2023年第14号）</w:t>
      </w:r>
    </w:p>
    <w:p>
      <w:pPr>
        <w:spacing w:line="576"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2.《国家税务总局 人力资源社会保障部 农业农村部 教育部 退役军人事务部关于重点群体和自主就业退役士兵创业就业税收政策有关执行问题的公告》（国家税务总局 人力资源社会保障部 农业农村部 教育部 退役军人事务部公告2024年第4号）</w:t>
      </w:r>
    </w:p>
    <w:p>
      <w:pPr>
        <w:spacing w:line="576" w:lineRule="exact"/>
        <w:ind w:firstLine="560" w:firstLineChars="200"/>
        <w:rPr>
          <w:color w:val="auto"/>
          <w:highlight w:val="none"/>
        </w:rPr>
      </w:pPr>
      <w:r>
        <w:rPr>
          <w:rFonts w:hint="eastAsia" w:ascii="仿宋_GB2312" w:hAnsi="仿宋_GB2312" w:eastAsia="仿宋_GB2312" w:cs="仿宋_GB2312"/>
          <w:color w:val="auto"/>
          <w:kern w:val="0"/>
          <w:sz w:val="28"/>
          <w:szCs w:val="28"/>
          <w:highlight w:val="none"/>
        </w:rPr>
        <w:t>3.《福建省财政厅 国家税务总局福建省税务局 福建省退役军人事务厅关于落实自主就业退役士兵创业就业有关税收政策的通知》（闽财规〔2023〕22号）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8" w:lineRule="exact"/>
        <w:ind w:firstLine="562" w:firstLineChars="200"/>
        <w:rPr>
          <w:rFonts w:ascii="仿宋_GB2312" w:hAnsi="仿宋_GB2312" w:eastAsia="仿宋_GB2312" w:cs="仿宋_GB2312"/>
          <w:b/>
          <w:bCs/>
          <w:color w:val="auto"/>
          <w:sz w:val="28"/>
          <w:szCs w:val="28"/>
          <w:highlight w:val="none"/>
        </w:rPr>
      </w:pPr>
      <w:bookmarkStart w:id="82" w:name="_Toc29608"/>
      <w:bookmarkStart w:id="83" w:name="_Toc20070"/>
      <w:r>
        <w:rPr>
          <w:rFonts w:hint="eastAsia" w:ascii="仿宋_GB2312" w:hAnsi="仿宋_GB2312" w:eastAsia="仿宋_GB2312" w:cs="仿宋_GB2312"/>
          <w:b/>
          <w:bCs/>
          <w:color w:val="auto"/>
          <w:sz w:val="28"/>
          <w:szCs w:val="28"/>
          <w:highlight w:val="none"/>
        </w:rPr>
        <w:t>新电子税局：</w:t>
      </w:r>
      <w:r>
        <w:rPr>
          <w:rFonts w:hint="eastAsia" w:ascii="仿宋_GB2312" w:hAnsi="仿宋_GB2312" w:eastAsia="仿宋_GB2312" w:cs="仿宋_GB2312"/>
          <w:color w:val="auto"/>
          <w:sz w:val="28"/>
          <w:szCs w:val="28"/>
          <w:highlight w:val="none"/>
        </w:rPr>
        <w:t>1.人员信息采集：我要办税-税收减免-自主就业退役士兵本年度在企业工作时间采集模块，</w:t>
      </w:r>
      <w:r>
        <w:rPr>
          <w:rFonts w:hint="eastAsia" w:ascii="仿宋_GB2312" w:hAnsi="仿宋_GB2312" w:eastAsia="仿宋_GB2312" w:cs="仿宋_GB2312"/>
          <w:color w:val="auto"/>
          <w:sz w:val="28"/>
          <w:szCs w:val="28"/>
          <w:highlight w:val="none"/>
          <w:lang w:eastAsia="zh-CN"/>
        </w:rPr>
        <w:t>填写</w:t>
      </w:r>
      <w:r>
        <w:rPr>
          <w:rFonts w:hint="eastAsia" w:ascii="仿宋_GB2312" w:hAnsi="仿宋_GB2312" w:eastAsia="仿宋_GB2312" w:cs="仿宋_GB2312"/>
          <w:color w:val="auto"/>
          <w:sz w:val="28"/>
          <w:szCs w:val="28"/>
          <w:highlight w:val="none"/>
        </w:rPr>
        <w:t>相关退役士兵信息。2.申报享受：我要办税-税费申报及缴纳-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模块，填报主表相应栏次及增值税减免税申报明细表。若增值税减免后还有剩余额度，</w:t>
      </w:r>
      <w:r>
        <w:rPr>
          <w:rFonts w:hint="eastAsia" w:ascii="仿宋_GB2312" w:hAnsi="仿宋_GB2312" w:eastAsia="仿宋_GB2312" w:cs="仿宋_GB2312"/>
          <w:color w:val="auto"/>
          <w:sz w:val="28"/>
          <w:szCs w:val="28"/>
          <w:highlight w:val="none"/>
          <w:lang w:eastAsia="zh"/>
        </w:rPr>
        <w:t>系统将自动</w:t>
      </w:r>
      <w:r>
        <w:rPr>
          <w:rFonts w:hint="eastAsia" w:ascii="仿宋_GB2312" w:hAnsi="仿宋_GB2312" w:eastAsia="仿宋_GB2312" w:cs="仿宋_GB2312"/>
          <w:color w:val="auto"/>
          <w:sz w:val="28"/>
          <w:szCs w:val="28"/>
          <w:highlight w:val="none"/>
        </w:rPr>
        <w:t>依次减免城市维护建设税、教育费附加、地方教育附加。</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原电子税局：</w:t>
      </w:r>
      <w:r>
        <w:rPr>
          <w:rFonts w:hint="eastAsia" w:ascii="仿宋_GB2312" w:hAnsi="仿宋_GB2312" w:eastAsia="仿宋_GB2312" w:cs="仿宋_GB2312"/>
          <w:color w:val="auto"/>
          <w:sz w:val="28"/>
          <w:szCs w:val="28"/>
          <w:highlight w:val="none"/>
        </w:rPr>
        <w:t>1.人员信息采集：我要办税-税收减免-自主就业退役士兵本年度在企业工作时间采集模块，填写相关退役士兵信息。2.申报享受：我要办税-税费申报及缴纳-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写主表相应栏次及增值税减免税申报明细表。若增值税减免后还有剩余额度，可继续填写《附列资料二（附加税费情况表）》（小规模纳税人）/《附列资料五（附加税费情况表）》（一般纳税人），依次减免城市维护建设税、教育费附加、地方教育附加。</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纳税人在办税服务厅申报纳税时填写《重点群体或自主就业退役士兵就业信息表》，通过填报相关纳税申报表享受政策。</w:t>
      </w:r>
    </w:p>
    <w:p>
      <w:pPr>
        <w:pStyle w:val="3"/>
        <w:adjustRightInd w:val="0"/>
        <w:snapToGrid w:val="0"/>
        <w:spacing w:line="576" w:lineRule="exact"/>
        <w:ind w:left="0"/>
        <w:outlineLvl w:val="2"/>
        <w:rPr>
          <w:rFonts w:ascii="仿宋_GB2312" w:hAnsi="仿宋" w:eastAsia="仿宋_GB2312" w:cs="仿宋"/>
          <w:color w:val="auto"/>
          <w:sz w:val="32"/>
          <w:szCs w:val="32"/>
          <w:highlight w:val="none"/>
          <w:lang w:val="en-US" w:bidi="ar-SA"/>
        </w:rPr>
      </w:pPr>
    </w:p>
    <w:p>
      <w:pPr>
        <w:pStyle w:val="3"/>
        <w:adjustRightInd w:val="0"/>
        <w:snapToGrid w:val="0"/>
        <w:spacing w:line="576" w:lineRule="exact"/>
        <w:ind w:left="0"/>
        <w:outlineLvl w:val="2"/>
        <w:rPr>
          <w:rFonts w:ascii="仿宋_GB2312" w:hAnsi="仿宋" w:eastAsia="仿宋_GB2312" w:cs="仿宋"/>
          <w:color w:val="auto"/>
          <w:sz w:val="32"/>
          <w:szCs w:val="32"/>
          <w:highlight w:val="none"/>
          <w:lang w:val="en-US" w:bidi="ar-SA"/>
        </w:rPr>
      </w:pPr>
      <w:bookmarkStart w:id="84" w:name="_Toc15507"/>
      <w:r>
        <w:rPr>
          <w:rFonts w:hint="eastAsia" w:ascii="仿宋_GB2312" w:hAnsi="仿宋" w:eastAsia="仿宋_GB2312" w:cs="仿宋"/>
          <w:color w:val="auto"/>
          <w:sz w:val="32"/>
          <w:szCs w:val="32"/>
          <w:highlight w:val="none"/>
          <w:lang w:val="en-US" w:bidi="ar-SA"/>
        </w:rPr>
        <w:t>3.重点群体从事个体经营税费优惠政策</w:t>
      </w:r>
      <w:bookmarkEnd w:id="82"/>
      <w:bookmarkEnd w:id="83"/>
      <w:bookmarkEnd w:id="84"/>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60" w:firstLineChars="200"/>
        <w:rPr>
          <w:rFonts w:ascii="宋体" w:hAnsi="宋体" w:cs="宋体"/>
          <w:color w:val="auto"/>
          <w:kern w:val="0"/>
          <w:sz w:val="28"/>
          <w:szCs w:val="28"/>
          <w:highlight w:val="none"/>
        </w:rPr>
      </w:pPr>
      <w:r>
        <w:rPr>
          <w:rFonts w:hint="eastAsia" w:ascii="仿宋_GB2312" w:hAnsi="仿宋_GB2312" w:eastAsia="仿宋_GB2312" w:cs="仿宋_GB2312"/>
          <w:color w:val="auto"/>
          <w:kern w:val="0"/>
          <w:sz w:val="28"/>
          <w:szCs w:val="28"/>
          <w:highlight w:val="none"/>
        </w:rPr>
        <w:t>从事个体经营的重点群体</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宋体" w:hAnsi="宋体" w:eastAsia="宋体" w:cs="宋体"/>
          <w:color w:val="auto"/>
          <w:kern w:val="0"/>
          <w:sz w:val="28"/>
          <w:szCs w:val="28"/>
          <w:highlight w:val="none"/>
        </w:rPr>
      </w:pPr>
      <w:r>
        <w:rPr>
          <w:rFonts w:hint="eastAsia" w:ascii="仿宋_GB2312" w:hAnsi="仿宋_GB2312" w:eastAsia="仿宋_GB2312" w:cs="仿宋_GB2312"/>
          <w:color w:val="auto"/>
          <w:sz w:val="28"/>
          <w:szCs w:val="28"/>
          <w:highlight w:val="none"/>
        </w:rPr>
        <w:t>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 人力资源社会保障部 农业农村部关于进一步支持重点群体创业就业有关税收政策的公告》(财政部 税务总局人力资源社会保障部 农业农村部公告2023年第15号)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kern w:val="0"/>
          <w:sz w:val="28"/>
          <w:szCs w:val="28"/>
          <w:highlight w:val="none"/>
        </w:rPr>
        <w:t>《国家税务总局 人力资源社会保障部 农业农村部 教育部 退役军人事务部关于重点群体和自主就业退役士兵创业就业税收政策有关执行问题的公告》（国家税务总局 人力资源社会保障部 农业农村部 教育部 退役军人事务部公告2024年第4号）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3.《福建省财政厅 国家税务总局福建省税务局 福建省人力资源和社会保障厅 福建省农业农村厅关于落实重点群体创业就业有关税收政策的通知》（闽财规〔2023〕21号）</w:t>
      </w:r>
    </w:p>
    <w:p>
      <w:pPr>
        <w:spacing w:line="576"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【操作流程】</w:t>
      </w:r>
    </w:p>
    <w:p>
      <w:pPr>
        <w:spacing w:line="578"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新电子税局：</w:t>
      </w:r>
      <w:r>
        <w:rPr>
          <w:rFonts w:hint="eastAsia" w:ascii="仿宋_GB2312" w:hAnsi="仿宋_GB2312" w:eastAsia="仿宋_GB2312" w:cs="仿宋_GB2312"/>
          <w:color w:val="auto"/>
          <w:sz w:val="28"/>
          <w:szCs w:val="28"/>
          <w:highlight w:val="none"/>
        </w:rPr>
        <w:t>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模块，填报增值税减免税申报明细表</w:t>
      </w:r>
      <w:r>
        <w:rPr>
          <w:rFonts w:hint="eastAsia" w:ascii="仿宋_GB2312" w:hAnsi="仿宋_GB2312" w:eastAsia="仿宋_GB2312" w:cs="仿宋_GB2312"/>
          <w:color w:val="auto"/>
          <w:sz w:val="28"/>
          <w:szCs w:val="28"/>
          <w:highlight w:val="none"/>
          <w:lang w:eastAsia="zh"/>
        </w:rPr>
        <w:t>即可扣减增值税额</w:t>
      </w:r>
      <w:r>
        <w:rPr>
          <w:rFonts w:hint="eastAsia" w:ascii="仿宋_GB2312" w:hAnsi="仿宋_GB2312" w:eastAsia="仿宋_GB2312" w:cs="仿宋_GB2312"/>
          <w:color w:val="auto"/>
          <w:sz w:val="28"/>
          <w:szCs w:val="28"/>
          <w:highlight w:val="none"/>
        </w:rPr>
        <w:t>，首次申报享受时根据系统提示采集《</w:t>
      </w:r>
      <w:r>
        <w:rPr>
          <w:rFonts w:hint="eastAsia" w:ascii="仿宋_GB2312" w:hAnsi="仿宋_GB2312" w:eastAsia="仿宋_GB2312" w:cs="仿宋_GB2312"/>
          <w:color w:val="auto"/>
          <w:sz w:val="28"/>
          <w:szCs w:val="28"/>
          <w:highlight w:val="none"/>
          <w:lang w:eastAsia="zh"/>
        </w:rPr>
        <w:t>重点群体人员本年度实际工作时间采集</w:t>
      </w:r>
      <w:r>
        <w:rPr>
          <w:rFonts w:hint="eastAsia" w:ascii="仿宋_GB2312" w:hAnsi="仿宋_GB2312" w:eastAsia="仿宋_GB2312" w:cs="仿宋_GB2312"/>
          <w:color w:val="auto"/>
          <w:sz w:val="28"/>
          <w:szCs w:val="28"/>
          <w:highlight w:val="none"/>
        </w:rPr>
        <w:t>》。若增值税减免后还有剩余额度，</w:t>
      </w:r>
      <w:r>
        <w:rPr>
          <w:rFonts w:hint="eastAsia" w:ascii="仿宋_GB2312" w:hAnsi="仿宋_GB2312" w:eastAsia="仿宋_GB2312" w:cs="仿宋_GB2312"/>
          <w:color w:val="auto"/>
          <w:sz w:val="28"/>
          <w:szCs w:val="28"/>
          <w:highlight w:val="none"/>
          <w:lang w:eastAsia="zh"/>
        </w:rPr>
        <w:t>系统将自动</w:t>
      </w:r>
      <w:r>
        <w:rPr>
          <w:rFonts w:hint="eastAsia" w:ascii="仿宋_GB2312" w:hAnsi="仿宋_GB2312" w:eastAsia="仿宋_GB2312" w:cs="仿宋_GB2312"/>
          <w:color w:val="auto"/>
          <w:sz w:val="28"/>
          <w:szCs w:val="28"/>
          <w:highlight w:val="none"/>
        </w:rPr>
        <w:t>依次减免城市维护建设税、教育费附加、地方教育附加。</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原电子税局：</w:t>
      </w:r>
      <w:r>
        <w:rPr>
          <w:rFonts w:hint="eastAsia" w:ascii="仿宋_GB2312" w:hAnsi="仿宋_GB2312" w:eastAsia="仿宋_GB2312" w:cs="仿宋_GB2312"/>
          <w:color w:val="auto"/>
          <w:sz w:val="28"/>
          <w:szCs w:val="28"/>
          <w:highlight w:val="none"/>
        </w:rPr>
        <w:t>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模块，填写主表相应栏次及增值税减免税申报明细表，首次申报享受时根据系统提示采集《创业重点群体人员信息表》。若增值税减免后还有剩余额度，可继续填写《附列资料二（附加税费情况表）》（小规模纳税人）/《附列资料五（附加税费情况表）》（一般纳税人），依次减免城市维护建设税、教育费附加、地方教育附加。</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纳税人在办税服务厅申报纳税时填写《重点群体或自主就业退役士兵创业信息表》，通过填报相关纳税申报表享受政策。</w:t>
      </w:r>
    </w:p>
    <w:p>
      <w:pPr>
        <w:pStyle w:val="3"/>
        <w:spacing w:line="576" w:lineRule="exact"/>
        <w:ind w:left="0"/>
        <w:outlineLvl w:val="2"/>
        <w:rPr>
          <w:rFonts w:ascii="仿宋_GB2312" w:hAnsi="仿宋" w:eastAsia="仿宋_GB2312" w:cs="仿宋"/>
          <w:color w:val="auto"/>
          <w:sz w:val="32"/>
          <w:szCs w:val="32"/>
          <w:highlight w:val="none"/>
          <w:lang w:val="en-US" w:bidi="ar-SA"/>
        </w:rPr>
      </w:pPr>
      <w:bookmarkStart w:id="85" w:name="_Toc26399"/>
      <w:bookmarkStart w:id="86" w:name="_Toc18893"/>
    </w:p>
    <w:p>
      <w:pPr>
        <w:pStyle w:val="3"/>
        <w:spacing w:line="576" w:lineRule="exact"/>
        <w:ind w:left="0"/>
        <w:outlineLvl w:val="2"/>
        <w:rPr>
          <w:rFonts w:ascii="仿宋_GB2312" w:hAnsi="仿宋" w:eastAsia="仿宋_GB2312" w:cs="仿宋"/>
          <w:color w:val="auto"/>
          <w:kern w:val="0"/>
          <w:sz w:val="32"/>
          <w:szCs w:val="32"/>
          <w:highlight w:val="none"/>
          <w:lang w:val="en-US" w:bidi="ar-SA"/>
        </w:rPr>
      </w:pPr>
      <w:bookmarkStart w:id="87" w:name="_Toc17644"/>
      <w:r>
        <w:rPr>
          <w:rFonts w:hint="eastAsia" w:ascii="仿宋_GB2312" w:hAnsi="仿宋" w:eastAsia="仿宋_GB2312" w:cs="仿宋"/>
          <w:color w:val="auto"/>
          <w:sz w:val="32"/>
          <w:szCs w:val="32"/>
          <w:highlight w:val="none"/>
          <w:lang w:val="en-US" w:bidi="ar-SA"/>
        </w:rPr>
        <w:t>4.企业招用重点群体税费优惠政策</w:t>
      </w:r>
      <w:bookmarkEnd w:id="85"/>
      <w:bookmarkEnd w:id="86"/>
      <w:bookmarkEnd w:id="87"/>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eastAsia="宋体" w:cs="宋体"/>
          <w:color w:val="auto"/>
          <w:sz w:val="28"/>
          <w:szCs w:val="28"/>
          <w:highlight w:val="none"/>
        </w:rPr>
        <w:t>享受主体</w:t>
      </w:r>
      <w:r>
        <w:rPr>
          <w:rFonts w:hint="eastAsia" w:ascii="宋体" w:hAnsi="宋体" w:cs="宋体"/>
          <w:color w:val="auto"/>
          <w:kern w:val="0"/>
          <w:sz w:val="28"/>
          <w:szCs w:val="28"/>
          <w:highlight w:val="none"/>
        </w:rPr>
        <w:t>】</w:t>
      </w:r>
    </w:p>
    <w:p>
      <w:pPr>
        <w:spacing w:line="576" w:lineRule="exact"/>
        <w:ind w:firstLine="560" w:firstLineChars="200"/>
        <w:rPr>
          <w:rFonts w:ascii="宋体" w:hAnsi="宋体" w:cs="宋体"/>
          <w:color w:val="auto"/>
          <w:kern w:val="0"/>
          <w:sz w:val="28"/>
          <w:szCs w:val="28"/>
          <w:highlight w:val="none"/>
        </w:rPr>
      </w:pPr>
      <w:r>
        <w:rPr>
          <w:rFonts w:hint="eastAsia" w:ascii="仿宋_GB2312" w:hAnsi="仿宋_GB2312" w:eastAsia="仿宋_GB2312" w:cs="仿宋_GB2312"/>
          <w:color w:val="auto"/>
          <w:sz w:val="28"/>
          <w:szCs w:val="28"/>
          <w:highlight w:val="none"/>
        </w:rPr>
        <w:t>招用重点群体的企业</w:t>
      </w:r>
    </w:p>
    <w:p>
      <w:pPr>
        <w:spacing w:line="576" w:lineRule="exact"/>
        <w:rPr>
          <w:rFonts w:ascii="仿宋" w:hAnsi="仿宋" w:eastAsia="仿宋" w:cs="仿宋"/>
          <w:color w:val="auto"/>
          <w:kern w:val="0"/>
          <w:sz w:val="28"/>
          <w:szCs w:val="28"/>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仿宋_GB2312" w:hAnsi="仿宋_GB2312" w:eastAsia="仿宋_GB2312" w:cs="仿宋_GB2312"/>
          <w:color w:val="auto"/>
          <w:kern w:val="0"/>
          <w:sz w:val="28"/>
          <w:szCs w:val="28"/>
          <w:highlight w:val="none"/>
          <w:lang w:bidi="zh-CN"/>
        </w:rPr>
      </w:pPr>
      <w:r>
        <w:rPr>
          <w:rFonts w:hint="eastAsia" w:ascii="仿宋_GB2312" w:hAnsi="仿宋_GB2312" w:eastAsia="仿宋_GB2312" w:cs="仿宋_GB2312"/>
          <w:color w:val="auto"/>
          <w:kern w:val="0"/>
          <w:sz w:val="28"/>
          <w:szCs w:val="28"/>
          <w:highlight w:val="none"/>
          <w:lang w:bidi="zh-CN"/>
        </w:rPr>
        <w:t>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以每人每年7800元的定额标准，依次扣减增值税、城市维护建设税、教育费附加、地方教育费附加和企业所得税。</w:t>
      </w:r>
    </w:p>
    <w:p>
      <w:pPr>
        <w:spacing w:line="576" w:lineRule="exac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2023年1月1日至2027年12月31日</w:t>
      </w:r>
    </w:p>
    <w:p>
      <w:pPr>
        <w:spacing w:line="576" w:lineRule="exact"/>
        <w:rPr>
          <w:color w:val="auto"/>
          <w:highlight w:val="none"/>
        </w:rPr>
      </w:pPr>
      <w:r>
        <w:rPr>
          <w:rFonts w:hint="eastAsia" w:ascii="宋体" w:hAnsi="宋体" w:cs="宋体"/>
          <w:color w:val="auto"/>
          <w:kern w:val="0"/>
          <w:sz w:val="28"/>
          <w:szCs w:val="28"/>
          <w:highlight w:val="none"/>
        </w:rPr>
        <w:t>【政策依据】</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1.《财政部 税务总局 人力资源社会保障部 农业农村部关于进一步支持重点群体创业就业有关税收政策的公告》(财政部 税务总局人力资源社会保障部 农业农村部公告2023年第15号)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kern w:val="0"/>
          <w:sz w:val="28"/>
          <w:szCs w:val="28"/>
          <w:highlight w:val="none"/>
        </w:rPr>
        <w:t>《国家税务总局 人力资源社会保障部 农业农村部 教育部 退役军人事务部关于重点群体和自主就业退役士兵创业就业税收政策有关执行问题的公告》（国家税务总局 人力资源社会保障部 农业农村部 教育部 退役军人事务部公告2024年第4号）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3.《福建省财政厅 国家税务总局福建省税务局 福建省人力资源和社会保障厅 福建省农业农村厅关于落实重点群体创业就业有关税收政策的通知》（闽财规〔2023〕21号）</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【操作流程】</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新电子税局：</w:t>
      </w:r>
      <w:r>
        <w:rPr>
          <w:rFonts w:ascii="仿宋_GB2312" w:hAnsi="仿宋_GB2312" w:eastAsia="仿宋_GB2312" w:cs="仿宋_GB2312"/>
          <w:color w:val="auto"/>
          <w:sz w:val="28"/>
          <w:szCs w:val="28"/>
          <w:highlight w:val="none"/>
        </w:rPr>
        <w:t>1.人员信息采集：我要办税-税收减免-重点群体人员本年度实际工作时间采集，填写相关重点群体人员信息。2.申报享受：我要办税-税费申报及缴纳-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w:t>
      </w:r>
      <w:r>
        <w:rPr>
          <w:rFonts w:ascii="仿宋_GB2312" w:hAnsi="仿宋_GB2312" w:eastAsia="仿宋_GB2312" w:cs="仿宋_GB2312"/>
          <w:color w:val="auto"/>
          <w:sz w:val="28"/>
          <w:szCs w:val="28"/>
          <w:highlight w:val="none"/>
        </w:rPr>
        <w:t>/一般纳税人适用）</w:t>
      </w:r>
      <w:r>
        <w:rPr>
          <w:rFonts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，填写主表相应栏次及增值税减免税申报明细表。若减免增值税后还有剩余额度，</w:t>
      </w:r>
      <w:r>
        <w:rPr>
          <w:rFonts w:hint="eastAsia" w:ascii="仿宋_GB2312" w:hAnsi="仿宋_GB2312" w:eastAsia="仿宋_GB2312" w:cs="仿宋_GB2312"/>
          <w:color w:val="auto"/>
          <w:sz w:val="28"/>
          <w:szCs w:val="28"/>
          <w:highlight w:val="none"/>
          <w:lang w:eastAsia="zh"/>
        </w:rPr>
        <w:t>系统将自动</w:t>
      </w:r>
      <w:r>
        <w:rPr>
          <w:rFonts w:hint="eastAsia" w:ascii="仿宋_GB2312" w:hAnsi="仿宋_GB2312" w:eastAsia="仿宋_GB2312" w:cs="仿宋_GB2312"/>
          <w:color w:val="auto"/>
          <w:sz w:val="28"/>
          <w:szCs w:val="28"/>
          <w:highlight w:val="none"/>
        </w:rPr>
        <w:t>依次减免城市维护建设税、教育费附加、地方教育附加。</w:t>
      </w:r>
    </w:p>
    <w:p>
      <w:pPr>
        <w:spacing w:line="578"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kern w:val="0"/>
          <w:sz w:val="28"/>
          <w:szCs w:val="28"/>
          <w:highlight w:val="none"/>
        </w:rPr>
        <w:t>原电子税</w:t>
      </w:r>
      <w:r>
        <w:rPr>
          <w:rFonts w:hint="eastAsia" w:ascii="仿宋_GB2312" w:hAnsi="仿宋_GB2312" w:eastAsia="仿宋_GB2312" w:cs="仿宋_GB2312"/>
          <w:b/>
          <w:bCs/>
          <w:color w:val="auto"/>
          <w:sz w:val="28"/>
          <w:szCs w:val="28"/>
          <w:highlight w:val="none"/>
        </w:rPr>
        <w:t>局：</w:t>
      </w:r>
      <w:r>
        <w:rPr>
          <w:rFonts w:hint="eastAsia" w:ascii="仿宋_GB2312" w:hAnsi="仿宋_GB2312" w:eastAsia="仿宋_GB2312" w:cs="仿宋_GB2312"/>
          <w:color w:val="auto"/>
          <w:sz w:val="28"/>
          <w:szCs w:val="28"/>
          <w:highlight w:val="none"/>
        </w:rPr>
        <w:t>1.人员信息采集：我要办税-税收减免-重点群体人员本年度实际工作时间采集，填写相关重点群体人员信息。2.申报享受：我要办税-税费申报及缴纳-</w:t>
      </w:r>
      <w:r>
        <w:rPr>
          <w:color w:val="auto"/>
          <w:highlight w:val="none"/>
        </w:rPr>
        <w:fldChar w:fldCharType="begin"/>
      </w:r>
      <w:r>
        <w:rPr>
          <w:color w:val="auto"/>
          <w:highlight w:val="none"/>
        </w:rPr>
        <w:instrText xml:space="preserve"> HYPERLINK "https://etax.liaoning.chinatax.gov.cn/sword?ctrl=LnGdsPortalCtrl_dkgns&amp;gnmc=wybs&amp;gndm=CS51000100099999&amp;gnbt=%E7%A8%8E%E8%B4%B9%E7%94%B3%E6%8A%A5%E5%8F%8A%E7%BC%B4%E7%BA%B3" \o "增值税及附加税（费）申报（一般纳税人适用）" </w:instrText>
      </w:r>
      <w:r>
        <w:rPr>
          <w:color w:val="auto"/>
          <w:highlight w:val="none"/>
        </w:rPr>
        <w:fldChar w:fldCharType="separate"/>
      </w:r>
      <w:r>
        <w:rPr>
          <w:rFonts w:hint="eastAsia" w:ascii="仿宋_GB2312" w:hAnsi="仿宋_GB2312" w:eastAsia="仿宋_GB2312" w:cs="仿宋_GB2312"/>
          <w:color w:val="auto"/>
          <w:sz w:val="28"/>
          <w:szCs w:val="28"/>
          <w:highlight w:val="none"/>
        </w:rPr>
        <w:t>增值税及附加税费申报（小规模纳税人适用/一般纳税人适用）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填写主表相应栏次及增值税减免税申报明细表。若减免增值税后还有剩余额度，可继续填写《附列资料二（附加税费情况表）》（小规模纳税人）/《附列资料五（附加税费情况表）》（一般纳税人），依次减免城市维护建设税、教育费附加、地方教育附加。</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b/>
          <w:bCs/>
          <w:color w:val="auto"/>
          <w:sz w:val="28"/>
          <w:szCs w:val="28"/>
          <w:highlight w:val="none"/>
          <w:lang w:val="en-US"/>
        </w:rPr>
        <w:t>办税服务厅：</w:t>
      </w:r>
      <w:r>
        <w:rPr>
          <w:rFonts w:hint="eastAsia" w:ascii="仿宋_GB2312" w:hAnsi="仿宋_GB2312" w:eastAsia="仿宋_GB2312" w:cs="仿宋_GB2312"/>
          <w:color w:val="auto"/>
          <w:kern w:val="0"/>
          <w:sz w:val="28"/>
          <w:szCs w:val="28"/>
          <w:highlight w:val="none"/>
          <w:lang w:val="en-US"/>
        </w:rPr>
        <w:t>纳税人在办税服务厅申报纳税时填写《重点群体或自主就业退役士兵就业信息表》，通过填报相关纳税申报表享受优惠。</w:t>
      </w:r>
    </w:p>
    <w:p>
      <w:pPr>
        <w:widowControl/>
        <w:jc w:val="left"/>
        <w:rPr>
          <w:rFonts w:ascii="仿宋_GB2312" w:hAnsi="仿宋_GB2312" w:eastAsia="仿宋_GB2312" w:cs="仿宋_GB2312"/>
          <w:color w:val="auto"/>
          <w:sz w:val="28"/>
          <w:szCs w:val="28"/>
          <w:highlight w:val="none"/>
        </w:rPr>
      </w:pPr>
    </w:p>
    <w:p>
      <w:pPr>
        <w:widowControl/>
        <w:jc w:val="left"/>
        <w:outlineLvl w:val="0"/>
        <w:rPr>
          <w:rFonts w:ascii="黑体" w:hAnsi="宋体" w:eastAsia="黑体" w:cs="黑体"/>
          <w:color w:val="auto"/>
          <w:kern w:val="0"/>
          <w:sz w:val="32"/>
          <w:szCs w:val="32"/>
          <w:highlight w:val="none"/>
          <w:lang w:bidi="ar"/>
        </w:rPr>
      </w:pPr>
      <w:bookmarkStart w:id="88" w:name="_Toc6586"/>
      <w:r>
        <w:rPr>
          <w:rFonts w:ascii="黑体" w:hAnsi="宋体" w:eastAsia="黑体" w:cs="黑体"/>
          <w:color w:val="auto"/>
          <w:kern w:val="0"/>
          <w:sz w:val="32"/>
          <w:szCs w:val="32"/>
          <w:highlight w:val="none"/>
          <w:lang w:bidi="ar"/>
        </w:rPr>
        <w:t>六、助力制造业配套服务发展的税费优惠政策</w:t>
      </w:r>
      <w:bookmarkEnd w:id="88"/>
    </w:p>
    <w:p>
      <w:pPr>
        <w:widowControl/>
        <w:jc w:val="left"/>
        <w:outlineLvl w:val="1"/>
        <w:rPr>
          <w:rFonts w:ascii="楷体" w:hAnsi="楷体" w:eastAsia="楷体" w:cs="楷体"/>
          <w:color w:val="auto"/>
          <w:kern w:val="0"/>
          <w:sz w:val="32"/>
          <w:szCs w:val="32"/>
          <w:highlight w:val="none"/>
          <w:lang w:bidi="ar"/>
        </w:rPr>
      </w:pPr>
      <w:bookmarkStart w:id="89" w:name="_Toc22130"/>
      <w:r>
        <w:rPr>
          <w:rFonts w:ascii="楷体" w:hAnsi="楷体" w:eastAsia="楷体" w:cs="楷体"/>
          <w:color w:val="auto"/>
          <w:kern w:val="0"/>
          <w:sz w:val="32"/>
          <w:szCs w:val="32"/>
          <w:highlight w:val="none"/>
          <w:lang w:bidi="ar"/>
        </w:rPr>
        <w:t>（一）</w:t>
      </w:r>
      <w:r>
        <w:rPr>
          <w:rFonts w:hint="eastAsia" w:ascii="楷体" w:hAnsi="楷体" w:eastAsia="楷体" w:cs="楷体"/>
          <w:color w:val="auto"/>
          <w:kern w:val="0"/>
          <w:sz w:val="32"/>
          <w:szCs w:val="32"/>
          <w:highlight w:val="none"/>
          <w:lang w:bidi="ar"/>
        </w:rPr>
        <w:t>科技、高新技术企业</w:t>
      </w:r>
      <w:r>
        <w:rPr>
          <w:rFonts w:ascii="楷体" w:hAnsi="楷体" w:eastAsia="楷体" w:cs="楷体"/>
          <w:color w:val="auto"/>
          <w:kern w:val="0"/>
          <w:sz w:val="32"/>
          <w:szCs w:val="32"/>
          <w:highlight w:val="none"/>
          <w:lang w:bidi="ar"/>
        </w:rPr>
        <w:t>税费优惠政策</w:t>
      </w:r>
      <w:bookmarkEnd w:id="89"/>
    </w:p>
    <w:p>
      <w:pPr>
        <w:pStyle w:val="2"/>
        <w:spacing w:before="0" w:after="0" w:line="576" w:lineRule="exact"/>
        <w:rPr>
          <w:rFonts w:ascii="仿宋_GB2312" w:hAnsi="仿宋" w:eastAsia="仿宋_GB2312" w:cs="仿宋"/>
          <w:b w:val="0"/>
          <w:color w:val="auto"/>
          <w:highlight w:val="none"/>
        </w:rPr>
      </w:pPr>
      <w:bookmarkStart w:id="90" w:name="_Toc8399"/>
      <w:bookmarkStart w:id="91" w:name="_Toc4286"/>
      <w:bookmarkStart w:id="92" w:name="_Toc27067"/>
      <w:r>
        <w:rPr>
          <w:rFonts w:hint="eastAsia" w:ascii="仿宋_GB2312" w:hAnsi="仿宋" w:eastAsia="仿宋_GB2312" w:cs="仿宋"/>
          <w:b w:val="0"/>
          <w:color w:val="auto"/>
          <w:highlight w:val="none"/>
        </w:rPr>
        <w:t>1.科技企业孵化器、大学科技园和众创空间免征房产税政策</w:t>
      </w:r>
      <w:bookmarkEnd w:id="90"/>
      <w:bookmarkEnd w:id="91"/>
      <w:bookmarkEnd w:id="92"/>
    </w:p>
    <w:p>
      <w:pPr>
        <w:widowControl/>
        <w:jc w:val="left"/>
        <w:rPr>
          <w:color w:val="auto"/>
          <w:highlight w:val="none"/>
        </w:rPr>
      </w:pPr>
      <w:r>
        <w:rPr>
          <w:rFonts w:hint="eastAsia" w:ascii="宋体" w:hAnsi="宋体" w:eastAsia="宋体" w:cs="宋体"/>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国家级、省级科技企业孵化器及国家备案众创空间</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对国家级、省级科技企业孵化器、大学科技园和国家备案众创空间自用以及无偿或通过出租等方式提供给在孵对象使用的房产，免征房产税。</w:t>
      </w:r>
    </w:p>
    <w:p>
      <w:pPr>
        <w:spacing w:line="576" w:lineRule="exact"/>
        <w:rPr>
          <w:rFonts w:ascii="宋体" w:hAnsi="宋体" w:cs="宋体"/>
          <w:color w:val="auto"/>
          <w:w w:val="95"/>
          <w:sz w:val="28"/>
          <w:szCs w:val="28"/>
          <w:highlight w:val="none"/>
        </w:rPr>
      </w:pPr>
      <w:r>
        <w:rPr>
          <w:rFonts w:hint="eastAsia" w:ascii="宋体" w:hAnsi="宋体" w:cs="宋体"/>
          <w:color w:val="auto"/>
          <w:w w:val="95"/>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2019年1月1日至2027年12月31日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税务总局 科技部 教育部关于科技企业孵化器大学科技园和众创空间税收政策的通知》（财税〔2018〕120号）</w:t>
      </w:r>
    </w:p>
    <w:p>
      <w:pPr>
        <w:spacing w:line="576" w:lineRule="exact"/>
        <w:ind w:firstLine="56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2.《财政部 税务总局关于延长部分税收优惠政策执行期限的公告》（财政部 税务总局公告2022年第4号）</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 w:eastAsia="仿宋_GB2312" w:cs="仿宋"/>
          <w:color w:val="auto"/>
          <w:sz w:val="28"/>
          <w:szCs w:val="28"/>
          <w:highlight w:val="none"/>
        </w:rPr>
        <w:t>3.</w:t>
      </w:r>
      <w:r>
        <w:rPr>
          <w:rFonts w:hint="eastAsia" w:ascii="仿宋_GB2312" w:hAnsi="仿宋_GB2312" w:eastAsia="仿宋_GB2312" w:cs="仿宋_GB2312"/>
          <w:color w:val="auto"/>
          <w:sz w:val="28"/>
          <w:szCs w:val="28"/>
          <w:highlight w:val="none"/>
        </w:rPr>
        <w:t>《财政部 税务总局 科技部 教育部关于继续实施科技企业孵化器、大学科技园和众创空间有关税收政策的公告》（财政部 税务总局 科技部 教育部公告2023年第42号）</w:t>
      </w:r>
    </w:p>
    <w:p>
      <w:pPr>
        <w:spacing w:line="576" w:lineRule="exact"/>
        <w:rPr>
          <w:color w:val="auto"/>
          <w:sz w:val="28"/>
          <w:szCs w:val="28"/>
          <w:highlight w:val="none"/>
        </w:rPr>
      </w:pPr>
      <w:r>
        <w:rPr>
          <w:rFonts w:hint="eastAsia"/>
          <w:color w:val="auto"/>
          <w:sz w:val="28"/>
          <w:szCs w:val="28"/>
          <w:highlight w:val="none"/>
        </w:rPr>
        <w:t>【操作流程】</w:t>
      </w:r>
    </w:p>
    <w:p>
      <w:pPr>
        <w:pStyle w:val="3"/>
        <w:spacing w:line="576" w:lineRule="exact"/>
        <w:ind w:left="0"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lang w:val="en-US"/>
        </w:rPr>
        <w:t>我要办税-税费申报及缴纳-</w:t>
      </w:r>
      <w:r>
        <w:rPr>
          <w:rFonts w:hint="eastAsia" w:ascii="仿宋_GB2312" w:hAnsi="仿宋_GB2312" w:eastAsia="仿宋_GB2312" w:cs="仿宋_GB2312"/>
          <w:color w:val="auto"/>
          <w:kern w:val="0"/>
          <w:sz w:val="28"/>
          <w:szCs w:val="28"/>
          <w:highlight w:val="none"/>
          <w:lang w:val="en-US" w:eastAsia="zh"/>
        </w:rPr>
        <w:t>财产和行为税税源采集及合并申报</w:t>
      </w:r>
      <w:r>
        <w:rPr>
          <w:rFonts w:hint="eastAsia" w:ascii="仿宋_GB2312" w:hAnsi="仿宋_GB2312" w:eastAsia="仿宋_GB2312" w:cs="仿宋_GB2312"/>
          <w:color w:val="auto"/>
          <w:kern w:val="0"/>
          <w:sz w:val="28"/>
          <w:szCs w:val="28"/>
          <w:highlight w:val="none"/>
          <w:lang w:val="en-US"/>
        </w:rPr>
        <w:t>模块中的</w:t>
      </w:r>
      <w:r>
        <w:rPr>
          <w:rFonts w:hint="eastAsia" w:ascii="仿宋_GB2312" w:hAnsi="仿宋_GB2312" w:eastAsia="仿宋_GB2312" w:cs="仿宋_GB2312"/>
          <w:color w:val="auto"/>
          <w:kern w:val="0"/>
          <w:sz w:val="28"/>
          <w:szCs w:val="28"/>
          <w:highlight w:val="none"/>
          <w:lang w:val="en-US" w:eastAsia="zh"/>
        </w:rPr>
        <w:t>房产税</w:t>
      </w:r>
      <w:r>
        <w:rPr>
          <w:rFonts w:hint="eastAsia" w:ascii="仿宋_GB2312" w:hAnsi="仿宋_GB2312" w:eastAsia="仿宋_GB2312" w:cs="仿宋_GB2312"/>
          <w:color w:val="auto"/>
          <w:kern w:val="0"/>
          <w:sz w:val="28"/>
          <w:szCs w:val="28"/>
          <w:highlight w:val="none"/>
          <w:lang w:val="en-US"/>
        </w:rPr>
        <w:t>申报，点击“税源采集”，选择相应税源，点击</w:t>
      </w:r>
      <w:r>
        <w:rPr>
          <w:rFonts w:hint="eastAsia" w:ascii="仿宋_GB2312" w:hAnsi="仿宋_GB2312" w:eastAsia="仿宋_GB2312" w:cs="仿宋_GB2312"/>
          <w:color w:val="auto"/>
          <w:kern w:val="0"/>
          <w:sz w:val="28"/>
          <w:szCs w:val="28"/>
          <w:highlight w:val="none"/>
          <w:lang w:val="en-US" w:eastAsia="zh"/>
        </w:rPr>
        <w:t>“</w:t>
      </w:r>
      <w:r>
        <w:rPr>
          <w:rFonts w:hint="eastAsia" w:ascii="仿宋_GB2312" w:hAnsi="仿宋_GB2312" w:eastAsia="仿宋_GB2312" w:cs="仿宋_GB2312"/>
          <w:color w:val="auto"/>
          <w:kern w:val="0"/>
          <w:sz w:val="28"/>
          <w:szCs w:val="28"/>
          <w:highlight w:val="none"/>
          <w:lang w:val="en-US"/>
        </w:rPr>
        <w:t>应税明细</w:t>
      </w:r>
      <w:r>
        <w:rPr>
          <w:rFonts w:hint="eastAsia" w:ascii="仿宋_GB2312" w:hAnsi="仿宋_GB2312" w:eastAsia="仿宋_GB2312" w:cs="仿宋_GB2312"/>
          <w:color w:val="auto"/>
          <w:kern w:val="0"/>
          <w:sz w:val="28"/>
          <w:szCs w:val="28"/>
          <w:highlight w:val="none"/>
          <w:lang w:val="en-US" w:eastAsia="zh"/>
        </w:rPr>
        <w:t>”</w:t>
      </w:r>
      <w:r>
        <w:rPr>
          <w:rFonts w:hint="eastAsia" w:ascii="仿宋_GB2312" w:hAnsi="仿宋_GB2312" w:eastAsia="仿宋_GB2312" w:cs="仿宋_GB2312"/>
          <w:color w:val="auto"/>
          <w:kern w:val="0"/>
          <w:sz w:val="28"/>
          <w:szCs w:val="28"/>
          <w:highlight w:val="none"/>
          <w:lang w:val="en-US"/>
        </w:rPr>
        <w:t>进</w:t>
      </w:r>
      <w:r>
        <w:rPr>
          <w:rFonts w:hint="eastAsia" w:ascii="仿宋_GB2312" w:hAnsi="仿宋_GB2312" w:eastAsia="仿宋_GB2312" w:cs="仿宋_GB2312"/>
          <w:color w:val="auto"/>
          <w:kern w:val="0"/>
          <w:sz w:val="28"/>
          <w:szCs w:val="28"/>
          <w:highlight w:val="none"/>
          <w:lang w:val="en-US" w:eastAsia="zh"/>
        </w:rPr>
        <w:t>行</w:t>
      </w:r>
      <w:r>
        <w:rPr>
          <w:rFonts w:hint="eastAsia" w:ascii="仿宋_GB2312" w:hAnsi="仿宋_GB2312" w:eastAsia="仿宋_GB2312" w:cs="仿宋_GB2312"/>
          <w:color w:val="auto"/>
          <w:kern w:val="0"/>
          <w:sz w:val="28"/>
          <w:szCs w:val="28"/>
          <w:highlight w:val="none"/>
          <w:lang w:val="en-US"/>
        </w:rPr>
        <w:t>应税明细信息维护，选择“减免税信息”项，</w:t>
      </w:r>
      <w:r>
        <w:rPr>
          <w:rFonts w:hint="eastAsia" w:ascii="仿宋_GB2312" w:hAnsi="仿宋_GB2312" w:eastAsia="仿宋_GB2312" w:cs="仿宋_GB2312"/>
          <w:color w:val="auto"/>
          <w:kern w:val="0"/>
          <w:sz w:val="28"/>
          <w:szCs w:val="28"/>
          <w:highlight w:val="none"/>
          <w:lang w:val="en-US" w:eastAsia="zh"/>
        </w:rPr>
        <w:t>点击“新增行”，</w:t>
      </w:r>
      <w:r>
        <w:rPr>
          <w:rFonts w:hint="eastAsia" w:ascii="仿宋_GB2312" w:hAnsi="仿宋_GB2312" w:eastAsia="仿宋_GB2312" w:cs="仿宋_GB2312"/>
          <w:color w:val="auto"/>
          <w:kern w:val="0"/>
          <w:sz w:val="28"/>
          <w:szCs w:val="28"/>
          <w:highlight w:val="none"/>
          <w:lang w:val="en-US"/>
        </w:rPr>
        <w:t>增行选择对应减免性质代码及优惠事项，</w:t>
      </w:r>
      <w:r>
        <w:rPr>
          <w:rFonts w:hint="eastAsia" w:ascii="仿宋_GB2312" w:hAnsi="仿宋_GB2312" w:eastAsia="仿宋_GB2312" w:cs="仿宋_GB2312"/>
          <w:color w:val="auto"/>
          <w:kern w:val="0"/>
          <w:sz w:val="28"/>
          <w:szCs w:val="28"/>
          <w:highlight w:val="none"/>
          <w:lang w:val="en-US" w:eastAsia="zh"/>
        </w:rPr>
        <w:t>提交申报后系统</w:t>
      </w:r>
      <w:r>
        <w:rPr>
          <w:rFonts w:hint="eastAsia" w:ascii="仿宋_GB2312" w:hAnsi="仿宋_GB2312" w:eastAsia="仿宋_GB2312" w:cs="仿宋_GB2312"/>
          <w:color w:val="auto"/>
          <w:kern w:val="0"/>
          <w:sz w:val="28"/>
          <w:szCs w:val="28"/>
          <w:highlight w:val="none"/>
          <w:lang w:val="en-US"/>
        </w:rPr>
        <w:t>自动进行减免税额。</w:t>
      </w:r>
    </w:p>
    <w:p>
      <w:pPr>
        <w:pStyle w:val="3"/>
        <w:spacing w:line="576" w:lineRule="exact"/>
        <w:ind w:left="0" w:firstLine="562" w:firstLineChars="200"/>
        <w:rPr>
          <w:rFonts w:ascii="仿宋_GB2312" w:hAnsi="仿宋_GB2312" w:eastAsia="仿宋_GB2312" w:cs="仿宋_GB2312"/>
          <w:color w:val="auto"/>
          <w:kern w:val="0"/>
          <w:sz w:val="28"/>
          <w:szCs w:val="28"/>
          <w:highlight w:val="none"/>
          <w:lang w:val="en-US"/>
        </w:rPr>
      </w:pPr>
      <w:r>
        <w:rPr>
          <w:rFonts w:hint="eastAsia" w:ascii="仿宋_GB2312" w:hAnsi="仿宋" w:eastAsia="仿宋_GB2312" w:cs="仿宋"/>
          <w:b/>
          <w:bCs/>
          <w:color w:val="auto"/>
          <w:sz w:val="28"/>
          <w:szCs w:val="28"/>
          <w:highlight w:val="none"/>
        </w:rPr>
        <w:t>原电子税局</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lang w:val="en-US"/>
        </w:rPr>
        <w:t>我要办税-税费申报及缴纳-申报税（费）清册-其他申报模块中的财产和行为税合并纳税申报，选相应税种点击“税源采集”，选择相应税源，点击应税明细进入“应税明细信息维护”或选择相应税源点击“变更”，选择“减免税信息”项，增行选择对应减免性质代码及优惠事项，申报《财产和行为税纳税申报表》时自动进行减免税额。</w:t>
      </w:r>
    </w:p>
    <w:p>
      <w:pPr>
        <w:pStyle w:val="3"/>
        <w:spacing w:line="576" w:lineRule="exact"/>
        <w:ind w:left="0" w:firstLine="562" w:firstLineChars="200"/>
        <w:rPr>
          <w:rFonts w:ascii="仿宋_GB2312" w:hAnsi="仿宋_GB2312" w:eastAsia="仿宋_GB2312" w:cs="仿宋_GB2312"/>
          <w:color w:val="auto"/>
          <w:kern w:val="0"/>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w:t>
      </w:r>
      <w:r>
        <w:rPr>
          <w:rFonts w:hint="eastAsia" w:ascii="仿宋_GB2312" w:hAnsi="仿宋_GB2312" w:eastAsia="仿宋_GB2312" w:cs="仿宋_GB2312"/>
          <w:color w:val="auto"/>
          <w:kern w:val="0"/>
          <w:sz w:val="28"/>
          <w:szCs w:val="28"/>
          <w:highlight w:val="none"/>
        </w:rPr>
        <w:t>纳税人在办税服务厅办理房产税申报时填报《</w:t>
      </w:r>
      <w:r>
        <w:rPr>
          <w:rFonts w:hint="eastAsia" w:ascii="仿宋_GB2312" w:hAnsi="仿宋_GB2312" w:eastAsia="仿宋_GB2312" w:cs="仿宋_GB2312"/>
          <w:color w:val="auto"/>
          <w:kern w:val="0"/>
          <w:sz w:val="28"/>
          <w:szCs w:val="28"/>
          <w:highlight w:val="none"/>
          <w:lang w:eastAsia="zh-Hans"/>
        </w:rPr>
        <w:t>财产和行为税纳税申报表</w:t>
      </w:r>
      <w:r>
        <w:rPr>
          <w:rFonts w:hint="eastAsia" w:ascii="仿宋_GB2312" w:hAnsi="仿宋_GB2312" w:eastAsia="仿宋_GB2312" w:cs="仿宋_GB2312"/>
          <w:color w:val="auto"/>
          <w:kern w:val="0"/>
          <w:sz w:val="28"/>
          <w:szCs w:val="28"/>
          <w:highlight w:val="none"/>
        </w:rPr>
        <w:t>》及《</w:t>
      </w:r>
      <w:r>
        <w:rPr>
          <w:rFonts w:hint="eastAsia" w:ascii="仿宋_GB2312" w:hAnsi="仿宋_GB2312" w:eastAsia="仿宋_GB2312" w:cs="仿宋_GB2312"/>
          <w:color w:val="auto"/>
          <w:kern w:val="0"/>
          <w:sz w:val="28"/>
          <w:szCs w:val="28"/>
          <w:highlight w:val="none"/>
          <w:lang w:eastAsia="zh-Hans"/>
        </w:rPr>
        <w:t>城镇土地使用税房产税</w:t>
      </w:r>
      <w:r>
        <w:rPr>
          <w:rFonts w:hint="eastAsia" w:ascii="仿宋_GB2312" w:hAnsi="仿宋_GB2312" w:eastAsia="仿宋_GB2312" w:cs="仿宋_GB2312"/>
          <w:color w:val="auto"/>
          <w:kern w:val="0"/>
          <w:sz w:val="28"/>
          <w:szCs w:val="28"/>
          <w:highlight w:val="none"/>
        </w:rPr>
        <w:t>税源信息采集表》中房产税税源明细项目</w:t>
      </w:r>
      <w:r>
        <w:rPr>
          <w:rFonts w:hint="eastAsia" w:ascii="仿宋_GB2312" w:hAnsi="仿宋_GB2312" w:eastAsia="仿宋_GB2312" w:cs="仿宋_GB2312"/>
          <w:color w:val="auto"/>
          <w:kern w:val="0"/>
          <w:sz w:val="28"/>
          <w:szCs w:val="28"/>
          <w:highlight w:val="none"/>
          <w:lang w:eastAsia="zh-Hans"/>
        </w:rPr>
        <w:t>对应税源标号以及减免性质代码和项目名称</w:t>
      </w:r>
      <w:r>
        <w:rPr>
          <w:rFonts w:hint="eastAsia" w:ascii="仿宋_GB2312" w:hAnsi="仿宋_GB2312" w:eastAsia="仿宋_GB2312" w:cs="仿宋_GB2312"/>
          <w:color w:val="auto"/>
          <w:kern w:val="0"/>
          <w:sz w:val="28"/>
          <w:szCs w:val="28"/>
          <w:highlight w:val="none"/>
        </w:rPr>
        <w:t>。</w:t>
      </w:r>
    </w:p>
    <w:p>
      <w:pPr>
        <w:rPr>
          <w:rFonts w:ascii="仿宋_GB2312" w:hAnsi="仿宋_GB2312" w:eastAsia="仿宋_GB2312" w:cs="仿宋_GB2312"/>
          <w:color w:val="auto"/>
          <w:kern w:val="0"/>
          <w:sz w:val="28"/>
          <w:szCs w:val="28"/>
          <w:highlight w:val="none"/>
        </w:rPr>
      </w:pPr>
    </w:p>
    <w:p>
      <w:pPr>
        <w:pStyle w:val="2"/>
        <w:spacing w:before="0" w:after="0" w:line="576" w:lineRule="exact"/>
        <w:rPr>
          <w:rFonts w:ascii="仿宋_GB2312" w:hAnsi="仿宋" w:eastAsia="仿宋_GB2312" w:cs="仿宋"/>
          <w:b w:val="0"/>
          <w:color w:val="auto"/>
          <w:highlight w:val="none"/>
        </w:rPr>
      </w:pPr>
      <w:bookmarkStart w:id="93" w:name="_Toc19042"/>
      <w:bookmarkStart w:id="94" w:name="_Toc27225"/>
      <w:bookmarkStart w:id="95" w:name="_Toc26810"/>
      <w:r>
        <w:rPr>
          <w:rFonts w:hint="eastAsia" w:ascii="仿宋_GB2312" w:hAnsi="仿宋" w:eastAsia="仿宋_GB2312" w:cs="仿宋"/>
          <w:b w:val="0"/>
          <w:color w:val="auto"/>
          <w:highlight w:val="none"/>
        </w:rPr>
        <w:t>2.科技企业孵化器、大学科技园和众创空间免征城镇土地使用税政策</w:t>
      </w:r>
      <w:bookmarkEnd w:id="93"/>
      <w:bookmarkEnd w:id="94"/>
      <w:bookmarkEnd w:id="95"/>
    </w:p>
    <w:p>
      <w:pPr>
        <w:widowControl/>
        <w:jc w:val="left"/>
        <w:rPr>
          <w:color w:val="auto"/>
          <w:highlight w:val="none"/>
        </w:rPr>
      </w:pPr>
      <w:r>
        <w:rPr>
          <w:rFonts w:hint="eastAsia" w:ascii="宋体" w:hAnsi="宋体" w:eastAsia="宋体" w:cs="宋体"/>
          <w:color w:val="auto"/>
          <w:sz w:val="28"/>
          <w:szCs w:val="28"/>
          <w:highlight w:val="none"/>
        </w:rPr>
        <w:t>【享受主体】</w:t>
      </w:r>
    </w:p>
    <w:p>
      <w:pPr>
        <w:spacing w:line="576"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国家级、省级科技企业孵化器及国家备案众创空间</w:t>
      </w:r>
    </w:p>
    <w:p>
      <w:pPr>
        <w:spacing w:line="576" w:lineRule="exact"/>
        <w:rPr>
          <w:color w:val="auto"/>
          <w:sz w:val="28"/>
          <w:szCs w:val="28"/>
          <w:highlight w:val="none"/>
        </w:rPr>
      </w:pPr>
      <w:r>
        <w:rPr>
          <w:rFonts w:hint="eastAsia"/>
          <w:color w:val="auto"/>
          <w:sz w:val="28"/>
          <w:szCs w:val="28"/>
          <w:highlight w:val="none"/>
        </w:rPr>
        <w:t>【优惠内容】</w:t>
      </w:r>
    </w:p>
    <w:p>
      <w:pPr>
        <w:spacing w:line="576" w:lineRule="exact"/>
        <w:ind w:firstLine="532" w:firstLineChars="200"/>
        <w:rPr>
          <w:rFonts w:ascii="仿宋_GB2312" w:hAnsi="仿宋" w:eastAsia="仿宋_GB2312" w:cs="仿宋"/>
          <w:color w:val="auto"/>
          <w:w w:val="95"/>
          <w:sz w:val="28"/>
          <w:szCs w:val="28"/>
          <w:highlight w:val="none"/>
        </w:rPr>
      </w:pPr>
      <w:r>
        <w:rPr>
          <w:rFonts w:hint="eastAsia" w:ascii="仿宋_GB2312" w:hAnsi="仿宋" w:eastAsia="仿宋_GB2312" w:cs="仿宋"/>
          <w:color w:val="auto"/>
          <w:w w:val="95"/>
          <w:sz w:val="28"/>
          <w:szCs w:val="28"/>
          <w:highlight w:val="none"/>
        </w:rPr>
        <w:t>对国家级、省级科技企业孵化器、大学科技园和国家备案众创空间自用以及无偿或通过出租等方式提供给在孵对象使用土地，免征城镇土地使用税。</w:t>
      </w:r>
    </w:p>
    <w:p>
      <w:pPr>
        <w:spacing w:line="576" w:lineRule="exact"/>
        <w:rPr>
          <w:rFonts w:ascii="宋体" w:hAnsi="宋体" w:cs="宋体"/>
          <w:color w:val="auto"/>
          <w:w w:val="95"/>
          <w:sz w:val="28"/>
          <w:szCs w:val="28"/>
          <w:highlight w:val="none"/>
        </w:rPr>
      </w:pPr>
      <w:r>
        <w:rPr>
          <w:rFonts w:hint="eastAsia" w:ascii="宋体" w:hAnsi="宋体" w:cs="宋体"/>
          <w:color w:val="auto"/>
          <w:w w:val="95"/>
          <w:sz w:val="28"/>
          <w:szCs w:val="28"/>
          <w:highlight w:val="none"/>
        </w:rPr>
        <w:t>【享受时间】</w:t>
      </w:r>
    </w:p>
    <w:p>
      <w:pPr>
        <w:spacing w:line="576" w:lineRule="exact"/>
        <w:ind w:firstLine="560" w:firstLineChars="200"/>
        <w:rPr>
          <w:rFonts w:ascii="仿宋_GB2312" w:hAnsi="仿宋" w:eastAsia="仿宋_GB2312" w:cs="仿宋"/>
          <w:color w:val="auto"/>
          <w:w w:val="95"/>
          <w:szCs w:val="28"/>
          <w:highlight w:val="none"/>
          <w:lang w:bidi="zh-CN"/>
        </w:rPr>
      </w:pPr>
      <w:r>
        <w:rPr>
          <w:rFonts w:hint="eastAsia" w:ascii="仿宋_GB2312" w:hAnsi="仿宋" w:eastAsia="仿宋_GB2312" w:cs="仿宋"/>
          <w:color w:val="auto"/>
          <w:sz w:val="28"/>
          <w:szCs w:val="28"/>
          <w:highlight w:val="none"/>
        </w:rPr>
        <w:t>2019年1月1日至2027年12月31日</w:t>
      </w:r>
    </w:p>
    <w:p>
      <w:pPr>
        <w:spacing w:line="576" w:lineRule="exact"/>
        <w:rPr>
          <w:color w:val="auto"/>
          <w:sz w:val="28"/>
          <w:szCs w:val="28"/>
          <w:highlight w:val="none"/>
        </w:rPr>
      </w:pPr>
      <w:r>
        <w:rPr>
          <w:rFonts w:hint="eastAsia"/>
          <w:color w:val="auto"/>
          <w:sz w:val="28"/>
          <w:szCs w:val="28"/>
          <w:highlight w:val="none"/>
        </w:rPr>
        <w:t>【政策依据】</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税务总局 科技部 教育部关于科技企业孵化器大学科技园和众创空间税收政策的通知》（财税〔2018〕120号）</w:t>
      </w:r>
    </w:p>
    <w:p>
      <w:pPr>
        <w:spacing w:line="576" w:lineRule="exact"/>
        <w:ind w:firstLine="56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2.《财政部 税务总局关于延长部分税收优惠政策执行期限的公告》（财政部 税务总局公告2022年第4号）</w:t>
      </w:r>
    </w:p>
    <w:p>
      <w:pPr>
        <w:spacing w:line="576" w:lineRule="exact"/>
        <w:ind w:firstLine="560" w:firstLineChars="200"/>
        <w:rPr>
          <w:color w:val="auto"/>
          <w:highlight w:val="none"/>
        </w:rPr>
      </w:pPr>
      <w:r>
        <w:rPr>
          <w:rFonts w:hint="eastAsia" w:ascii="仿宋_GB2312" w:hAnsi="仿宋" w:eastAsia="仿宋_GB2312" w:cs="仿宋"/>
          <w:color w:val="auto"/>
          <w:sz w:val="28"/>
          <w:szCs w:val="28"/>
          <w:highlight w:val="none"/>
        </w:rPr>
        <w:t>3.</w:t>
      </w:r>
      <w:r>
        <w:rPr>
          <w:rFonts w:hint="eastAsia" w:ascii="仿宋_GB2312" w:hAnsi="仿宋_GB2312" w:eastAsia="仿宋_GB2312" w:cs="仿宋_GB2312"/>
          <w:color w:val="auto"/>
          <w:sz w:val="28"/>
          <w:szCs w:val="28"/>
          <w:highlight w:val="none"/>
        </w:rPr>
        <w:t>《财政部 税务总局 科技部 教育部关于继续实施科技企业孵化器、大学科技园和众创空间有关税收政策的公告》（财政部 税务总局 科技部 教育部公告2023年第42号）</w:t>
      </w:r>
    </w:p>
    <w:p>
      <w:pPr>
        <w:spacing w:line="576" w:lineRule="exact"/>
        <w:rPr>
          <w:rFonts w:ascii="宋体" w:hAnsi="宋体" w:cs="宋体"/>
          <w:color w:val="auto"/>
          <w:w w:val="95"/>
          <w:szCs w:val="28"/>
          <w:highlight w:val="none"/>
        </w:rPr>
      </w:pPr>
      <w:r>
        <w:rPr>
          <w:rFonts w:hint="eastAsia"/>
          <w:color w:val="auto"/>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_GB2312" w:eastAsia="仿宋_GB2312" w:cs="仿宋_GB2312"/>
          <w:color w:val="auto"/>
          <w:kern w:val="0"/>
          <w:sz w:val="28"/>
          <w:szCs w:val="28"/>
          <w:highlight w:val="none"/>
          <w:lang w:eastAsia="zh"/>
        </w:rPr>
        <w:t>财产和行为税税源采集及合并申报</w:t>
      </w:r>
      <w:r>
        <w:rPr>
          <w:rFonts w:hint="eastAsia" w:ascii="仿宋_GB2312" w:hAnsi="仿宋" w:eastAsia="仿宋_GB2312" w:cs="仿宋"/>
          <w:color w:val="auto"/>
          <w:sz w:val="28"/>
          <w:szCs w:val="28"/>
          <w:highlight w:val="none"/>
        </w:rPr>
        <w:t>模块中的</w:t>
      </w:r>
      <w:r>
        <w:rPr>
          <w:rFonts w:hint="eastAsia" w:ascii="仿宋_GB2312" w:hAnsi="仿宋" w:eastAsia="仿宋_GB2312" w:cs="仿宋"/>
          <w:color w:val="auto"/>
          <w:sz w:val="28"/>
          <w:szCs w:val="28"/>
          <w:highlight w:val="none"/>
          <w:lang w:eastAsia="zh"/>
        </w:rPr>
        <w:t>城镇土地使用税</w:t>
      </w:r>
      <w:r>
        <w:rPr>
          <w:rFonts w:hint="eastAsia" w:ascii="仿宋_GB2312" w:hAnsi="仿宋" w:eastAsia="仿宋_GB2312" w:cs="仿宋"/>
          <w:color w:val="auto"/>
          <w:sz w:val="28"/>
          <w:szCs w:val="28"/>
          <w:highlight w:val="none"/>
        </w:rPr>
        <w:t>申报，</w:t>
      </w:r>
      <w:r>
        <w:rPr>
          <w:rFonts w:hint="eastAsia" w:ascii="仿宋_GB2312" w:hAnsi="仿宋" w:eastAsia="仿宋_GB2312" w:cs="仿宋"/>
          <w:color w:val="auto"/>
          <w:sz w:val="28"/>
          <w:szCs w:val="28"/>
          <w:highlight w:val="none"/>
          <w:lang w:eastAsia="zh"/>
        </w:rPr>
        <w:t>点击“税源采集”</w:t>
      </w:r>
      <w:r>
        <w:rPr>
          <w:rFonts w:hint="eastAsia" w:ascii="仿宋_GB2312" w:hAnsi="仿宋" w:eastAsia="仿宋_GB2312" w:cs="仿宋"/>
          <w:color w:val="auto"/>
          <w:sz w:val="28"/>
          <w:szCs w:val="28"/>
          <w:highlight w:val="none"/>
        </w:rPr>
        <w:t>，点击</w:t>
      </w:r>
      <w:r>
        <w:rPr>
          <w:rFonts w:hint="eastAsia"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rPr>
        <w:t>应税明细</w:t>
      </w:r>
      <w:r>
        <w:rPr>
          <w:rFonts w:hint="eastAsia"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rPr>
        <w:t>进</w:t>
      </w:r>
      <w:r>
        <w:rPr>
          <w:rFonts w:hint="eastAsia" w:ascii="仿宋_GB2312" w:hAnsi="仿宋" w:eastAsia="仿宋_GB2312" w:cs="仿宋"/>
          <w:color w:val="auto"/>
          <w:sz w:val="28"/>
          <w:szCs w:val="28"/>
          <w:highlight w:val="none"/>
          <w:lang w:eastAsia="zh"/>
        </w:rPr>
        <w:t>行</w:t>
      </w:r>
      <w:r>
        <w:rPr>
          <w:rFonts w:hint="eastAsia" w:ascii="仿宋_GB2312" w:hAnsi="仿宋" w:eastAsia="仿宋_GB2312" w:cs="仿宋"/>
          <w:color w:val="auto"/>
          <w:sz w:val="28"/>
          <w:szCs w:val="28"/>
          <w:highlight w:val="none"/>
        </w:rPr>
        <w:t>应税明细信息维护，选择“减免税信息”项，</w:t>
      </w:r>
      <w:r>
        <w:rPr>
          <w:rFonts w:hint="eastAsia" w:ascii="仿宋_GB2312" w:hAnsi="仿宋_GB2312" w:eastAsia="仿宋_GB2312" w:cs="仿宋_GB2312"/>
          <w:color w:val="auto"/>
          <w:kern w:val="0"/>
          <w:sz w:val="28"/>
          <w:szCs w:val="28"/>
          <w:highlight w:val="none"/>
          <w:lang w:eastAsia="zh"/>
        </w:rPr>
        <w:t>点击“新增行”，</w:t>
      </w:r>
      <w:r>
        <w:rPr>
          <w:rFonts w:hint="eastAsia" w:ascii="仿宋_GB2312" w:hAnsi="仿宋" w:eastAsia="仿宋_GB2312" w:cs="仿宋"/>
          <w:color w:val="auto"/>
          <w:sz w:val="28"/>
          <w:szCs w:val="28"/>
          <w:highlight w:val="none"/>
        </w:rPr>
        <w:t>增行选择对应减免性质代码及优惠事项，</w:t>
      </w:r>
      <w:r>
        <w:rPr>
          <w:rFonts w:hint="eastAsia" w:ascii="仿宋_GB2312" w:hAnsi="仿宋_GB2312" w:eastAsia="仿宋_GB2312" w:cs="仿宋_GB2312"/>
          <w:color w:val="auto"/>
          <w:kern w:val="0"/>
          <w:sz w:val="28"/>
          <w:szCs w:val="28"/>
          <w:highlight w:val="none"/>
          <w:lang w:eastAsia="zh"/>
        </w:rPr>
        <w:t>提交申报后系统</w:t>
      </w:r>
      <w:r>
        <w:rPr>
          <w:rFonts w:hint="eastAsia" w:ascii="仿宋_GB2312" w:hAnsi="仿宋_GB2312" w:eastAsia="仿宋_GB2312" w:cs="仿宋_GB2312"/>
          <w:color w:val="auto"/>
          <w:kern w:val="0"/>
          <w:sz w:val="28"/>
          <w:szCs w:val="28"/>
          <w:highlight w:val="none"/>
        </w:rPr>
        <w:t>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电子税务局</w:t>
      </w:r>
      <w:r>
        <w:rPr>
          <w:rFonts w:hint="eastAsia" w:ascii="仿宋_GB2312" w:hAnsi="仿宋" w:eastAsia="仿宋_GB2312" w:cs="仿宋"/>
          <w:color w:val="auto"/>
          <w:sz w:val="28"/>
          <w:szCs w:val="28"/>
          <w:highlight w:val="none"/>
        </w:rPr>
        <w:t>：我要办税-税费申报及缴纳-申报税（费）清册-其他申报模块中的财产和行为税合并纳税申报，进入《城镇土地使用税房产税减免税明细采集表》，点击应税明细进入“应税明细信息维护”或选择相应税源点击“变更”，选择“减免税信息”项，增行选择对应减免性质代码及优惠事项，申报《财产和行为税纳税申报表》时自动进行减免税额。</w:t>
      </w:r>
    </w:p>
    <w:p>
      <w:pPr>
        <w:spacing w:line="576" w:lineRule="exact"/>
        <w:ind w:firstLine="562" w:firstLineChars="200"/>
        <w:rPr>
          <w:rFonts w:ascii="仿宋_GB2312" w:hAnsi="仿宋_GB2312" w:eastAsia="仿宋_GB2312" w:cs="仿宋_GB2312"/>
          <w:color w:val="auto"/>
          <w:sz w:val="28"/>
          <w:szCs w:val="28"/>
          <w:highlight w:val="none"/>
        </w:rPr>
      </w:pPr>
      <w:r>
        <w:rPr>
          <w:rFonts w:hint="eastAsia" w:ascii="仿宋_GB2312" w:hAnsi="仿宋" w:eastAsia="仿宋_GB2312" w:cs="仿宋"/>
          <w:b/>
          <w:bCs/>
          <w:color w:val="auto"/>
          <w:sz w:val="28"/>
          <w:szCs w:val="28"/>
          <w:highlight w:val="none"/>
        </w:rPr>
        <w:t>办税服务厅</w:t>
      </w:r>
      <w:r>
        <w:rPr>
          <w:rFonts w:hint="eastAsia" w:ascii="仿宋_GB2312" w:hAnsi="仿宋" w:eastAsia="仿宋_GB2312" w:cs="仿宋"/>
          <w:color w:val="auto"/>
          <w:sz w:val="28"/>
          <w:szCs w:val="28"/>
          <w:highlight w:val="none"/>
        </w:rPr>
        <w:t>：纳税人在办税服务厅办理城镇土地使用税申报时填报《财产和行为税纳税申报表》中的减免税栏次和《城镇土地使用税房产税减免税信息采集表》中城镇土地使用税税源明细项目对应税源标号以及减免性质代码和项目名称。</w:t>
      </w:r>
    </w:p>
    <w:p>
      <w:pPr>
        <w:pStyle w:val="2"/>
        <w:spacing w:before="0" w:after="0" w:line="576" w:lineRule="exact"/>
        <w:rPr>
          <w:rFonts w:ascii="仿宋_GB2312" w:hAnsi="仿宋" w:eastAsia="仿宋_GB2312" w:cs="仿宋"/>
          <w:b w:val="0"/>
          <w:color w:val="auto"/>
          <w:highlight w:val="none"/>
        </w:rPr>
      </w:pPr>
      <w:bookmarkStart w:id="96" w:name="_Toc15748"/>
    </w:p>
    <w:p>
      <w:pPr>
        <w:pStyle w:val="2"/>
        <w:spacing w:before="0" w:after="0" w:line="576" w:lineRule="exact"/>
        <w:rPr>
          <w:rFonts w:ascii="宋体" w:hAnsi="宋体" w:eastAsia="宋体" w:cs="宋体"/>
          <w:b w:val="0"/>
          <w:color w:val="auto"/>
          <w:sz w:val="28"/>
          <w:szCs w:val="28"/>
          <w:highlight w:val="none"/>
        </w:rPr>
      </w:pPr>
      <w:bookmarkStart w:id="97" w:name="_Toc21830"/>
      <w:r>
        <w:rPr>
          <w:rFonts w:hint="eastAsia" w:ascii="仿宋_GB2312" w:hAnsi="仿宋" w:eastAsia="仿宋_GB2312" w:cs="仿宋"/>
          <w:b w:val="0"/>
          <w:color w:val="auto"/>
          <w:highlight w:val="none"/>
        </w:rPr>
        <w:t>3.</w:t>
      </w:r>
      <w:r>
        <w:rPr>
          <w:rFonts w:hint="eastAsia" w:ascii="仿宋_GB2312" w:hAnsi="仿宋_GB2312" w:eastAsia="仿宋_GB2312" w:cs="仿宋_GB2312"/>
          <w:b w:val="0"/>
          <w:color w:val="auto"/>
          <w:highlight w:val="none"/>
        </w:rPr>
        <w:t>物流企业大宗商品仓储设施用地减半征收城镇土地使用税政策</w:t>
      </w:r>
      <w:bookmarkEnd w:id="96"/>
      <w:bookmarkEnd w:id="97"/>
    </w:p>
    <w:p>
      <w:pPr>
        <w:spacing w:line="576"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【享受主体】</w:t>
      </w:r>
    </w:p>
    <w:p>
      <w:pPr>
        <w:widowControl/>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物流企业自有（自用和出租）或承租的大宗商品仓储设施用地</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【优惠内容】</w:t>
      </w:r>
    </w:p>
    <w:p>
      <w:pPr>
        <w:widowControl/>
        <w:spacing w:line="576"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对物流企业自有（包括自用和出租）或承租的大宗商品仓储设施用地，减按所属土地等级适用税额标准的50%计征城镇土地使用税。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widowControl/>
        <w:spacing w:line="576"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【享受时间】</w:t>
      </w:r>
    </w:p>
    <w:p>
      <w:pPr>
        <w:spacing w:line="576"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执行至2027年12月31日</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pStyle w:val="3"/>
        <w:adjustRightInd w:val="0"/>
        <w:snapToGrid w:val="0"/>
        <w:spacing w:line="576" w:lineRule="exact"/>
        <w:ind w:left="0" w:firstLine="560" w:firstLineChars="200"/>
        <w:rPr>
          <w:rFonts w:ascii="仿宋_GB2312" w:hAnsi="仿宋_GB2312" w:eastAsia="仿宋_GB2312" w:cs="仿宋_GB2312"/>
          <w:color w:val="auto"/>
          <w:sz w:val="28"/>
          <w:szCs w:val="28"/>
          <w:highlight w:val="none"/>
          <w:lang w:val="en-US" w:bidi="ar-SA"/>
        </w:rPr>
      </w:pPr>
      <w:r>
        <w:rPr>
          <w:rFonts w:hint="eastAsia" w:ascii="仿宋_GB2312" w:hAnsi="仿宋_GB2312" w:eastAsia="仿宋_GB2312" w:cs="仿宋_GB2312"/>
          <w:color w:val="auto"/>
          <w:sz w:val="28"/>
          <w:szCs w:val="28"/>
          <w:highlight w:val="none"/>
          <w:lang w:val="en-US" w:bidi="ar-SA"/>
        </w:rPr>
        <w:t>《财政部 税务总局关于继续实施物流企业大宗商品仓储设施用地城镇土地使用税优惠政策的公告》（</w:t>
      </w:r>
      <w:r>
        <w:rPr>
          <w:rFonts w:hint="eastAsia" w:ascii="仿宋_GB2312" w:hAnsi="仿宋_GB2312" w:eastAsia="仿宋_GB2312" w:cs="仿宋_GB2312"/>
          <w:color w:val="auto"/>
          <w:kern w:val="0"/>
          <w:sz w:val="28"/>
          <w:szCs w:val="28"/>
          <w:highlight w:val="none"/>
          <w:lang w:val="en-US" w:bidi="ar-SA"/>
        </w:rPr>
        <w:t>财政部 税务总局公告</w:t>
      </w:r>
      <w:r>
        <w:rPr>
          <w:rFonts w:hint="eastAsia" w:ascii="仿宋_GB2312" w:hAnsi="仿宋_GB2312" w:eastAsia="仿宋_GB2312" w:cs="仿宋_GB2312"/>
          <w:color w:val="auto"/>
          <w:sz w:val="28"/>
          <w:szCs w:val="28"/>
          <w:highlight w:val="none"/>
          <w:lang w:val="en-US" w:bidi="ar-SA"/>
        </w:rPr>
        <w:t>2023年第5号）</w:t>
      </w:r>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【操作流程】</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bCs/>
          <w:color w:val="auto"/>
          <w:sz w:val="28"/>
          <w:szCs w:val="28"/>
          <w:highlight w:val="none"/>
        </w:rPr>
        <w:t>新电子税局</w:t>
      </w:r>
      <w:r>
        <w:rPr>
          <w:rFonts w:hint="eastAsia" w:ascii="仿宋_GB2312" w:hAnsi="仿宋" w:eastAsia="仿宋_GB2312" w:cs="仿宋"/>
          <w:color w:val="auto"/>
          <w:sz w:val="28"/>
          <w:szCs w:val="28"/>
          <w:highlight w:val="none"/>
        </w:rPr>
        <w:t>：我要办税-税费申报及缴纳-</w:t>
      </w:r>
      <w:r>
        <w:rPr>
          <w:rFonts w:hint="eastAsia" w:ascii="仿宋_GB2312" w:hAnsi="仿宋_GB2312" w:eastAsia="仿宋_GB2312" w:cs="仿宋_GB2312"/>
          <w:color w:val="auto"/>
          <w:kern w:val="0"/>
          <w:sz w:val="28"/>
          <w:szCs w:val="28"/>
          <w:highlight w:val="none"/>
          <w:lang w:eastAsia="zh"/>
        </w:rPr>
        <w:t>财产和行为税税源采集及合并申报</w:t>
      </w:r>
      <w:r>
        <w:rPr>
          <w:rFonts w:hint="eastAsia" w:ascii="仿宋_GB2312" w:hAnsi="仿宋" w:eastAsia="仿宋_GB2312" w:cs="仿宋"/>
          <w:color w:val="auto"/>
          <w:sz w:val="28"/>
          <w:szCs w:val="28"/>
          <w:highlight w:val="none"/>
        </w:rPr>
        <w:t>模块中的</w:t>
      </w:r>
      <w:r>
        <w:rPr>
          <w:rFonts w:hint="eastAsia" w:ascii="仿宋_GB2312" w:hAnsi="仿宋" w:eastAsia="仿宋_GB2312" w:cs="仿宋"/>
          <w:color w:val="auto"/>
          <w:sz w:val="28"/>
          <w:szCs w:val="28"/>
          <w:highlight w:val="none"/>
          <w:lang w:eastAsia="zh"/>
        </w:rPr>
        <w:t>城镇土地使用税</w:t>
      </w:r>
      <w:r>
        <w:rPr>
          <w:rFonts w:hint="eastAsia" w:ascii="仿宋_GB2312" w:hAnsi="仿宋" w:eastAsia="仿宋_GB2312" w:cs="仿宋"/>
          <w:color w:val="auto"/>
          <w:sz w:val="28"/>
          <w:szCs w:val="28"/>
          <w:highlight w:val="none"/>
        </w:rPr>
        <w:t>申报，</w:t>
      </w:r>
      <w:r>
        <w:rPr>
          <w:rFonts w:hint="eastAsia" w:ascii="仿宋_GB2312" w:hAnsi="仿宋" w:eastAsia="仿宋_GB2312" w:cs="仿宋"/>
          <w:color w:val="auto"/>
          <w:sz w:val="28"/>
          <w:szCs w:val="28"/>
          <w:highlight w:val="none"/>
          <w:lang w:eastAsia="zh"/>
        </w:rPr>
        <w:t>点击“税源采集”</w:t>
      </w:r>
      <w:r>
        <w:rPr>
          <w:rFonts w:hint="eastAsia" w:ascii="仿宋_GB2312" w:hAnsi="仿宋" w:eastAsia="仿宋_GB2312" w:cs="仿宋"/>
          <w:color w:val="auto"/>
          <w:sz w:val="28"/>
          <w:szCs w:val="28"/>
          <w:highlight w:val="none"/>
        </w:rPr>
        <w:t>，点击</w:t>
      </w:r>
      <w:r>
        <w:rPr>
          <w:rFonts w:hint="eastAsia"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rPr>
        <w:t>应税明细</w:t>
      </w:r>
      <w:r>
        <w:rPr>
          <w:rFonts w:hint="eastAsia" w:ascii="仿宋_GB2312" w:hAnsi="仿宋" w:eastAsia="仿宋_GB2312" w:cs="仿宋"/>
          <w:color w:val="auto"/>
          <w:sz w:val="28"/>
          <w:szCs w:val="28"/>
          <w:highlight w:val="none"/>
          <w:lang w:eastAsia="zh"/>
        </w:rPr>
        <w:t>”</w:t>
      </w:r>
      <w:r>
        <w:rPr>
          <w:rFonts w:hint="eastAsia" w:ascii="仿宋_GB2312" w:hAnsi="仿宋" w:eastAsia="仿宋_GB2312" w:cs="仿宋"/>
          <w:color w:val="auto"/>
          <w:sz w:val="28"/>
          <w:szCs w:val="28"/>
          <w:highlight w:val="none"/>
        </w:rPr>
        <w:t>进</w:t>
      </w:r>
      <w:r>
        <w:rPr>
          <w:rFonts w:hint="eastAsia" w:ascii="仿宋_GB2312" w:hAnsi="仿宋" w:eastAsia="仿宋_GB2312" w:cs="仿宋"/>
          <w:color w:val="auto"/>
          <w:sz w:val="28"/>
          <w:szCs w:val="28"/>
          <w:highlight w:val="none"/>
          <w:lang w:eastAsia="zh"/>
        </w:rPr>
        <w:t>行</w:t>
      </w:r>
      <w:r>
        <w:rPr>
          <w:rFonts w:hint="eastAsia" w:ascii="仿宋_GB2312" w:hAnsi="仿宋" w:eastAsia="仿宋_GB2312" w:cs="仿宋"/>
          <w:color w:val="auto"/>
          <w:sz w:val="28"/>
          <w:szCs w:val="28"/>
          <w:highlight w:val="none"/>
        </w:rPr>
        <w:t>应税明细信息维护，选择“减免税信息”项，</w:t>
      </w:r>
      <w:r>
        <w:rPr>
          <w:rFonts w:hint="eastAsia" w:ascii="仿宋_GB2312" w:hAnsi="仿宋_GB2312" w:eastAsia="仿宋_GB2312" w:cs="仿宋_GB2312"/>
          <w:color w:val="auto"/>
          <w:kern w:val="0"/>
          <w:sz w:val="28"/>
          <w:szCs w:val="28"/>
          <w:highlight w:val="none"/>
          <w:lang w:eastAsia="zh"/>
        </w:rPr>
        <w:t>点击“新增行”，</w:t>
      </w:r>
      <w:r>
        <w:rPr>
          <w:rFonts w:hint="eastAsia" w:ascii="仿宋_GB2312" w:hAnsi="仿宋" w:eastAsia="仿宋_GB2312" w:cs="仿宋"/>
          <w:color w:val="auto"/>
          <w:sz w:val="28"/>
          <w:szCs w:val="28"/>
          <w:highlight w:val="none"/>
        </w:rPr>
        <w:t>增行选择对应减免性质代码及优惠事项，</w:t>
      </w:r>
      <w:r>
        <w:rPr>
          <w:rFonts w:hint="eastAsia" w:ascii="仿宋_GB2312" w:hAnsi="仿宋_GB2312" w:eastAsia="仿宋_GB2312" w:cs="仿宋_GB2312"/>
          <w:color w:val="auto"/>
          <w:kern w:val="0"/>
          <w:sz w:val="28"/>
          <w:szCs w:val="28"/>
          <w:highlight w:val="none"/>
          <w:lang w:eastAsia="zh"/>
        </w:rPr>
        <w:t>提交申报后系统</w:t>
      </w:r>
      <w:r>
        <w:rPr>
          <w:rFonts w:hint="eastAsia" w:ascii="仿宋_GB2312" w:hAnsi="仿宋_GB2312" w:eastAsia="仿宋_GB2312" w:cs="仿宋_GB2312"/>
          <w:color w:val="auto"/>
          <w:kern w:val="0"/>
          <w:sz w:val="28"/>
          <w:szCs w:val="28"/>
          <w:highlight w:val="none"/>
        </w:rPr>
        <w:t>自动进行减免税额。</w:t>
      </w:r>
    </w:p>
    <w:p>
      <w:pPr>
        <w:spacing w:line="576"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原电子税局</w:t>
      </w:r>
      <w:r>
        <w:rPr>
          <w:rFonts w:hint="eastAsia" w:ascii="仿宋_GB2312" w:hAnsi="仿宋_GB2312" w:eastAsia="仿宋_GB2312" w:cs="仿宋_GB2312"/>
          <w:color w:val="auto"/>
          <w:kern w:val="0"/>
          <w:sz w:val="28"/>
          <w:szCs w:val="28"/>
          <w:highlight w:val="none"/>
        </w:rPr>
        <w:t>：我要办税-税费申报及缴纳-申报税（费）清册-其他申报模块中的</w:t>
      </w:r>
      <w:r>
        <w:rPr>
          <w:rFonts w:hint="eastAsia" w:ascii="仿宋_GB2312" w:hAnsi="仿宋_GB2312" w:eastAsia="仿宋_GB2312" w:cs="仿宋_GB2312"/>
          <w:color w:val="auto"/>
          <w:sz w:val="28"/>
          <w:szCs w:val="28"/>
          <w:highlight w:val="none"/>
        </w:rPr>
        <w:t>财产和行为税纳税模块中填报</w:t>
      </w:r>
      <w:r>
        <w:rPr>
          <w:rFonts w:hint="eastAsia" w:ascii="仿宋_GB2312" w:hAnsi="仿宋_GB2312" w:eastAsia="仿宋_GB2312" w:cs="仿宋_GB2312"/>
          <w:color w:val="auto"/>
          <w:kern w:val="0"/>
          <w:sz w:val="28"/>
          <w:szCs w:val="28"/>
          <w:highlight w:val="none"/>
        </w:rPr>
        <w:t>《城镇土地使用税房产税减免税明细采集表》</w:t>
      </w:r>
      <w:r>
        <w:rPr>
          <w:rFonts w:hint="eastAsia" w:ascii="仿宋_GB2312" w:hAnsi="仿宋_GB2312" w:eastAsia="仿宋_GB2312" w:cs="仿宋_GB2312"/>
          <w:color w:val="auto"/>
          <w:sz w:val="28"/>
          <w:szCs w:val="28"/>
          <w:highlight w:val="none"/>
        </w:rPr>
        <w:t>中城镇土地使用税税源明细项目</w:t>
      </w:r>
      <w:r>
        <w:rPr>
          <w:rFonts w:hint="eastAsia" w:ascii="仿宋_GB2312" w:hAnsi="仿宋_GB2312" w:eastAsia="仿宋_GB2312" w:cs="仿宋_GB2312"/>
          <w:color w:val="auto"/>
          <w:kern w:val="0"/>
          <w:sz w:val="28"/>
          <w:szCs w:val="28"/>
          <w:highlight w:val="none"/>
        </w:rPr>
        <w:t>对应税源标号以及减免性质代码和项目名称，申报《财产和行为税纳税申报表》时自动进行减免税额。</w:t>
      </w:r>
    </w:p>
    <w:p>
      <w:pPr>
        <w:spacing w:line="576" w:lineRule="exact"/>
        <w:ind w:firstLine="562" w:firstLineChars="200"/>
        <w:rPr>
          <w:rFonts w:ascii="仿宋_GB2312" w:hAnsi="仿宋" w:eastAsia="仿宋_GB2312" w:cs="仿宋"/>
          <w:color w:val="auto"/>
          <w:sz w:val="28"/>
          <w:szCs w:val="28"/>
          <w:highlight w:val="none"/>
        </w:rPr>
      </w:pPr>
      <w:r>
        <w:rPr>
          <w:rFonts w:hint="eastAsia" w:ascii="仿宋_GB2312" w:hAnsi="仿宋_GB2312" w:eastAsia="仿宋_GB2312" w:cs="仿宋_GB2312"/>
          <w:b/>
          <w:bCs/>
          <w:color w:val="auto"/>
          <w:kern w:val="0"/>
          <w:sz w:val="28"/>
          <w:szCs w:val="28"/>
          <w:highlight w:val="none"/>
        </w:rPr>
        <w:t>办税服务厅</w:t>
      </w:r>
      <w:r>
        <w:rPr>
          <w:rFonts w:hint="eastAsia" w:ascii="仿宋_GB2312" w:hAnsi="仿宋_GB2312" w:eastAsia="仿宋_GB2312" w:cs="仿宋_GB2312"/>
          <w:color w:val="auto"/>
          <w:kern w:val="0"/>
          <w:sz w:val="28"/>
          <w:szCs w:val="28"/>
          <w:highlight w:val="none"/>
        </w:rPr>
        <w:t>：</w:t>
      </w:r>
      <w:r>
        <w:rPr>
          <w:rFonts w:hint="eastAsia" w:ascii="仿宋_GB2312" w:hAnsi="仿宋" w:eastAsia="仿宋_GB2312" w:cs="仿宋"/>
          <w:color w:val="auto"/>
          <w:sz w:val="28"/>
          <w:szCs w:val="28"/>
          <w:highlight w:val="none"/>
        </w:rPr>
        <w:t>纳税人在办税服务厅办理城镇土地使用税申报时填报《财产和行为税纳税申报表》中的减免税栏次和《城镇土地使用税房产税减免税信息采集表》中城镇土地使用税税源明细项目对应税源标号以及减免性质代码和项目名称。</w:t>
      </w:r>
    </w:p>
    <w:p>
      <w:pPr>
        <w:spacing w:line="576" w:lineRule="exact"/>
        <w:ind w:firstLine="640" w:firstLineChars="200"/>
        <w:rPr>
          <w:rFonts w:ascii="仿宋_GB2312" w:hAnsi="仿宋" w:eastAsia="仿宋_GB2312" w:cs="仿宋"/>
          <w:color w:val="auto"/>
          <w:sz w:val="32"/>
          <w:szCs w:val="32"/>
          <w:highlight w:val="none"/>
        </w:rPr>
      </w:pPr>
    </w:p>
    <w:p>
      <w:pPr>
        <w:widowControl/>
        <w:jc w:val="left"/>
        <w:outlineLvl w:val="1"/>
        <w:rPr>
          <w:rFonts w:ascii="楷体" w:hAnsi="楷体" w:eastAsia="楷体" w:cs="楷体"/>
          <w:color w:val="auto"/>
          <w:kern w:val="0"/>
          <w:sz w:val="32"/>
          <w:szCs w:val="32"/>
          <w:highlight w:val="none"/>
          <w:lang w:bidi="ar"/>
        </w:rPr>
      </w:pPr>
      <w:bookmarkStart w:id="98" w:name="_Toc14735"/>
      <w:r>
        <w:rPr>
          <w:rFonts w:hint="eastAsia" w:ascii="楷体" w:hAnsi="楷体" w:eastAsia="楷体" w:cs="楷体"/>
          <w:color w:val="auto"/>
          <w:kern w:val="0"/>
          <w:sz w:val="32"/>
          <w:szCs w:val="32"/>
          <w:highlight w:val="none"/>
          <w:lang w:bidi="ar"/>
        </w:rPr>
        <w:t>（二）其他配套服务支持政策</w:t>
      </w:r>
      <w:bookmarkEnd w:id="98"/>
    </w:p>
    <w:p>
      <w:pPr>
        <w:pStyle w:val="2"/>
        <w:spacing w:before="0" w:after="0" w:line="576" w:lineRule="exact"/>
        <w:rPr>
          <w:rFonts w:ascii="宋体" w:hAnsi="宋体" w:cs="宋体"/>
          <w:b w:val="0"/>
          <w:color w:val="auto"/>
          <w:kern w:val="0"/>
          <w:sz w:val="28"/>
          <w:szCs w:val="28"/>
          <w:highlight w:val="none"/>
        </w:rPr>
      </w:pPr>
      <w:bookmarkStart w:id="99" w:name="_Toc27257"/>
      <w:r>
        <w:rPr>
          <w:rFonts w:hint="eastAsia" w:ascii="仿宋_GB2312" w:hAnsi="仿宋_GB2312" w:eastAsia="仿宋_GB2312" w:cs="仿宋_GB2312"/>
          <w:b w:val="0"/>
          <w:color w:val="auto"/>
          <w:highlight w:val="none"/>
        </w:rPr>
        <w:t>1.为出口货物提供的邮政服务、收派服务、保险服务免征增值税政策</w:t>
      </w:r>
      <w:bookmarkEnd w:id="99"/>
    </w:p>
    <w:p>
      <w:pPr>
        <w:spacing w:line="576"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【享受主体】</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为出口货物提供邮政服务、收派服务、保险服务的境内增值税纳税人</w:t>
      </w:r>
    </w:p>
    <w:p>
      <w:pPr>
        <w:widowControl/>
        <w:jc w:val="left"/>
        <w:rPr>
          <w:color w:val="auto"/>
          <w:highlight w:val="none"/>
        </w:rPr>
      </w:pPr>
      <w:r>
        <w:rPr>
          <w:rFonts w:hint="eastAsia" w:ascii="宋体" w:hAnsi="宋体" w:cs="宋体"/>
          <w:color w:val="auto"/>
          <w:kern w:val="0"/>
          <w:sz w:val="28"/>
          <w:szCs w:val="28"/>
          <w:highlight w:val="none"/>
        </w:rPr>
        <w:t>【优惠内容】</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为出口货物提供的邮政服务、收派服务、保险服务免征增值税。</w:t>
      </w:r>
    </w:p>
    <w:p>
      <w:pPr>
        <w:widowControl/>
        <w:spacing w:line="576"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【享受时间】</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自2016年5月1日起持续享受</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【政策依据】</w:t>
      </w:r>
    </w:p>
    <w:p>
      <w:pPr>
        <w:widowControl/>
        <w:ind w:firstLine="560" w:firstLineChars="200"/>
        <w:jc w:val="left"/>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1.《财政部 国家税务总局关于全面推开营业税改征增值税试点的通知》（财税〔2016〕36号）</w:t>
      </w:r>
    </w:p>
    <w:p>
      <w:pPr>
        <w:spacing w:line="576"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2.《国家税务总局关于发布〈营业税改征增值税跨境应税行为增值税免税管理办法（试行）〉的公告》（国家税务总局2016年第29号）</w:t>
      </w:r>
      <w:bookmarkStart w:id="100" w:name="_Toc8943"/>
      <w:bookmarkStart w:id="101" w:name="_Toc28710"/>
    </w:p>
    <w:p>
      <w:pPr>
        <w:spacing w:line="576" w:lineRule="exact"/>
        <w:ind w:firstLine="560" w:firstLineChars="200"/>
        <w:rPr>
          <w:rFonts w:ascii="仿宋_GB2312" w:hAnsi="仿宋" w:eastAsia="仿宋_GB2312" w:cs="仿宋"/>
          <w:color w:val="auto"/>
          <w:sz w:val="28"/>
          <w:szCs w:val="28"/>
          <w:highlight w:val="none"/>
        </w:rPr>
      </w:pPr>
    </w:p>
    <w:bookmarkEnd w:id="100"/>
    <w:bookmarkEnd w:id="101"/>
    <w:p>
      <w:pPr>
        <w:ind w:firstLine="560" w:firstLineChars="200"/>
        <w:rPr>
          <w:rFonts w:ascii="仿宋_GB2312" w:hAnsi="仿宋_GB2312" w:eastAsia="仿宋_GB2312" w:cs="仿宋_GB2312"/>
          <w:color w:val="auto"/>
          <w:kern w:val="0"/>
          <w:sz w:val="28"/>
          <w:szCs w:val="28"/>
          <w:highlight w:val="none"/>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仿宋"/>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DRlMGFhMjRlNTU5MTljZTM0NGM5MzU2ODQxOTkifQ=="/>
  </w:docVars>
  <w:rsids>
    <w:rsidRoot w:val="0A7F1BCE"/>
    <w:rsid w:val="00005D0C"/>
    <w:rsid w:val="000677A9"/>
    <w:rsid w:val="000904AA"/>
    <w:rsid w:val="000B47D7"/>
    <w:rsid w:val="00171CA5"/>
    <w:rsid w:val="001A5878"/>
    <w:rsid w:val="00205282"/>
    <w:rsid w:val="00284976"/>
    <w:rsid w:val="002D7423"/>
    <w:rsid w:val="002E598E"/>
    <w:rsid w:val="003551AC"/>
    <w:rsid w:val="00360F68"/>
    <w:rsid w:val="00395A73"/>
    <w:rsid w:val="003C3836"/>
    <w:rsid w:val="003D34E4"/>
    <w:rsid w:val="003D36CC"/>
    <w:rsid w:val="003F4656"/>
    <w:rsid w:val="00524C8A"/>
    <w:rsid w:val="00572DA4"/>
    <w:rsid w:val="00582E92"/>
    <w:rsid w:val="005A0015"/>
    <w:rsid w:val="005F27FD"/>
    <w:rsid w:val="005F546B"/>
    <w:rsid w:val="00624A24"/>
    <w:rsid w:val="00630BB4"/>
    <w:rsid w:val="006379DB"/>
    <w:rsid w:val="00657544"/>
    <w:rsid w:val="0069397B"/>
    <w:rsid w:val="00695C4F"/>
    <w:rsid w:val="006B2B34"/>
    <w:rsid w:val="006C5476"/>
    <w:rsid w:val="006E663E"/>
    <w:rsid w:val="00710655"/>
    <w:rsid w:val="00714EDD"/>
    <w:rsid w:val="007164E9"/>
    <w:rsid w:val="00754B7F"/>
    <w:rsid w:val="007775A4"/>
    <w:rsid w:val="007E0CA5"/>
    <w:rsid w:val="007F3525"/>
    <w:rsid w:val="00855EE6"/>
    <w:rsid w:val="0085732F"/>
    <w:rsid w:val="00866ADF"/>
    <w:rsid w:val="00874F6A"/>
    <w:rsid w:val="008776E4"/>
    <w:rsid w:val="008B4300"/>
    <w:rsid w:val="009440F1"/>
    <w:rsid w:val="00953589"/>
    <w:rsid w:val="0098337B"/>
    <w:rsid w:val="00A819FB"/>
    <w:rsid w:val="00AA200E"/>
    <w:rsid w:val="00B77F43"/>
    <w:rsid w:val="00B87915"/>
    <w:rsid w:val="00BD3226"/>
    <w:rsid w:val="00C319CA"/>
    <w:rsid w:val="00C47BCF"/>
    <w:rsid w:val="00C61F75"/>
    <w:rsid w:val="00C8144A"/>
    <w:rsid w:val="00CD7130"/>
    <w:rsid w:val="00D260C0"/>
    <w:rsid w:val="00D53C37"/>
    <w:rsid w:val="00D571F9"/>
    <w:rsid w:val="00D61F5B"/>
    <w:rsid w:val="00D73A3C"/>
    <w:rsid w:val="00D91DA3"/>
    <w:rsid w:val="00DA0D5E"/>
    <w:rsid w:val="00DC062C"/>
    <w:rsid w:val="00DD777F"/>
    <w:rsid w:val="00E41299"/>
    <w:rsid w:val="00E95F02"/>
    <w:rsid w:val="00F03FD8"/>
    <w:rsid w:val="00F90115"/>
    <w:rsid w:val="03324C8E"/>
    <w:rsid w:val="06C9626A"/>
    <w:rsid w:val="07901D32"/>
    <w:rsid w:val="085E6200"/>
    <w:rsid w:val="0A7F1BCE"/>
    <w:rsid w:val="0CA83AC5"/>
    <w:rsid w:val="0D6878F6"/>
    <w:rsid w:val="0E653A16"/>
    <w:rsid w:val="0ED415B3"/>
    <w:rsid w:val="0EE360B5"/>
    <w:rsid w:val="0FBF01F5"/>
    <w:rsid w:val="10AE0DA8"/>
    <w:rsid w:val="11B25DDE"/>
    <w:rsid w:val="12FB5BD6"/>
    <w:rsid w:val="13212193"/>
    <w:rsid w:val="14280395"/>
    <w:rsid w:val="149A215D"/>
    <w:rsid w:val="156255E1"/>
    <w:rsid w:val="16360EEA"/>
    <w:rsid w:val="16607FFA"/>
    <w:rsid w:val="18A51011"/>
    <w:rsid w:val="18CE08F6"/>
    <w:rsid w:val="19052284"/>
    <w:rsid w:val="1A487EF3"/>
    <w:rsid w:val="1AD777BD"/>
    <w:rsid w:val="1DAE61CF"/>
    <w:rsid w:val="1E42122D"/>
    <w:rsid w:val="2150001C"/>
    <w:rsid w:val="231E6EB7"/>
    <w:rsid w:val="243C495E"/>
    <w:rsid w:val="24E54A86"/>
    <w:rsid w:val="25BB40BA"/>
    <w:rsid w:val="27073677"/>
    <w:rsid w:val="28112C54"/>
    <w:rsid w:val="28721503"/>
    <w:rsid w:val="2B1623FD"/>
    <w:rsid w:val="2B9720C4"/>
    <w:rsid w:val="2CE54153"/>
    <w:rsid w:val="2DF3339E"/>
    <w:rsid w:val="2E1B7675"/>
    <w:rsid w:val="2E5D0AF0"/>
    <w:rsid w:val="33AE70A0"/>
    <w:rsid w:val="3476449D"/>
    <w:rsid w:val="362C4980"/>
    <w:rsid w:val="364B361E"/>
    <w:rsid w:val="366D6A57"/>
    <w:rsid w:val="369BD8C9"/>
    <w:rsid w:val="374672CF"/>
    <w:rsid w:val="38D74C1F"/>
    <w:rsid w:val="38F27AE6"/>
    <w:rsid w:val="3A3E2BBD"/>
    <w:rsid w:val="3B565B01"/>
    <w:rsid w:val="3BBC72C1"/>
    <w:rsid w:val="3CBB55CC"/>
    <w:rsid w:val="3ED2325D"/>
    <w:rsid w:val="3F5672E9"/>
    <w:rsid w:val="3FDBA9ED"/>
    <w:rsid w:val="41201617"/>
    <w:rsid w:val="4133079A"/>
    <w:rsid w:val="415A54EA"/>
    <w:rsid w:val="418E0B37"/>
    <w:rsid w:val="419B3EC6"/>
    <w:rsid w:val="42170C07"/>
    <w:rsid w:val="44C61483"/>
    <w:rsid w:val="453A1266"/>
    <w:rsid w:val="45726554"/>
    <w:rsid w:val="45EDB53A"/>
    <w:rsid w:val="479436E1"/>
    <w:rsid w:val="47996EDC"/>
    <w:rsid w:val="47FFBFEA"/>
    <w:rsid w:val="48D938A0"/>
    <w:rsid w:val="4B6A554F"/>
    <w:rsid w:val="4B7E13BB"/>
    <w:rsid w:val="4BB051B8"/>
    <w:rsid w:val="504A42FA"/>
    <w:rsid w:val="517B61FA"/>
    <w:rsid w:val="517E162B"/>
    <w:rsid w:val="527837F8"/>
    <w:rsid w:val="553324E8"/>
    <w:rsid w:val="55A81E89"/>
    <w:rsid w:val="563578F8"/>
    <w:rsid w:val="56C61B27"/>
    <w:rsid w:val="576E1EBB"/>
    <w:rsid w:val="578407FB"/>
    <w:rsid w:val="593C4D03"/>
    <w:rsid w:val="5B7D0F1C"/>
    <w:rsid w:val="5CCE183E"/>
    <w:rsid w:val="5EBE50D7"/>
    <w:rsid w:val="5EE51132"/>
    <w:rsid w:val="5EEF33C1"/>
    <w:rsid w:val="612D5E7D"/>
    <w:rsid w:val="616718C4"/>
    <w:rsid w:val="61BA7B6E"/>
    <w:rsid w:val="622D35C8"/>
    <w:rsid w:val="62CE467B"/>
    <w:rsid w:val="65E30079"/>
    <w:rsid w:val="669C41E2"/>
    <w:rsid w:val="66DE5EBE"/>
    <w:rsid w:val="6ACD66BF"/>
    <w:rsid w:val="6C483660"/>
    <w:rsid w:val="6DFEB9A4"/>
    <w:rsid w:val="6E9F3609"/>
    <w:rsid w:val="6EFBF6D4"/>
    <w:rsid w:val="71652530"/>
    <w:rsid w:val="717B5F40"/>
    <w:rsid w:val="72437557"/>
    <w:rsid w:val="72CF3B06"/>
    <w:rsid w:val="74C457E7"/>
    <w:rsid w:val="7501279F"/>
    <w:rsid w:val="76782DD5"/>
    <w:rsid w:val="76BD758E"/>
    <w:rsid w:val="77694DDA"/>
    <w:rsid w:val="77FC2B88"/>
    <w:rsid w:val="789A62FD"/>
    <w:rsid w:val="7ADF502F"/>
    <w:rsid w:val="7B575E1B"/>
    <w:rsid w:val="7C2D79CE"/>
    <w:rsid w:val="7C48031A"/>
    <w:rsid w:val="7CB2269A"/>
    <w:rsid w:val="7D8B5211"/>
    <w:rsid w:val="7DE54BE8"/>
    <w:rsid w:val="7E9A5975"/>
    <w:rsid w:val="7F0A7F43"/>
    <w:rsid w:val="7F5477AD"/>
    <w:rsid w:val="7FFF0312"/>
    <w:rsid w:val="9B7F1901"/>
    <w:rsid w:val="B62DC070"/>
    <w:rsid w:val="EF9F979B"/>
    <w:rsid w:val="F3DE868A"/>
    <w:rsid w:val="F6EFED62"/>
    <w:rsid w:val="F7F72403"/>
    <w:rsid w:val="FBFFC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40"/>
    </w:pPr>
    <w:rPr>
      <w:rFonts w:ascii="宋体" w:hAnsi="宋体" w:cs="宋体"/>
      <w:sz w:val="20"/>
      <w:szCs w:val="20"/>
      <w:lang w:val="zh-CN" w:bidi="zh-CN"/>
    </w:rPr>
  </w:style>
  <w:style w:type="paragraph" w:styleId="4">
    <w:name w:val="toc 3"/>
    <w:basedOn w:val="1"/>
    <w:next w:val="1"/>
    <w:qFormat/>
    <w:uiPriority w:val="0"/>
    <w:pPr>
      <w:ind w:left="840" w:leftChars="400"/>
    </w:pPr>
  </w:style>
  <w:style w:type="paragraph" w:styleId="5">
    <w:name w:val="Balloon Text"/>
    <w:basedOn w:val="1"/>
    <w:link w:val="2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rFonts w:ascii="Times New Roman" w:hAnsi="Times New Roman" w:cs="Times New Roman"/>
      <w:sz w:val="24"/>
    </w:rPr>
  </w:style>
  <w:style w:type="character" w:styleId="13">
    <w:name w:val="FollowedHyperlink"/>
    <w:basedOn w:val="12"/>
    <w:qFormat/>
    <w:uiPriority w:val="0"/>
    <w:rPr>
      <w:color w:val="0088DD"/>
      <w:u w:val="none"/>
    </w:rPr>
  </w:style>
  <w:style w:type="character" w:styleId="14">
    <w:name w:val="Emphasis"/>
    <w:basedOn w:val="12"/>
    <w:qFormat/>
    <w:uiPriority w:val="0"/>
    <w:rPr>
      <w:i/>
      <w:color w:val="336699"/>
    </w:rPr>
  </w:style>
  <w:style w:type="character" w:styleId="15">
    <w:name w:val="Hyperlink"/>
    <w:basedOn w:val="12"/>
    <w:qFormat/>
    <w:uiPriority w:val="99"/>
    <w:rPr>
      <w:color w:val="333333"/>
      <w:u w:val="none"/>
    </w:rPr>
  </w:style>
  <w:style w:type="character" w:styleId="16">
    <w:name w:val="HTML Code"/>
    <w:basedOn w:val="12"/>
    <w:qFormat/>
    <w:uiPriority w:val="0"/>
    <w:rPr>
      <w:rFonts w:ascii="monospace" w:hAnsi="monospace" w:eastAsia="monospace" w:cs="monospace"/>
      <w:sz w:val="20"/>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red"/>
    <w:basedOn w:val="12"/>
    <w:qFormat/>
    <w:uiPriority w:val="0"/>
    <w:rPr>
      <w:rFonts w:hint="eastAsia" w:ascii="宋体" w:hAnsi="宋体" w:eastAsia="宋体" w:cs="宋体"/>
      <w:b/>
      <w:color w:val="FF0000"/>
    </w:rPr>
  </w:style>
  <w:style w:type="character" w:customStyle="1" w:styleId="21">
    <w:name w:val="hover"/>
    <w:basedOn w:val="12"/>
    <w:qFormat/>
    <w:uiPriority w:val="0"/>
  </w:style>
  <w:style w:type="character" w:customStyle="1" w:styleId="22">
    <w:name w:val="hover1"/>
    <w:basedOn w:val="12"/>
    <w:qFormat/>
    <w:uiPriority w:val="0"/>
  </w:style>
  <w:style w:type="character" w:customStyle="1" w:styleId="23">
    <w:name w:val="tree-text"/>
    <w:basedOn w:val="12"/>
    <w:qFormat/>
    <w:uiPriority w:val="0"/>
  </w:style>
  <w:style w:type="character" w:customStyle="1" w:styleId="24">
    <w:name w:val="red2"/>
    <w:basedOn w:val="12"/>
    <w:qFormat/>
    <w:uiPriority w:val="0"/>
    <w:rPr>
      <w:rFonts w:hint="eastAsia" w:ascii="宋体" w:hAnsi="宋体" w:eastAsia="宋体" w:cs="宋体"/>
      <w:b/>
      <w:color w:val="FF0000"/>
    </w:rPr>
  </w:style>
  <w:style w:type="character" w:customStyle="1" w:styleId="25">
    <w:name w:val="批注框文本 字符"/>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59</Pages>
  <Words>5509</Words>
  <Characters>31402</Characters>
  <Lines>261</Lines>
  <Paragraphs>73</Paragraphs>
  <TotalTime>0</TotalTime>
  <ScaleCrop>false</ScaleCrop>
  <LinksUpToDate>false</LinksUpToDate>
  <CharactersWithSpaces>36838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2024-04-29T07:47:00Z</dcterms:created>
  <dc:creator>黄晨琳</dc:creator>
  <cp:lastModifiedBy>吴安源</cp:lastModifiedBy>
  <cp:lastPrinted>2024-04-28T01:18:00Z</cp:lastPrinted>
  <dcterms:modified xsi:type="dcterms:W3CDTF">2024-05-14T00:35:36Z</dcterms:modified>
  <dc:title>第一批“免申即享”税费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FD940EC3BD4D401A928D96E713BE3DF2_13</vt:lpwstr>
  </property>
</Properties>
</file>