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eastAsiaTheme="minorEastAsia"/>
          <w:b/>
          <w:sz w:val="84"/>
          <w:szCs w:val="84"/>
          <w:highlight w:val="none"/>
          <w:lang w:eastAsia="zh-CN"/>
        </w:rPr>
      </w:pPr>
    </w:p>
    <w:p>
      <w:pPr>
        <w:pStyle w:val="13"/>
        <w:jc w:val="center"/>
        <w:rPr>
          <w:rFonts w:hint="default"/>
          <w:sz w:val="84"/>
          <w:szCs w:val="84"/>
          <w:highlight w:val="none"/>
        </w:rPr>
      </w:pPr>
      <w:r>
        <w:rPr>
          <w:b/>
          <w:sz w:val="84"/>
          <w:szCs w:val="84"/>
          <w:highlight w:val="none"/>
        </w:rPr>
        <w:t>福建省政府采购项目</w:t>
      </w:r>
    </w:p>
    <w:p>
      <w:pPr>
        <w:pStyle w:val="13"/>
        <w:jc w:val="center"/>
        <w:outlineLvl w:val="0"/>
        <w:rPr>
          <w:rFonts w:hint="default"/>
          <w:sz w:val="84"/>
          <w:szCs w:val="84"/>
          <w:highlight w:val="none"/>
        </w:rPr>
      </w:pPr>
      <w:r>
        <w:rPr>
          <w:b/>
          <w:sz w:val="84"/>
          <w:szCs w:val="84"/>
          <w:highlight w:val="none"/>
        </w:rPr>
        <w:t>竞争性磋商文件</w:t>
      </w:r>
    </w:p>
    <w:p>
      <w:pPr>
        <w:pStyle w:val="13"/>
        <w:jc w:val="center"/>
        <w:outlineLvl w:val="0"/>
        <w:rPr>
          <w:rFonts w:hint="default"/>
          <w:sz w:val="72"/>
          <w:szCs w:val="72"/>
          <w:highlight w:val="none"/>
        </w:rPr>
      </w:pPr>
      <w:r>
        <w:rPr>
          <w:b/>
          <w:sz w:val="84"/>
          <w:szCs w:val="84"/>
          <w:highlight w:val="none"/>
        </w:rPr>
        <w:t>（工程类）</w:t>
      </w:r>
    </w:p>
    <w:p>
      <w:pPr>
        <w:pStyle w:val="13"/>
        <w:jc w:val="center"/>
        <w:outlineLvl w:val="2"/>
        <w:rPr>
          <w:rFonts w:hint="default"/>
          <w:b/>
          <w:sz w:val="32"/>
          <w:szCs w:val="32"/>
          <w:highlight w:val="none"/>
        </w:rPr>
      </w:pPr>
    </w:p>
    <w:p>
      <w:pPr>
        <w:pStyle w:val="13"/>
        <w:jc w:val="center"/>
        <w:outlineLvl w:val="2"/>
        <w:rPr>
          <w:rFonts w:hint="default"/>
          <w:b/>
          <w:sz w:val="32"/>
          <w:szCs w:val="32"/>
          <w:highlight w:val="none"/>
        </w:rPr>
      </w:pPr>
    </w:p>
    <w:p>
      <w:pPr>
        <w:pStyle w:val="13"/>
        <w:jc w:val="center"/>
        <w:outlineLvl w:val="2"/>
        <w:rPr>
          <w:rFonts w:hint="default"/>
          <w:b/>
          <w:sz w:val="32"/>
          <w:szCs w:val="32"/>
          <w:highlight w:val="none"/>
        </w:rPr>
      </w:pPr>
    </w:p>
    <w:p>
      <w:pPr>
        <w:pStyle w:val="13"/>
        <w:jc w:val="center"/>
        <w:outlineLvl w:val="2"/>
        <w:rPr>
          <w:rFonts w:hint="default"/>
          <w:b/>
          <w:sz w:val="32"/>
          <w:szCs w:val="32"/>
          <w:highlight w:val="none"/>
        </w:rPr>
      </w:pPr>
    </w:p>
    <w:p>
      <w:pPr>
        <w:pStyle w:val="13"/>
        <w:jc w:val="center"/>
        <w:outlineLvl w:val="2"/>
        <w:rPr>
          <w:rFonts w:hint="default"/>
          <w:sz w:val="32"/>
          <w:szCs w:val="32"/>
          <w:highlight w:val="none"/>
        </w:rPr>
      </w:pPr>
      <w:r>
        <w:rPr>
          <w:b/>
          <w:sz w:val="32"/>
          <w:szCs w:val="32"/>
          <w:highlight w:val="none"/>
        </w:rPr>
        <w:t>项目名称：</w:t>
      </w:r>
      <w:r>
        <w:rPr>
          <w:rFonts w:hint="eastAsia"/>
          <w:b/>
          <w:sz w:val="32"/>
          <w:szCs w:val="32"/>
          <w:highlight w:val="none"/>
          <w:lang w:eastAsia="zh-CN"/>
        </w:rPr>
        <w:t>国家税务总局建宁县税务局办公用房维修改造项目</w:t>
      </w:r>
    </w:p>
    <w:p>
      <w:pPr>
        <w:pStyle w:val="13"/>
        <w:jc w:val="center"/>
        <w:outlineLvl w:val="2"/>
        <w:rPr>
          <w:rFonts w:hint="default"/>
          <w:sz w:val="32"/>
          <w:szCs w:val="32"/>
          <w:highlight w:val="none"/>
          <w:lang w:val="en-US" w:eastAsia="zh-CN"/>
        </w:rPr>
      </w:pPr>
      <w:r>
        <w:rPr>
          <w:b/>
          <w:sz w:val="32"/>
          <w:szCs w:val="32"/>
          <w:highlight w:val="none"/>
        </w:rPr>
        <w:t>项目编号：</w:t>
      </w:r>
      <w:r>
        <w:rPr>
          <w:rFonts w:hint="eastAsia"/>
          <w:b/>
          <w:sz w:val="32"/>
          <w:szCs w:val="32"/>
          <w:highlight w:val="none"/>
          <w:lang w:eastAsia="zh-CN"/>
        </w:rPr>
        <w:t>FJ2024-DLJC-B0059-B00</w:t>
      </w:r>
    </w:p>
    <w:p>
      <w:pPr>
        <w:pStyle w:val="13"/>
        <w:jc w:val="center"/>
        <w:outlineLvl w:val="2"/>
        <w:rPr>
          <w:rFonts w:hint="default"/>
          <w:b/>
          <w:sz w:val="32"/>
          <w:szCs w:val="32"/>
          <w:highlight w:val="none"/>
        </w:rPr>
      </w:pPr>
    </w:p>
    <w:p>
      <w:pPr>
        <w:pStyle w:val="13"/>
        <w:jc w:val="center"/>
        <w:outlineLvl w:val="2"/>
        <w:rPr>
          <w:rFonts w:hint="default"/>
          <w:b/>
          <w:sz w:val="32"/>
          <w:szCs w:val="32"/>
          <w:highlight w:val="none"/>
        </w:rPr>
      </w:pPr>
    </w:p>
    <w:p>
      <w:pPr>
        <w:pStyle w:val="13"/>
        <w:jc w:val="center"/>
        <w:outlineLvl w:val="2"/>
        <w:rPr>
          <w:b/>
          <w:sz w:val="32"/>
          <w:szCs w:val="32"/>
          <w:highlight w:val="none"/>
        </w:rPr>
      </w:pPr>
    </w:p>
    <w:p>
      <w:pPr>
        <w:pStyle w:val="13"/>
        <w:jc w:val="center"/>
        <w:outlineLvl w:val="2"/>
        <w:rPr>
          <w:b/>
          <w:sz w:val="32"/>
          <w:szCs w:val="32"/>
          <w:highlight w:val="none"/>
        </w:rPr>
      </w:pPr>
    </w:p>
    <w:p>
      <w:pPr>
        <w:pStyle w:val="13"/>
        <w:jc w:val="center"/>
        <w:outlineLvl w:val="2"/>
        <w:rPr>
          <w:rFonts w:hint="default"/>
          <w:sz w:val="32"/>
          <w:szCs w:val="32"/>
          <w:highlight w:val="none"/>
          <w:lang w:eastAsia="zh-CN"/>
        </w:rPr>
      </w:pPr>
      <w:r>
        <w:rPr>
          <w:b/>
          <w:sz w:val="32"/>
          <w:szCs w:val="32"/>
          <w:highlight w:val="none"/>
        </w:rPr>
        <w:t>采购人：</w:t>
      </w:r>
      <w:r>
        <w:rPr>
          <w:rFonts w:hint="eastAsia"/>
          <w:b/>
          <w:sz w:val="32"/>
          <w:szCs w:val="32"/>
          <w:highlight w:val="none"/>
          <w:lang w:eastAsia="zh-CN"/>
        </w:rPr>
        <w:t>国家税务总局建宁县税务局</w:t>
      </w:r>
    </w:p>
    <w:p>
      <w:pPr>
        <w:pStyle w:val="13"/>
        <w:jc w:val="center"/>
        <w:outlineLvl w:val="2"/>
        <w:rPr>
          <w:rFonts w:hint="default"/>
          <w:sz w:val="32"/>
          <w:szCs w:val="32"/>
          <w:highlight w:val="none"/>
        </w:rPr>
      </w:pPr>
      <w:r>
        <w:rPr>
          <w:b/>
          <w:sz w:val="32"/>
          <w:szCs w:val="32"/>
          <w:highlight w:val="none"/>
        </w:rPr>
        <w:t>代理机构：福建盛鑫招标代理有限公司</w:t>
      </w:r>
    </w:p>
    <w:p>
      <w:pPr>
        <w:pStyle w:val="13"/>
        <w:jc w:val="center"/>
        <w:outlineLvl w:val="2"/>
        <w:rPr>
          <w:rFonts w:hint="default"/>
          <w:sz w:val="32"/>
          <w:szCs w:val="32"/>
          <w:highlight w:val="none"/>
        </w:rPr>
      </w:pPr>
      <w:r>
        <w:rPr>
          <w:b/>
          <w:sz w:val="32"/>
          <w:szCs w:val="32"/>
          <w:highlight w:val="none"/>
        </w:rPr>
        <w:t>编制时间：</w:t>
      </w:r>
      <w:r>
        <w:rPr>
          <w:b/>
          <w:sz w:val="32"/>
          <w:szCs w:val="32"/>
          <w:highlight w:val="none"/>
          <w:lang w:eastAsia="zh-CN"/>
        </w:rPr>
        <w:t>2024年</w:t>
      </w:r>
      <w:r>
        <w:rPr>
          <w:rFonts w:hint="eastAsia"/>
          <w:b/>
          <w:sz w:val="32"/>
          <w:szCs w:val="32"/>
          <w:highlight w:val="none"/>
          <w:lang w:val="en-US" w:eastAsia="zh-CN"/>
        </w:rPr>
        <w:t>8</w:t>
      </w:r>
      <w:r>
        <w:rPr>
          <w:b/>
          <w:sz w:val="32"/>
          <w:szCs w:val="32"/>
          <w:highlight w:val="none"/>
        </w:rPr>
        <w:t>月</w:t>
      </w:r>
    </w:p>
    <w:p>
      <w:pPr>
        <w:pStyle w:val="13"/>
        <w:jc w:val="center"/>
        <w:outlineLvl w:val="1"/>
        <w:rPr>
          <w:rFonts w:hint="eastAsia" w:eastAsiaTheme="minorEastAsia"/>
          <w:sz w:val="32"/>
          <w:szCs w:val="32"/>
          <w:highlight w:val="none"/>
          <w:lang w:eastAsia="zh-CN"/>
        </w:rPr>
        <w:sectPr>
          <w:pgSz w:w="11906" w:h="16838"/>
          <w:pgMar w:top="1440" w:right="1080" w:bottom="1440" w:left="1080" w:header="851" w:footer="992" w:gutter="0"/>
          <w:cols w:space="425" w:num="1"/>
          <w:docGrid w:type="lines" w:linePitch="312" w:charSpace="0"/>
        </w:sectPr>
      </w:pPr>
    </w:p>
    <w:p>
      <w:pPr>
        <w:pStyle w:val="13"/>
        <w:jc w:val="center"/>
        <w:outlineLvl w:val="1"/>
        <w:rPr>
          <w:rFonts w:hint="default"/>
          <w:highlight w:val="none"/>
        </w:rPr>
      </w:pPr>
      <w:r>
        <w:rPr>
          <w:b/>
          <w:sz w:val="36"/>
          <w:highlight w:val="none"/>
        </w:rPr>
        <w:t>第一章 采购邀请书</w:t>
      </w:r>
    </w:p>
    <w:p>
      <w:pPr>
        <w:pStyle w:val="13"/>
        <w:jc w:val="center"/>
        <w:rPr>
          <w:rFonts w:hint="default"/>
          <w:sz w:val="24"/>
          <w:szCs w:val="24"/>
          <w:highlight w:val="none"/>
        </w:rPr>
      </w:pPr>
      <w:r>
        <w:rPr>
          <w:b/>
          <w:sz w:val="24"/>
          <w:szCs w:val="24"/>
          <w:highlight w:val="none"/>
        </w:rPr>
        <w:t>竞争性磋商采购公告</w:t>
      </w:r>
    </w:p>
    <w:p>
      <w:pPr>
        <w:pStyle w:val="13"/>
        <w:ind w:firstLine="480"/>
        <w:rPr>
          <w:rFonts w:hint="default"/>
          <w:highlight w:val="none"/>
        </w:rPr>
      </w:pPr>
      <w:r>
        <w:rPr>
          <w:rFonts w:hint="eastAsia"/>
          <w:highlight w:val="none"/>
          <w:lang w:eastAsia="zh-CN"/>
        </w:rPr>
        <w:t>国家税务总局建宁县税务局</w:t>
      </w:r>
      <w:r>
        <w:rPr>
          <w:highlight w:val="none"/>
        </w:rPr>
        <w:t xml:space="preserve"> 已根据政府采购相关法律法规，经相应程序确定采用 竞争性磋商 方式组织 </w:t>
      </w:r>
      <w:r>
        <w:rPr>
          <w:rFonts w:hint="eastAsia"/>
          <w:highlight w:val="none"/>
          <w:lang w:eastAsia="zh-CN"/>
        </w:rPr>
        <w:t>国家税务总局建宁县税务局办公用房维修改造项目</w:t>
      </w:r>
      <w:r>
        <w:rPr>
          <w:highlight w:val="none"/>
        </w:rPr>
        <w:t xml:space="preserve"> 项目（以下简称：“本项目”）的政府采购活动， 现欢迎国内合格的供应商前来参加。 本项目由采购人委托 福建盛鑫招标代理有限公司 开展竞争性磋商活动。</w:t>
      </w:r>
    </w:p>
    <w:p>
      <w:pPr>
        <w:pStyle w:val="13"/>
        <w:ind w:firstLine="480"/>
        <w:outlineLvl w:val="2"/>
        <w:rPr>
          <w:rFonts w:hint="default"/>
          <w:sz w:val="24"/>
          <w:szCs w:val="24"/>
          <w:highlight w:val="none"/>
        </w:rPr>
      </w:pPr>
      <w:r>
        <w:rPr>
          <w:b/>
          <w:sz w:val="24"/>
          <w:szCs w:val="24"/>
          <w:highlight w:val="none"/>
        </w:rPr>
        <w:t>1.项目名称：</w:t>
      </w:r>
      <w:r>
        <w:rPr>
          <w:rFonts w:hint="eastAsia"/>
          <w:b/>
          <w:sz w:val="24"/>
          <w:szCs w:val="24"/>
          <w:highlight w:val="none"/>
          <w:lang w:eastAsia="zh-CN"/>
        </w:rPr>
        <w:t>国家税务总局建宁县税务局办公用房维修改造项目</w:t>
      </w:r>
    </w:p>
    <w:p>
      <w:pPr>
        <w:pStyle w:val="13"/>
        <w:ind w:firstLine="480"/>
        <w:outlineLvl w:val="2"/>
        <w:rPr>
          <w:rFonts w:hint="default"/>
          <w:sz w:val="24"/>
          <w:szCs w:val="24"/>
          <w:highlight w:val="none"/>
          <w:lang w:eastAsia="zh-CN"/>
        </w:rPr>
      </w:pPr>
      <w:r>
        <w:rPr>
          <w:b/>
          <w:sz w:val="24"/>
          <w:szCs w:val="24"/>
          <w:highlight w:val="none"/>
        </w:rPr>
        <w:t>2.项目编号：</w:t>
      </w:r>
      <w:r>
        <w:rPr>
          <w:rFonts w:hint="eastAsia"/>
          <w:b/>
          <w:sz w:val="24"/>
          <w:szCs w:val="24"/>
          <w:highlight w:val="none"/>
          <w:lang w:eastAsia="zh-CN"/>
        </w:rPr>
        <w:t>FJ2024-DLJC-B0059-B00</w:t>
      </w:r>
    </w:p>
    <w:p>
      <w:pPr>
        <w:pStyle w:val="13"/>
        <w:ind w:firstLine="480"/>
        <w:outlineLvl w:val="2"/>
        <w:rPr>
          <w:rFonts w:hint="default"/>
          <w:sz w:val="24"/>
          <w:szCs w:val="24"/>
          <w:highlight w:val="none"/>
        </w:rPr>
      </w:pPr>
      <w:r>
        <w:rPr>
          <w:b/>
          <w:sz w:val="24"/>
          <w:szCs w:val="24"/>
          <w:highlight w:val="none"/>
        </w:rPr>
        <w:t>3.采购内容及要求：</w:t>
      </w:r>
    </w:p>
    <w:p>
      <w:pPr>
        <w:pStyle w:val="13"/>
        <w:rPr>
          <w:rFonts w:hint="default"/>
          <w:highlight w:val="none"/>
        </w:rPr>
      </w:pPr>
      <w:r>
        <w:rPr>
          <w:highlight w:val="none"/>
        </w:rPr>
        <w:t>采购包1：</w:t>
      </w:r>
    </w:p>
    <w:p>
      <w:pPr>
        <w:pStyle w:val="13"/>
        <w:rPr>
          <w:rFonts w:hint="default"/>
          <w:highlight w:val="none"/>
          <w:lang w:val="en-US" w:eastAsia="zh-CN"/>
        </w:rPr>
      </w:pPr>
      <w:r>
        <w:rPr>
          <w:highlight w:val="none"/>
        </w:rPr>
        <w:t>采购包预算金额（元）:</w:t>
      </w:r>
      <w:r>
        <w:rPr>
          <w:rFonts w:hint="eastAsia"/>
          <w:highlight w:val="none"/>
          <w:lang w:eastAsia="zh-CN"/>
        </w:rPr>
        <w:t>916428</w:t>
      </w:r>
      <w:r>
        <w:rPr>
          <w:rFonts w:hint="eastAsia"/>
          <w:highlight w:val="none"/>
          <w:lang w:val="en-US" w:eastAsia="zh-CN"/>
        </w:rPr>
        <w:t>.00</w:t>
      </w:r>
    </w:p>
    <w:p>
      <w:pPr>
        <w:pStyle w:val="13"/>
        <w:rPr>
          <w:rFonts w:hint="default"/>
          <w:highlight w:val="none"/>
          <w:lang w:val="en-US" w:eastAsia="zh-CN"/>
        </w:rPr>
      </w:pPr>
      <w:r>
        <w:rPr>
          <w:highlight w:val="none"/>
        </w:rPr>
        <w:t>采购包最高限价（元）:</w:t>
      </w:r>
      <w:r>
        <w:rPr>
          <w:rFonts w:hint="eastAsia"/>
          <w:highlight w:val="none"/>
          <w:lang w:val="en-US" w:eastAsia="zh-CN"/>
        </w:rPr>
        <w:t>916428.00</w:t>
      </w:r>
    </w:p>
    <w:p>
      <w:pPr>
        <w:pStyle w:val="13"/>
        <w:rPr>
          <w:rFonts w:hint="default"/>
          <w:highlight w:val="none"/>
          <w:lang w:eastAsia="zh-CN"/>
        </w:rPr>
      </w:pPr>
      <w:r>
        <w:rPr>
          <w:highlight w:val="none"/>
        </w:rPr>
        <w:t>采购包保证金金额（元）:</w:t>
      </w:r>
      <w:r>
        <w:rPr>
          <w:highlight w:val="none"/>
          <w:lang w:eastAsia="zh-CN"/>
        </w:rPr>
        <w:t>0</w:t>
      </w:r>
    </w:p>
    <w:tbl>
      <w:tblPr>
        <w:tblStyle w:val="10"/>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1"/>
        <w:gridCol w:w="1760"/>
        <w:gridCol w:w="1705"/>
        <w:gridCol w:w="1423"/>
        <w:gridCol w:w="1423"/>
        <w:gridCol w:w="1423"/>
        <w:gridCol w:w="14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1" w:type="dxa"/>
            <w:vAlign w:val="center"/>
          </w:tcPr>
          <w:p>
            <w:pPr>
              <w:pStyle w:val="13"/>
              <w:jc w:val="center"/>
              <w:rPr>
                <w:rFonts w:hint="default"/>
                <w:highlight w:val="none"/>
              </w:rPr>
            </w:pPr>
            <w:r>
              <w:rPr>
                <w:highlight w:val="none"/>
              </w:rPr>
              <w:t>序号</w:t>
            </w:r>
          </w:p>
        </w:tc>
        <w:tc>
          <w:tcPr>
            <w:tcW w:w="1760" w:type="dxa"/>
            <w:vAlign w:val="center"/>
          </w:tcPr>
          <w:p>
            <w:pPr>
              <w:pStyle w:val="13"/>
              <w:jc w:val="center"/>
              <w:rPr>
                <w:rFonts w:hint="default"/>
                <w:highlight w:val="none"/>
              </w:rPr>
            </w:pPr>
            <w:r>
              <w:rPr>
                <w:highlight w:val="none"/>
              </w:rPr>
              <w:t>标的名称</w:t>
            </w:r>
          </w:p>
        </w:tc>
        <w:tc>
          <w:tcPr>
            <w:tcW w:w="1705" w:type="dxa"/>
            <w:vAlign w:val="center"/>
          </w:tcPr>
          <w:p>
            <w:pPr>
              <w:pStyle w:val="13"/>
              <w:jc w:val="center"/>
              <w:rPr>
                <w:rFonts w:hint="default"/>
                <w:highlight w:val="none"/>
              </w:rPr>
            </w:pPr>
            <w:r>
              <w:rPr>
                <w:highlight w:val="none"/>
              </w:rPr>
              <w:t>数量</w:t>
            </w:r>
          </w:p>
        </w:tc>
        <w:tc>
          <w:tcPr>
            <w:tcW w:w="1423" w:type="dxa"/>
            <w:vAlign w:val="center"/>
          </w:tcPr>
          <w:p>
            <w:pPr>
              <w:pStyle w:val="13"/>
              <w:jc w:val="center"/>
              <w:rPr>
                <w:rFonts w:hint="default"/>
                <w:highlight w:val="none"/>
              </w:rPr>
            </w:pPr>
            <w:r>
              <w:rPr>
                <w:highlight w:val="none"/>
              </w:rPr>
              <w:t>标的金额 （元）</w:t>
            </w:r>
          </w:p>
        </w:tc>
        <w:tc>
          <w:tcPr>
            <w:tcW w:w="1423" w:type="dxa"/>
            <w:vAlign w:val="center"/>
          </w:tcPr>
          <w:p>
            <w:pPr>
              <w:pStyle w:val="13"/>
              <w:jc w:val="center"/>
              <w:rPr>
                <w:rFonts w:hint="default"/>
                <w:highlight w:val="none"/>
              </w:rPr>
            </w:pPr>
            <w:r>
              <w:rPr>
                <w:highlight w:val="none"/>
              </w:rPr>
              <w:t>计量单位</w:t>
            </w:r>
          </w:p>
        </w:tc>
        <w:tc>
          <w:tcPr>
            <w:tcW w:w="1423" w:type="dxa"/>
            <w:vAlign w:val="center"/>
          </w:tcPr>
          <w:p>
            <w:pPr>
              <w:pStyle w:val="13"/>
              <w:jc w:val="center"/>
              <w:rPr>
                <w:rFonts w:hint="default"/>
                <w:highlight w:val="none"/>
              </w:rPr>
            </w:pPr>
            <w:r>
              <w:rPr>
                <w:highlight w:val="none"/>
              </w:rPr>
              <w:t>所属行业</w:t>
            </w:r>
          </w:p>
        </w:tc>
        <w:tc>
          <w:tcPr>
            <w:tcW w:w="1423" w:type="dxa"/>
            <w:vAlign w:val="center"/>
          </w:tcPr>
          <w:p>
            <w:pPr>
              <w:pStyle w:val="13"/>
              <w:jc w:val="center"/>
              <w:rPr>
                <w:rFonts w:hint="default"/>
                <w:highlight w:val="none"/>
              </w:rPr>
            </w:pPr>
            <w:r>
              <w:rPr>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7" w:hRule="atLeast"/>
        </w:trPr>
        <w:tc>
          <w:tcPr>
            <w:tcW w:w="801" w:type="dxa"/>
            <w:vAlign w:val="center"/>
          </w:tcPr>
          <w:p>
            <w:pPr>
              <w:pStyle w:val="13"/>
              <w:jc w:val="center"/>
              <w:rPr>
                <w:rFonts w:hint="default"/>
                <w:highlight w:val="none"/>
              </w:rPr>
            </w:pPr>
            <w:r>
              <w:rPr>
                <w:highlight w:val="none"/>
              </w:rPr>
              <w:t>1</w:t>
            </w:r>
          </w:p>
        </w:tc>
        <w:tc>
          <w:tcPr>
            <w:tcW w:w="1760" w:type="dxa"/>
            <w:vAlign w:val="center"/>
          </w:tcPr>
          <w:p>
            <w:pPr>
              <w:pStyle w:val="13"/>
              <w:jc w:val="center"/>
              <w:rPr>
                <w:rFonts w:hint="default"/>
                <w:highlight w:val="none"/>
              </w:rPr>
            </w:pPr>
            <w:r>
              <w:rPr>
                <w:rFonts w:hint="eastAsia"/>
                <w:highlight w:val="none"/>
                <w:lang w:eastAsia="zh-CN"/>
              </w:rPr>
              <w:t>办公用房维修改造项目</w:t>
            </w:r>
          </w:p>
        </w:tc>
        <w:tc>
          <w:tcPr>
            <w:tcW w:w="1705" w:type="dxa"/>
            <w:vAlign w:val="center"/>
          </w:tcPr>
          <w:p>
            <w:pPr>
              <w:pStyle w:val="13"/>
              <w:jc w:val="center"/>
              <w:rPr>
                <w:rFonts w:hint="default"/>
                <w:highlight w:val="none"/>
              </w:rPr>
            </w:pPr>
            <w:r>
              <w:rPr>
                <w:highlight w:val="none"/>
              </w:rPr>
              <w:t>1.00</w:t>
            </w:r>
          </w:p>
        </w:tc>
        <w:tc>
          <w:tcPr>
            <w:tcW w:w="1423" w:type="dxa"/>
            <w:vAlign w:val="center"/>
          </w:tcPr>
          <w:p>
            <w:pPr>
              <w:pStyle w:val="13"/>
              <w:jc w:val="center"/>
              <w:rPr>
                <w:rFonts w:hint="default"/>
                <w:highlight w:val="none"/>
                <w:lang w:val="en-US" w:eastAsia="zh-CN"/>
              </w:rPr>
            </w:pPr>
            <w:r>
              <w:rPr>
                <w:rFonts w:hint="eastAsia"/>
                <w:highlight w:val="none"/>
                <w:lang w:val="en-US" w:eastAsia="zh-CN"/>
              </w:rPr>
              <w:t>916428.00</w:t>
            </w:r>
          </w:p>
        </w:tc>
        <w:tc>
          <w:tcPr>
            <w:tcW w:w="1423" w:type="dxa"/>
            <w:vAlign w:val="center"/>
          </w:tcPr>
          <w:p>
            <w:pPr>
              <w:pStyle w:val="13"/>
              <w:jc w:val="center"/>
              <w:rPr>
                <w:rFonts w:hint="default"/>
                <w:highlight w:val="none"/>
                <w:lang w:eastAsia="zh-CN"/>
              </w:rPr>
            </w:pPr>
            <w:r>
              <w:rPr>
                <w:highlight w:val="none"/>
                <w:lang w:eastAsia="zh-CN"/>
              </w:rPr>
              <w:t>项</w:t>
            </w:r>
          </w:p>
        </w:tc>
        <w:tc>
          <w:tcPr>
            <w:tcW w:w="1423" w:type="dxa"/>
            <w:vAlign w:val="center"/>
          </w:tcPr>
          <w:p>
            <w:pPr>
              <w:pStyle w:val="13"/>
              <w:jc w:val="center"/>
              <w:rPr>
                <w:rFonts w:hint="default"/>
                <w:highlight w:val="none"/>
              </w:rPr>
            </w:pPr>
            <w:r>
              <w:rPr>
                <w:highlight w:val="none"/>
              </w:rPr>
              <w:t>建筑业</w:t>
            </w:r>
          </w:p>
        </w:tc>
        <w:tc>
          <w:tcPr>
            <w:tcW w:w="1423" w:type="dxa"/>
            <w:vAlign w:val="center"/>
          </w:tcPr>
          <w:p>
            <w:pPr>
              <w:pStyle w:val="13"/>
              <w:jc w:val="center"/>
              <w:rPr>
                <w:rFonts w:hint="default"/>
                <w:highlight w:val="none"/>
              </w:rPr>
            </w:pPr>
            <w:r>
              <w:rPr>
                <w:highlight w:val="none"/>
              </w:rPr>
              <w:t>否</w:t>
            </w:r>
          </w:p>
        </w:tc>
      </w:tr>
    </w:tbl>
    <w:p>
      <w:pPr>
        <w:pStyle w:val="13"/>
        <w:ind w:firstLine="481" w:firstLineChars="200"/>
        <w:outlineLvl w:val="2"/>
        <w:rPr>
          <w:rFonts w:hint="default"/>
          <w:b/>
          <w:sz w:val="24"/>
          <w:szCs w:val="24"/>
          <w:highlight w:val="none"/>
        </w:rPr>
      </w:pPr>
      <w:r>
        <w:rPr>
          <w:b/>
          <w:sz w:val="24"/>
          <w:szCs w:val="24"/>
          <w:highlight w:val="none"/>
          <w:lang w:eastAsia="zh-CN"/>
        </w:rPr>
        <w:t>4</w:t>
      </w:r>
      <w:r>
        <w:rPr>
          <w:b/>
          <w:sz w:val="24"/>
          <w:szCs w:val="24"/>
          <w:highlight w:val="none"/>
        </w:rPr>
        <w:t>.采购项目需要落实的政府采购政策：</w:t>
      </w:r>
    </w:p>
    <w:p>
      <w:pPr>
        <w:pStyle w:val="13"/>
        <w:ind w:firstLine="400" w:firstLineChars="200"/>
        <w:rPr>
          <w:rFonts w:hint="default"/>
          <w:highlight w:val="none"/>
        </w:rPr>
      </w:pPr>
      <w:r>
        <w:rPr>
          <w:highlight w:val="none"/>
        </w:rPr>
        <w:t>进口产品：不适用于本项目</w:t>
      </w:r>
    </w:p>
    <w:p>
      <w:pPr>
        <w:pStyle w:val="13"/>
        <w:ind w:firstLine="400" w:firstLineChars="200"/>
        <w:rPr>
          <w:rFonts w:hint="default"/>
          <w:highlight w:val="none"/>
        </w:rPr>
      </w:pPr>
      <w:r>
        <w:rPr>
          <w:highlight w:val="none"/>
        </w:rPr>
        <w:t>节能产品：适用于本项目，按照《关于印发节能产品政府采购品目清单的通知》（财库〔2019〕19号）执行。</w:t>
      </w:r>
    </w:p>
    <w:p>
      <w:pPr>
        <w:pStyle w:val="13"/>
        <w:ind w:firstLine="400" w:firstLineChars="200"/>
        <w:rPr>
          <w:rFonts w:hint="default"/>
          <w:highlight w:val="none"/>
        </w:rPr>
      </w:pPr>
      <w:r>
        <w:rPr>
          <w:highlight w:val="none"/>
        </w:rPr>
        <w:t>环境标志产品：适用于本项目，按照《关于印发环境标志产品政府采购品目清单的通知》（财库〔2019〕18号）执行。</w:t>
      </w:r>
    </w:p>
    <w:p>
      <w:pPr>
        <w:pStyle w:val="13"/>
        <w:ind w:firstLine="400" w:firstLineChars="200"/>
        <w:rPr>
          <w:rFonts w:hint="default"/>
          <w:highlight w:val="none"/>
        </w:rPr>
      </w:pPr>
      <w:r>
        <w:rPr>
          <w:highlight w:val="none"/>
        </w:rPr>
        <w:t>绿色建材：适用于本项目</w:t>
      </w:r>
    </w:p>
    <w:p>
      <w:pPr>
        <w:pStyle w:val="13"/>
        <w:ind w:firstLine="400" w:firstLineChars="200"/>
        <w:rPr>
          <w:rFonts w:hint="default"/>
          <w:highlight w:val="none"/>
        </w:rPr>
      </w:pPr>
      <w:r>
        <w:rPr>
          <w:highlight w:val="none"/>
        </w:rPr>
        <w:t>促进中小企业发展的相关政策：</w:t>
      </w:r>
    </w:p>
    <w:p>
      <w:pPr>
        <w:pStyle w:val="13"/>
        <w:ind w:firstLine="400" w:firstLineChars="200"/>
        <w:rPr>
          <w:rFonts w:hint="default"/>
          <w:highlight w:val="none"/>
        </w:rPr>
      </w:pPr>
      <w:r>
        <w:rPr>
          <w:highlight w:val="none"/>
        </w:rPr>
        <w:t>采购包1：专门面向中小企业</w:t>
      </w:r>
    </w:p>
    <w:p>
      <w:pPr>
        <w:pStyle w:val="13"/>
        <w:ind w:firstLine="481" w:firstLineChars="200"/>
        <w:outlineLvl w:val="2"/>
        <w:rPr>
          <w:rFonts w:hint="default"/>
          <w:b/>
          <w:sz w:val="24"/>
          <w:szCs w:val="24"/>
          <w:highlight w:val="none"/>
        </w:rPr>
      </w:pPr>
      <w:r>
        <w:rPr>
          <w:b/>
          <w:sz w:val="24"/>
          <w:szCs w:val="24"/>
          <w:highlight w:val="none"/>
          <w:lang w:eastAsia="zh-CN"/>
        </w:rPr>
        <w:t>5</w:t>
      </w:r>
      <w:r>
        <w:rPr>
          <w:b/>
          <w:sz w:val="24"/>
          <w:szCs w:val="24"/>
          <w:highlight w:val="none"/>
        </w:rPr>
        <w:t>.供应商的资格要求：</w:t>
      </w:r>
    </w:p>
    <w:p>
      <w:pPr>
        <w:pStyle w:val="13"/>
        <w:ind w:firstLine="400" w:firstLineChars="200"/>
        <w:rPr>
          <w:rFonts w:hint="default"/>
          <w:highlight w:val="none"/>
        </w:rPr>
      </w:pPr>
      <w:r>
        <w:rPr>
          <w:highlight w:val="none"/>
          <w:lang w:eastAsia="zh-CN"/>
        </w:rPr>
        <w:t>5</w:t>
      </w:r>
      <w:r>
        <w:rPr>
          <w:highlight w:val="none"/>
        </w:rPr>
        <w:t>.1法定条件：符合《中华人民共和国政府采购法》第二十二条第一款规定的条件。</w:t>
      </w:r>
    </w:p>
    <w:p>
      <w:pPr>
        <w:pStyle w:val="13"/>
        <w:ind w:firstLine="400" w:firstLineChars="200"/>
        <w:rPr>
          <w:rFonts w:hint="default"/>
          <w:highlight w:val="none"/>
        </w:rPr>
      </w:pPr>
      <w:r>
        <w:rPr>
          <w:highlight w:val="none"/>
          <w:lang w:eastAsia="zh-CN"/>
        </w:rPr>
        <w:t>5</w:t>
      </w:r>
      <w:r>
        <w:rPr>
          <w:highlight w:val="none"/>
        </w:rPr>
        <w:t>.2特定条件：</w:t>
      </w:r>
    </w:p>
    <w:p>
      <w:pPr>
        <w:pStyle w:val="13"/>
        <w:ind w:firstLine="400" w:firstLineChars="200"/>
        <w:rPr>
          <w:rFonts w:hint="default"/>
          <w:highlight w:val="none"/>
        </w:rPr>
      </w:pPr>
      <w:r>
        <w:rPr>
          <w:highlight w:val="none"/>
        </w:rPr>
        <w:t>采购包1：</w:t>
      </w:r>
    </w:p>
    <w:tbl>
      <w:tblPr>
        <w:tblStyle w:val="10"/>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37"/>
        <w:gridCol w:w="85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8" w:hRule="atLeast"/>
          <w:jc w:val="center"/>
        </w:trPr>
        <w:tc>
          <w:tcPr>
            <w:tcW w:w="1437"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资格审查要求概况</w:t>
            </w:r>
          </w:p>
        </w:tc>
        <w:tc>
          <w:tcPr>
            <w:tcW w:w="8523"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8" w:hRule="atLeast"/>
          <w:jc w:val="center"/>
        </w:trPr>
        <w:tc>
          <w:tcPr>
            <w:tcW w:w="1437"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资质证书</w:t>
            </w:r>
          </w:p>
        </w:tc>
        <w:tc>
          <w:tcPr>
            <w:tcW w:w="8523" w:type="dxa"/>
          </w:tcPr>
          <w:p>
            <w:pPr>
              <w:wordWrap w:val="0"/>
              <w:jc w:val="left"/>
              <w:rPr>
                <w:rFonts w:ascii="宋体" w:hAnsi="宋体" w:eastAsia="宋体" w:cs="宋体"/>
                <w:szCs w:val="21"/>
                <w:highlight w:val="none"/>
              </w:rPr>
            </w:pPr>
            <w:r>
              <w:rPr>
                <w:rFonts w:hint="eastAsia" w:ascii="宋体" w:hAnsi="宋体" w:eastAsia="宋体" w:cs="宋体"/>
                <w:kern w:val="0"/>
                <w:szCs w:val="21"/>
                <w:highlight w:val="none"/>
                <w:lang w:bidi="ar"/>
              </w:rPr>
              <w:t>供应商须具备合格有效</w:t>
            </w:r>
            <w:r>
              <w:rPr>
                <w:rFonts w:hint="eastAsia" w:ascii="宋体" w:hAnsi="宋体" w:eastAsia="宋体" w:cs="宋体"/>
                <w:kern w:val="0"/>
                <w:szCs w:val="21"/>
                <w:highlight w:val="none"/>
                <w:lang w:val="en-US" w:eastAsia="zh-CN" w:bidi="ar"/>
              </w:rPr>
              <w:t>三级及以上建筑工程施工总承包</w:t>
            </w:r>
            <w:r>
              <w:rPr>
                <w:rFonts w:hint="eastAsia" w:ascii="宋体" w:hAnsi="宋体" w:eastAsia="宋体" w:cs="宋体"/>
                <w:kern w:val="0"/>
                <w:szCs w:val="21"/>
                <w:highlight w:val="none"/>
                <w:lang w:bidi="ar"/>
              </w:rPr>
              <w:t>资质，同时并具有</w:t>
            </w:r>
            <w:r>
              <w:rPr>
                <w:rFonts w:ascii="宋体" w:hAnsi="宋体" w:eastAsia="宋体" w:cs="宋体"/>
                <w:kern w:val="0"/>
                <w:szCs w:val="21"/>
                <w:highlight w:val="none"/>
                <w:lang w:bidi="ar"/>
              </w:rPr>
              <w:t>《施工企业安全生产许可证》</w:t>
            </w:r>
            <w:r>
              <w:rPr>
                <w:rFonts w:hint="eastAsia" w:ascii="宋体" w:hAnsi="宋体" w:eastAsia="宋体" w:cs="宋体"/>
                <w:kern w:val="0"/>
                <w:szCs w:val="21"/>
                <w:highlight w:val="none"/>
                <w:lang w:bidi="ar"/>
              </w:rPr>
              <w:t>，提供以上有效证书复印件。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8" w:hRule="atLeast"/>
          <w:jc w:val="center"/>
        </w:trPr>
        <w:tc>
          <w:tcPr>
            <w:tcW w:w="1437" w:type="dxa"/>
            <w:vAlign w:val="center"/>
          </w:tcPr>
          <w:p>
            <w:pPr>
              <w:wordWrap w:val="0"/>
              <w:jc w:val="left"/>
              <w:rPr>
                <w:rFonts w:ascii="宋体" w:hAnsi="宋体" w:eastAsia="宋体" w:cs="宋体"/>
                <w:kern w:val="0"/>
                <w:szCs w:val="21"/>
                <w:highlight w:val="none"/>
                <w:lang w:bidi="ar"/>
              </w:rPr>
            </w:pPr>
            <w:r>
              <w:rPr>
                <w:rFonts w:ascii="宋体" w:hAnsi="宋体" w:eastAsia="宋体" w:cs="宋体"/>
                <w:kern w:val="0"/>
                <w:szCs w:val="21"/>
                <w:highlight w:val="none"/>
                <w:lang w:bidi="ar"/>
              </w:rPr>
              <w:t>项目负责人</w:t>
            </w:r>
          </w:p>
        </w:tc>
        <w:tc>
          <w:tcPr>
            <w:tcW w:w="8523" w:type="dxa"/>
          </w:tcPr>
          <w:p>
            <w:pPr>
              <w:wordWrap w:val="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供应商</w:t>
            </w:r>
            <w:r>
              <w:rPr>
                <w:rFonts w:ascii="宋体" w:hAnsi="宋体" w:eastAsia="宋体" w:cs="宋体"/>
                <w:kern w:val="0"/>
                <w:szCs w:val="21"/>
                <w:highlight w:val="none"/>
                <w:lang w:bidi="ar"/>
              </w:rPr>
              <w:t>拟担任本招标项目的项目负责人（即项目经理）须具备有效的不低于二级</w:t>
            </w:r>
            <w:r>
              <w:rPr>
                <w:rFonts w:hint="eastAsia" w:ascii="宋体" w:hAnsi="宋体" w:eastAsia="宋体" w:cs="宋体"/>
                <w:kern w:val="0"/>
                <w:szCs w:val="21"/>
                <w:highlight w:val="none"/>
                <w:lang w:bidi="ar"/>
              </w:rPr>
              <w:t>建筑工程</w:t>
            </w:r>
            <w:r>
              <w:rPr>
                <w:rFonts w:ascii="宋体" w:hAnsi="宋体" w:eastAsia="宋体" w:cs="宋体"/>
                <w:kern w:val="0"/>
                <w:szCs w:val="21"/>
                <w:highlight w:val="none"/>
                <w:lang w:bidi="ar"/>
              </w:rPr>
              <w:t>专业注册建造师执业资格，并具备有效的安全生产考核合格证书B证</w:t>
            </w:r>
            <w:r>
              <w:rPr>
                <w:rFonts w:hint="eastAsia" w:ascii="宋体" w:hAnsi="宋体" w:eastAsia="宋体" w:cs="宋体"/>
                <w:kern w:val="0"/>
                <w:szCs w:val="21"/>
                <w:highlight w:val="none"/>
                <w:lang w:bidi="ar"/>
              </w:rPr>
              <w:t>，</w:t>
            </w:r>
            <w:r>
              <w:rPr>
                <w:rFonts w:ascii="宋体" w:hAnsi="宋体" w:eastAsia="宋体" w:cs="宋体"/>
                <w:kern w:val="0"/>
                <w:szCs w:val="21"/>
                <w:highlight w:val="none"/>
                <w:lang w:bidi="ar"/>
              </w:rPr>
              <w:t>提供有效证书复印件及</w:t>
            </w:r>
            <w:r>
              <w:rPr>
                <w:rFonts w:hint="eastAsia" w:ascii="宋体" w:hAnsi="宋体" w:eastAsia="宋体" w:cs="宋体"/>
                <w:kern w:val="0"/>
                <w:szCs w:val="21"/>
                <w:highlight w:val="none"/>
                <w:lang w:bidi="ar"/>
              </w:rPr>
              <w:t>投标截止时间前6个月任意1个月（不含投标当月）由供应商为上述人员缴纳的社会保险证明材料</w:t>
            </w:r>
            <w:r>
              <w:rPr>
                <w:rFonts w:ascii="宋体" w:hAnsi="宋体" w:eastAsia="宋体" w:cs="宋体"/>
                <w:kern w:val="0"/>
                <w:szCs w:val="21"/>
                <w:highlight w:val="none"/>
                <w:lang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78" w:hRule="atLeast"/>
          <w:jc w:val="center"/>
        </w:trPr>
        <w:tc>
          <w:tcPr>
            <w:tcW w:w="1437" w:type="dxa"/>
            <w:vAlign w:val="center"/>
          </w:tcPr>
          <w:p>
            <w:pPr>
              <w:wordWrap w:val="0"/>
              <w:jc w:val="left"/>
              <w:rPr>
                <w:rFonts w:ascii="宋体" w:hAnsi="宋体" w:eastAsia="宋体" w:cs="宋体"/>
                <w:kern w:val="0"/>
                <w:szCs w:val="21"/>
                <w:highlight w:val="none"/>
                <w:lang w:bidi="ar"/>
              </w:rPr>
            </w:pPr>
            <w:r>
              <w:rPr>
                <w:rFonts w:ascii="宋体" w:hAnsi="宋体" w:eastAsia="宋体" w:cs="宋体"/>
                <w:kern w:val="0"/>
                <w:szCs w:val="21"/>
                <w:highlight w:val="none"/>
                <w:lang w:bidi="ar"/>
              </w:rPr>
              <w:t>本采购包属于专门面向中小企业采购</w:t>
            </w:r>
          </w:p>
        </w:tc>
        <w:tc>
          <w:tcPr>
            <w:tcW w:w="8523" w:type="dxa"/>
          </w:tcPr>
          <w:p>
            <w:pPr>
              <w:pStyle w:val="13"/>
              <w:widowControl w:val="0"/>
              <w:wordWrap w:val="0"/>
              <w:rPr>
                <w:rFonts w:hint="default" w:ascii="宋体" w:hAnsi="宋体" w:eastAsia="宋体" w:cs="宋体"/>
                <w:sz w:val="21"/>
                <w:szCs w:val="21"/>
                <w:highlight w:val="none"/>
                <w:lang w:eastAsia="zh-CN" w:bidi="ar"/>
              </w:rPr>
            </w:pPr>
            <w:r>
              <w:rPr>
                <w:rFonts w:ascii="宋体" w:hAnsi="宋体" w:eastAsia="宋体" w:cs="宋体"/>
                <w:sz w:val="21"/>
                <w:szCs w:val="21"/>
                <w:highlight w:val="none"/>
              </w:rPr>
              <w:t>①</w:t>
            </w:r>
            <w:r>
              <w:rPr>
                <w:rFonts w:ascii="宋体" w:hAnsi="宋体" w:eastAsia="宋体" w:cs="宋体"/>
                <w:sz w:val="21"/>
                <w:szCs w:val="21"/>
                <w:highlight w:val="none"/>
                <w:lang w:eastAsia="zh-CN" w:bidi="ar"/>
              </w:rPr>
              <w:t>本项目为工程类项目，所属行业划分为“建筑业”。供应商应符合《政府采购促进中小企业发展管理办法》(财库〔2020〕46号)第四条规定的情形，采购标的对应的中小企业划分标准所属行业为建筑业。供应商应当根据本办法的规定，提供《中小企业声明函》（工程类）。未提供或提供声明函内容不符合磋商文件要求的，按无效投标处理。</w:t>
            </w:r>
            <w:r>
              <w:rPr>
                <w:rFonts w:ascii="宋体" w:hAnsi="宋体" w:eastAsia="宋体" w:cs="宋体"/>
                <w:sz w:val="21"/>
                <w:szCs w:val="21"/>
                <w:highlight w:val="none"/>
              </w:rPr>
              <w:t>②</w:t>
            </w:r>
            <w:r>
              <w:rPr>
                <w:rFonts w:ascii="宋体" w:hAnsi="宋体" w:eastAsia="宋体" w:cs="宋体"/>
                <w:sz w:val="21"/>
                <w:szCs w:val="21"/>
                <w:highlight w:val="none"/>
                <w:lang w:eastAsia="zh-CN" w:bidi="ar"/>
              </w:rPr>
              <w:t>供应商为监狱企业的视同小型和微型企业，可不提供以上第1点材料，但应当提供由省级以上监狱管理局、戒毒管理局(含新疆生产建设兵团)出具的属于监狱企业的证明文件。</w:t>
            </w:r>
            <w:r>
              <w:rPr>
                <w:rFonts w:ascii="宋体" w:hAnsi="宋体" w:eastAsia="宋体" w:cs="宋体"/>
                <w:sz w:val="21"/>
                <w:szCs w:val="21"/>
                <w:highlight w:val="none"/>
              </w:rPr>
              <w:t>③</w:t>
            </w:r>
            <w:r>
              <w:rPr>
                <w:rFonts w:ascii="宋体" w:hAnsi="宋体" w:eastAsia="宋体" w:cs="宋体"/>
                <w:sz w:val="21"/>
                <w:szCs w:val="21"/>
                <w:highlight w:val="none"/>
                <w:lang w:eastAsia="zh-CN" w:bidi="ar"/>
              </w:rPr>
              <w:t>供应商为残疾人福利性单位的视同小型和微型企业，可不提供以上第1点材料，但应当提供《残疾人福利性单位声明函》。（格式详见第五章《响应文件格式》附件）。</w:t>
            </w:r>
          </w:p>
        </w:tc>
      </w:tr>
    </w:tbl>
    <w:p>
      <w:pPr>
        <w:pStyle w:val="13"/>
        <w:ind w:firstLine="400" w:firstLineChars="200"/>
        <w:rPr>
          <w:rFonts w:hint="default"/>
          <w:highlight w:val="none"/>
        </w:rPr>
      </w:pPr>
      <w:r>
        <w:rPr>
          <w:highlight w:val="none"/>
          <w:lang w:eastAsia="zh-CN"/>
        </w:rPr>
        <w:t>5</w:t>
      </w:r>
      <w:r>
        <w:rPr>
          <w:highlight w:val="none"/>
        </w:rPr>
        <w:t>.3是否接受联合体形式的响应磋商：</w:t>
      </w:r>
    </w:p>
    <w:p>
      <w:pPr>
        <w:pStyle w:val="13"/>
        <w:ind w:firstLine="400" w:firstLineChars="200"/>
        <w:rPr>
          <w:rFonts w:hint="default"/>
          <w:highlight w:val="none"/>
          <w:lang w:eastAsia="zh-CN"/>
        </w:rPr>
      </w:pPr>
      <w:r>
        <w:rPr>
          <w:highlight w:val="none"/>
        </w:rPr>
        <w:t>采购包1：</w:t>
      </w:r>
      <w:r>
        <w:rPr>
          <w:highlight w:val="none"/>
          <w:lang w:eastAsia="zh-CN"/>
        </w:rPr>
        <w:t>不接受</w:t>
      </w:r>
    </w:p>
    <w:p>
      <w:pPr>
        <w:pStyle w:val="13"/>
        <w:ind w:firstLine="401" w:firstLineChars="200"/>
        <w:rPr>
          <w:rFonts w:hint="default"/>
          <w:highlight w:val="none"/>
        </w:rPr>
      </w:pPr>
      <w:r>
        <w:rPr>
          <w:b/>
          <w:highlight w:val="none"/>
        </w:rPr>
        <w:t>※根据上述资格要求，供应商响应文件中应提交的“资格证明文件”相关规定和资料要求，详见竞争性磋商须知前附表和磋商文件第五章。</w:t>
      </w:r>
    </w:p>
    <w:p>
      <w:pPr>
        <w:pStyle w:val="13"/>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b/>
          <w:sz w:val="24"/>
          <w:szCs w:val="24"/>
          <w:highlight w:val="none"/>
          <w:lang w:eastAsia="zh-CN"/>
        </w:rPr>
        <w:t>6</w:t>
      </w:r>
      <w:r>
        <w:rPr>
          <w:rFonts w:ascii="宋体" w:hAnsi="宋体" w:eastAsia="宋体" w:cs="宋体"/>
          <w:b/>
          <w:sz w:val="24"/>
          <w:szCs w:val="24"/>
          <w:highlight w:val="none"/>
        </w:rPr>
        <w:t>.竞争性磋商文件获取期限：</w:t>
      </w:r>
    </w:p>
    <w:p>
      <w:pPr>
        <w:pStyle w:val="13"/>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lang w:eastAsia="zh-CN"/>
        </w:rPr>
        <w:t>供应商报名期限：</w:t>
      </w:r>
      <w:r>
        <w:rPr>
          <w:rFonts w:ascii="宋体" w:hAnsi="宋体" w:eastAsia="宋体" w:cs="宋体"/>
          <w:b/>
          <w:bCs/>
          <w:sz w:val="24"/>
          <w:szCs w:val="24"/>
          <w:highlight w:val="none"/>
        </w:rPr>
        <w:t>202</w:t>
      </w:r>
      <w:r>
        <w:rPr>
          <w:rFonts w:ascii="宋体" w:hAnsi="宋体" w:eastAsia="宋体" w:cs="宋体"/>
          <w:b/>
          <w:bCs/>
          <w:sz w:val="24"/>
          <w:szCs w:val="24"/>
          <w:highlight w:val="none"/>
          <w:lang w:eastAsia="zh-CN"/>
        </w:rPr>
        <w:t>4</w:t>
      </w:r>
      <w:r>
        <w:rPr>
          <w:rFonts w:ascii="宋体" w:hAnsi="宋体" w:eastAsia="宋体" w:cs="宋体"/>
          <w:b/>
          <w:bCs/>
          <w:sz w:val="24"/>
          <w:szCs w:val="24"/>
          <w:highlight w:val="none"/>
        </w:rPr>
        <w:t>年</w:t>
      </w:r>
      <w:r>
        <w:rPr>
          <w:rFonts w:hint="eastAsia" w:ascii="宋体" w:hAnsi="宋体" w:eastAsia="宋体" w:cs="宋体"/>
          <w:b/>
          <w:bCs/>
          <w:sz w:val="24"/>
          <w:szCs w:val="24"/>
          <w:highlight w:val="none"/>
          <w:u w:val="single"/>
          <w:lang w:val="en-US" w:eastAsia="zh-CN"/>
        </w:rPr>
        <w:t xml:space="preserve"> 8 </w:t>
      </w:r>
      <w:r>
        <w:rPr>
          <w:rFonts w:ascii="宋体" w:hAnsi="宋体" w:eastAsia="宋体" w:cs="宋体"/>
          <w:b/>
          <w:bCs/>
          <w:sz w:val="24"/>
          <w:szCs w:val="24"/>
          <w:highlight w:val="none"/>
        </w:rPr>
        <w:t>月</w:t>
      </w:r>
      <w:r>
        <w:rPr>
          <w:rFonts w:ascii="宋体" w:hAnsi="宋体" w:eastAsia="宋体" w:cs="宋体"/>
          <w:b/>
          <w:bCs/>
          <w:sz w:val="24"/>
          <w:szCs w:val="24"/>
          <w:highlight w:val="none"/>
          <w:u w:val="single"/>
          <w:lang w:eastAsia="zh-CN"/>
        </w:rPr>
        <w:t xml:space="preserve"> </w:t>
      </w:r>
      <w:r>
        <w:rPr>
          <w:rFonts w:hint="eastAsia" w:ascii="宋体" w:hAnsi="宋体" w:eastAsia="宋体" w:cs="宋体"/>
          <w:b/>
          <w:bCs/>
          <w:sz w:val="24"/>
          <w:szCs w:val="24"/>
          <w:highlight w:val="none"/>
          <w:u w:val="single"/>
          <w:lang w:val="en-US" w:eastAsia="zh-CN"/>
        </w:rPr>
        <w:t xml:space="preserve">26 </w:t>
      </w:r>
      <w:r>
        <w:rPr>
          <w:rFonts w:ascii="宋体" w:hAnsi="宋体" w:eastAsia="宋体" w:cs="宋体"/>
          <w:b/>
          <w:bCs/>
          <w:sz w:val="24"/>
          <w:szCs w:val="24"/>
          <w:highlight w:val="none"/>
        </w:rPr>
        <w:t>日起至202</w:t>
      </w:r>
      <w:r>
        <w:rPr>
          <w:rFonts w:ascii="宋体" w:hAnsi="宋体" w:eastAsia="宋体" w:cs="宋体"/>
          <w:b/>
          <w:bCs/>
          <w:sz w:val="24"/>
          <w:szCs w:val="24"/>
          <w:highlight w:val="none"/>
          <w:lang w:eastAsia="zh-CN"/>
        </w:rPr>
        <w:t>4</w:t>
      </w:r>
      <w:r>
        <w:rPr>
          <w:rFonts w:ascii="宋体" w:hAnsi="宋体" w:eastAsia="宋体" w:cs="宋体"/>
          <w:b/>
          <w:bCs/>
          <w:sz w:val="24"/>
          <w:szCs w:val="24"/>
          <w:highlight w:val="none"/>
        </w:rPr>
        <w:t>年</w:t>
      </w:r>
      <w:r>
        <w:rPr>
          <w:rFonts w:hint="eastAsia" w:ascii="宋体" w:hAnsi="宋体" w:eastAsia="宋体" w:cs="宋体"/>
          <w:b/>
          <w:bCs/>
          <w:sz w:val="24"/>
          <w:szCs w:val="24"/>
          <w:highlight w:val="none"/>
          <w:u w:val="single"/>
          <w:lang w:val="en-US" w:eastAsia="zh-CN"/>
        </w:rPr>
        <w:t xml:space="preserve"> 09 </w:t>
      </w:r>
      <w:r>
        <w:rPr>
          <w:rFonts w:ascii="宋体" w:hAnsi="宋体" w:eastAsia="宋体" w:cs="宋体"/>
          <w:b/>
          <w:bCs/>
          <w:sz w:val="24"/>
          <w:szCs w:val="24"/>
          <w:highlight w:val="none"/>
        </w:rPr>
        <w:t>月</w:t>
      </w:r>
      <w:r>
        <w:rPr>
          <w:rFonts w:ascii="宋体" w:hAnsi="宋体" w:eastAsia="宋体" w:cs="宋体"/>
          <w:b/>
          <w:bCs/>
          <w:sz w:val="24"/>
          <w:szCs w:val="24"/>
          <w:highlight w:val="none"/>
          <w:u w:val="single"/>
          <w:lang w:eastAsia="zh-CN"/>
        </w:rPr>
        <w:t xml:space="preserve"> </w:t>
      </w:r>
      <w:r>
        <w:rPr>
          <w:rFonts w:hint="eastAsia" w:ascii="宋体" w:hAnsi="宋体" w:eastAsia="宋体" w:cs="宋体"/>
          <w:b/>
          <w:bCs/>
          <w:sz w:val="24"/>
          <w:szCs w:val="24"/>
          <w:highlight w:val="none"/>
          <w:u w:val="single"/>
          <w:lang w:val="en-US" w:eastAsia="zh-CN"/>
        </w:rPr>
        <w:t xml:space="preserve">03 </w:t>
      </w:r>
      <w:r>
        <w:rPr>
          <w:rFonts w:ascii="宋体" w:hAnsi="宋体" w:eastAsia="宋体" w:cs="宋体"/>
          <w:b/>
          <w:bCs/>
          <w:sz w:val="24"/>
          <w:szCs w:val="24"/>
          <w:highlight w:val="none"/>
        </w:rPr>
        <w:t>日</w:t>
      </w:r>
      <w:r>
        <w:rPr>
          <w:rFonts w:ascii="宋体" w:hAnsi="宋体" w:eastAsia="宋体" w:cs="宋体"/>
          <w:sz w:val="24"/>
          <w:szCs w:val="24"/>
          <w:highlight w:val="none"/>
        </w:rPr>
        <w:t>,每天8：30-12：00，14：30-17：30（公休日、节假日除外）。</w:t>
      </w:r>
    </w:p>
    <w:p>
      <w:pPr>
        <w:pStyle w:val="13"/>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lang w:eastAsia="zh-CN"/>
        </w:rPr>
        <w:t>6</w:t>
      </w:r>
      <w:r>
        <w:rPr>
          <w:rFonts w:ascii="宋体" w:hAnsi="宋体" w:eastAsia="宋体" w:cs="宋体"/>
          <w:sz w:val="24"/>
          <w:szCs w:val="24"/>
          <w:highlight w:val="none"/>
        </w:rPr>
        <w:t>.1如果采购过程中有发出更正公告，采购人将根据实际情况确定是否延长文件获取期限，则文件获取截止时间以更正公告中的约定为准。</w:t>
      </w:r>
    </w:p>
    <w:p>
      <w:pPr>
        <w:pStyle w:val="13"/>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lang w:eastAsia="zh-CN"/>
        </w:rPr>
        <w:t>6</w:t>
      </w:r>
      <w:r>
        <w:rPr>
          <w:rFonts w:ascii="宋体" w:hAnsi="宋体" w:eastAsia="宋体" w:cs="宋体"/>
          <w:sz w:val="24"/>
          <w:szCs w:val="24"/>
          <w:highlight w:val="none"/>
        </w:rPr>
        <w:t>.2竞争性磋商文件获取期限内，供应商应通过</w:t>
      </w:r>
      <w:r>
        <w:rPr>
          <w:rFonts w:ascii="宋体" w:hAnsi="宋体" w:eastAsia="宋体" w:cs="宋体"/>
          <w:sz w:val="24"/>
          <w:szCs w:val="24"/>
          <w:highlight w:val="none"/>
          <w:lang w:eastAsia="zh-CN"/>
        </w:rPr>
        <w:t>福建盛鑫招标代理有限公司</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福建省三明市三元区新市南路178号三明市城镇集体工业联合社四层</w:t>
      </w:r>
      <w:r>
        <w:rPr>
          <w:rFonts w:ascii="宋体" w:hAnsi="宋体" w:eastAsia="宋体" w:cs="宋体"/>
          <w:sz w:val="24"/>
          <w:szCs w:val="24"/>
          <w:highlight w:val="none"/>
        </w:rPr>
        <w:t>)</w:t>
      </w:r>
      <w:r>
        <w:rPr>
          <w:rFonts w:ascii="宋体" w:hAnsi="宋体" w:eastAsia="宋体" w:cs="宋体"/>
          <w:sz w:val="24"/>
          <w:szCs w:val="24"/>
          <w:highlight w:val="none"/>
          <w:lang w:eastAsia="zh-CN"/>
        </w:rPr>
        <w:t>进行报名</w:t>
      </w:r>
      <w:r>
        <w:rPr>
          <w:rFonts w:ascii="宋体" w:hAnsi="宋体" w:eastAsia="宋体" w:cs="宋体"/>
          <w:sz w:val="24"/>
          <w:szCs w:val="24"/>
          <w:highlight w:val="none"/>
        </w:rPr>
        <w:t>并获取竞争性磋商文件，否则报价响应将被拒绝。</w:t>
      </w:r>
    </w:p>
    <w:p>
      <w:pPr>
        <w:pStyle w:val="13"/>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b/>
          <w:sz w:val="24"/>
          <w:szCs w:val="24"/>
          <w:highlight w:val="none"/>
          <w:lang w:eastAsia="zh-CN"/>
        </w:rPr>
        <w:t>7</w:t>
      </w:r>
      <w:r>
        <w:rPr>
          <w:rFonts w:ascii="宋体" w:hAnsi="宋体" w:eastAsia="宋体" w:cs="宋体"/>
          <w:b/>
          <w:sz w:val="24"/>
          <w:szCs w:val="24"/>
          <w:highlight w:val="none"/>
        </w:rPr>
        <w:t>.获取采购文件时间、地点、方式：</w:t>
      </w:r>
    </w:p>
    <w:p>
      <w:pPr>
        <w:pStyle w:val="13"/>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lang w:eastAsia="zh-CN"/>
        </w:rPr>
        <w:t>7</w:t>
      </w:r>
      <w:r>
        <w:rPr>
          <w:rFonts w:ascii="宋体" w:hAnsi="宋体" w:eastAsia="宋体" w:cs="宋体"/>
          <w:sz w:val="24"/>
          <w:szCs w:val="24"/>
          <w:highlight w:val="none"/>
        </w:rPr>
        <w:t>.1采购文件的提供期限：详见磋商公告或更正公告（若有），若不一致，以更正公告（若有）为准。采购文件的提供期限与磋商公告的公告期限保持一致。</w:t>
      </w:r>
    </w:p>
    <w:p>
      <w:pPr>
        <w:pStyle w:val="13"/>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lang w:eastAsia="zh-CN"/>
        </w:rPr>
        <w:t>7</w:t>
      </w:r>
      <w:r>
        <w:rPr>
          <w:rFonts w:ascii="宋体" w:hAnsi="宋体" w:eastAsia="宋体" w:cs="宋体"/>
          <w:sz w:val="24"/>
          <w:szCs w:val="24"/>
          <w:highlight w:val="none"/>
        </w:rPr>
        <w:t>.2获取地点：报名期限内供应商应通过</w:t>
      </w:r>
      <w:r>
        <w:rPr>
          <w:rFonts w:ascii="宋体" w:hAnsi="宋体" w:eastAsia="宋体" w:cs="宋体"/>
          <w:sz w:val="24"/>
          <w:szCs w:val="24"/>
          <w:highlight w:val="none"/>
          <w:lang w:eastAsia="zh-CN"/>
        </w:rPr>
        <w:t>福建盛鑫招标代理有限公司</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福建省三明市三元区新市南路178号三明市城镇集体工业联合社四层</w:t>
      </w:r>
      <w:r>
        <w:rPr>
          <w:rFonts w:ascii="宋体" w:hAnsi="宋体" w:eastAsia="宋体" w:cs="宋体"/>
          <w:sz w:val="24"/>
          <w:szCs w:val="24"/>
          <w:highlight w:val="none"/>
        </w:rPr>
        <w:t>)对本项目进行报名。</w:t>
      </w:r>
    </w:p>
    <w:p>
      <w:pPr>
        <w:spacing w:line="440" w:lineRule="exact"/>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highlight w:val="none"/>
        </w:rPr>
        <w:t>7.3</w:t>
      </w:r>
      <w:r>
        <w:rPr>
          <w:rFonts w:hint="eastAsia" w:ascii="宋体" w:hAnsi="宋体" w:eastAsia="宋体" w:cs="宋体"/>
          <w:color w:val="000000" w:themeColor="text1"/>
          <w:sz w:val="24"/>
          <w:highlight w:val="none"/>
          <w14:textFill>
            <w14:solidFill>
              <w14:schemeClr w14:val="tx1"/>
            </w14:solidFill>
          </w14:textFill>
        </w:rPr>
        <w:t>获取方式：（1）</w:t>
      </w:r>
      <w:r>
        <w:rPr>
          <w:rFonts w:hint="eastAsia" w:ascii="宋体" w:hAnsi="宋体" w:eastAsia="宋体" w:cs="宋体"/>
          <w:b/>
          <w:bCs/>
          <w:color w:val="000000" w:themeColor="text1"/>
          <w:sz w:val="24"/>
          <w:highlight w:val="none"/>
          <w14:textFill>
            <w14:solidFill>
              <w14:schemeClr w14:val="tx1"/>
            </w14:solidFill>
          </w14:textFill>
        </w:rPr>
        <w:t>现场购买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HYPERLINK "mailto:直接至我司办理的，须填写购买招标文件登记表；异地购买标书者，需将《邮购招标文件联系单》下载复制，打印、填写完整的信息（字号不小于四号）、银行付款回执、营业执照、投标人开具的介绍信或授权函（附购买人身份证复印件）等，以上材料须加盖投标人公章发送至邮箱1061425482@qq.com，并致电0591-83576559确认。" </w:instrText>
      </w:r>
      <w:r>
        <w:rPr>
          <w:rFonts w:hint="eastAsia" w:ascii="宋体" w:hAnsi="宋体" w:eastAsia="宋体" w:cs="宋体"/>
          <w:color w:val="000000" w:themeColor="text1"/>
          <w:sz w:val="24"/>
          <w:highlight w:val="none"/>
          <w14:textFill>
            <w14:solidFill>
              <w14:schemeClr w14:val="tx1"/>
            </w14:solidFill>
          </w14:textFill>
        </w:rPr>
        <w:fldChar w:fldCharType="separate"/>
      </w:r>
      <w:r>
        <w:rPr>
          <w:rFonts w:hint="eastAsia" w:ascii="宋体" w:hAnsi="宋体" w:eastAsia="宋体" w:cs="宋体"/>
          <w:color w:val="000000" w:themeColor="text1"/>
          <w:sz w:val="24"/>
          <w:highlight w:val="none"/>
          <w14:textFill>
            <w14:solidFill>
              <w14:schemeClr w14:val="tx1"/>
            </w14:solidFill>
          </w14:textFill>
        </w:rPr>
        <w:t>直接至我司办理的，须携带本人身份证、公司授权委托书（或介绍信）、身份证复印件，以上材料加盖公章；</w:t>
      </w:r>
    </w:p>
    <w:p>
      <w:pPr>
        <w:spacing w:line="440" w:lineRule="exact"/>
        <w:ind w:firstLine="5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邮件购买</w:t>
      </w:r>
      <w:r>
        <w:rPr>
          <w:rFonts w:hint="eastAsia" w:ascii="宋体" w:hAnsi="宋体" w:eastAsia="宋体" w:cs="宋体"/>
          <w:color w:val="000000" w:themeColor="text1"/>
          <w:sz w:val="24"/>
          <w:highlight w:val="none"/>
          <w14:textFill>
            <w14:solidFill>
              <w14:schemeClr w14:val="tx1"/>
            </w14:solidFill>
          </w14:textFill>
        </w:rPr>
        <w:t>：按照招标公告提供的代理公司银行账号信息，转账相应的招标文件价款至代理公司账户，同时将转账底单截图及贵公司相关信息（含单位名称、联系人、联系方式、传真、电子邮箱、项目名称及招标编号等）及现场报名要求携带资料的扫描件编辑完整并发邮件至代理公司的电子信箱（邮件主题：项目名称+报名）邮箱地址：fjsxzb@163.com；电话联系：0591-83508520</w: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w:t>
      </w:r>
    </w:p>
    <w:p>
      <w:pPr>
        <w:pStyle w:val="13"/>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b/>
          <w:sz w:val="24"/>
          <w:szCs w:val="24"/>
          <w:highlight w:val="none"/>
          <w:lang w:eastAsia="zh-CN"/>
        </w:rPr>
        <w:t>8</w:t>
      </w:r>
      <w:r>
        <w:rPr>
          <w:rFonts w:ascii="宋体" w:hAnsi="宋体" w:eastAsia="宋体" w:cs="宋体"/>
          <w:b/>
          <w:sz w:val="24"/>
          <w:szCs w:val="24"/>
          <w:highlight w:val="none"/>
        </w:rPr>
        <w:t>.采购文件售价：</w:t>
      </w:r>
      <w:r>
        <w:rPr>
          <w:rFonts w:ascii="宋体" w:hAnsi="宋体" w:eastAsia="宋体" w:cs="宋体"/>
          <w:kern w:val="2"/>
          <w:sz w:val="24"/>
          <w:szCs w:val="24"/>
          <w:highlight w:val="none"/>
          <w:lang w:eastAsia="zh-CN"/>
        </w:rPr>
        <w:t>300元人民币/份，售后不退。</w:t>
      </w:r>
    </w:p>
    <w:p>
      <w:pPr>
        <w:pStyle w:val="13"/>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b/>
          <w:sz w:val="24"/>
          <w:szCs w:val="24"/>
          <w:highlight w:val="none"/>
          <w:lang w:eastAsia="zh-CN"/>
        </w:rPr>
        <w:t>9</w:t>
      </w:r>
      <w:r>
        <w:rPr>
          <w:rFonts w:ascii="宋体" w:hAnsi="宋体" w:eastAsia="宋体" w:cs="宋体"/>
          <w:b/>
          <w:sz w:val="24"/>
          <w:szCs w:val="24"/>
          <w:highlight w:val="none"/>
        </w:rPr>
        <w:t>.</w:t>
      </w:r>
      <w:r>
        <w:rPr>
          <w:rFonts w:ascii="宋体" w:hAnsi="宋体" w:eastAsia="宋体" w:cs="宋体"/>
          <w:b/>
          <w:bCs/>
          <w:sz w:val="24"/>
          <w:szCs w:val="24"/>
          <w:highlight w:val="none"/>
        </w:rPr>
        <w:t>首次响应文件递交截止时间及地点：202</w:t>
      </w:r>
      <w:r>
        <w:rPr>
          <w:rFonts w:ascii="宋体" w:hAnsi="宋体" w:eastAsia="宋体" w:cs="宋体"/>
          <w:b/>
          <w:bCs/>
          <w:sz w:val="24"/>
          <w:szCs w:val="24"/>
          <w:highlight w:val="none"/>
          <w:lang w:eastAsia="zh-CN"/>
        </w:rPr>
        <w:t>4</w:t>
      </w:r>
      <w:r>
        <w:rPr>
          <w:rFonts w:ascii="宋体" w:hAnsi="宋体" w:eastAsia="宋体" w:cs="宋体"/>
          <w:b/>
          <w:bCs/>
          <w:sz w:val="24"/>
          <w:szCs w:val="24"/>
          <w:highlight w:val="none"/>
        </w:rPr>
        <w:t>年</w:t>
      </w:r>
      <w:r>
        <w:rPr>
          <w:rFonts w:ascii="宋体" w:hAnsi="宋体" w:eastAsia="宋体" w:cs="宋体"/>
          <w:b/>
          <w:bCs/>
          <w:sz w:val="24"/>
          <w:szCs w:val="24"/>
          <w:highlight w:val="none"/>
          <w:u w:val="single"/>
          <w:lang w:eastAsia="zh-CN"/>
        </w:rPr>
        <w:t>0</w:t>
      </w:r>
      <w:r>
        <w:rPr>
          <w:rFonts w:hint="eastAsia" w:ascii="宋体" w:hAnsi="宋体" w:eastAsia="宋体" w:cs="宋体"/>
          <w:b/>
          <w:bCs/>
          <w:sz w:val="24"/>
          <w:szCs w:val="24"/>
          <w:highlight w:val="none"/>
          <w:u w:val="single"/>
          <w:lang w:val="en-US" w:eastAsia="zh-CN"/>
        </w:rPr>
        <w:t>9</w:t>
      </w:r>
      <w:r>
        <w:rPr>
          <w:rFonts w:ascii="宋体" w:hAnsi="宋体" w:cs="宋体"/>
          <w:b/>
          <w:bCs/>
          <w:sz w:val="24"/>
          <w:szCs w:val="24"/>
          <w:highlight w:val="none"/>
        </w:rPr>
        <w:t>月</w:t>
      </w:r>
      <w:r>
        <w:rPr>
          <w:rFonts w:hint="eastAsia" w:ascii="宋体" w:hAnsi="宋体" w:cs="宋体"/>
          <w:b/>
          <w:bCs/>
          <w:sz w:val="24"/>
          <w:szCs w:val="24"/>
          <w:highlight w:val="none"/>
          <w:u w:val="single"/>
          <w:lang w:val="en-US" w:eastAsia="zh-CN"/>
        </w:rPr>
        <w:t>11</w:t>
      </w:r>
      <w:r>
        <w:rPr>
          <w:rFonts w:ascii="宋体" w:hAnsi="宋体" w:cs="宋体"/>
          <w:b/>
          <w:bCs/>
          <w:sz w:val="24"/>
          <w:szCs w:val="24"/>
          <w:highlight w:val="none"/>
        </w:rPr>
        <w:t>日</w:t>
      </w:r>
      <w:r>
        <w:rPr>
          <w:rFonts w:hint="eastAsia" w:ascii="宋体" w:hAnsi="宋体" w:eastAsia="宋体" w:cs="宋体"/>
          <w:b/>
          <w:bCs/>
          <w:sz w:val="24"/>
          <w:szCs w:val="24"/>
          <w:highlight w:val="none"/>
          <w:u w:val="single"/>
          <w:lang w:val="en-US" w:eastAsia="zh-CN"/>
        </w:rPr>
        <w:t>下</w:t>
      </w:r>
      <w:r>
        <w:rPr>
          <w:rFonts w:ascii="宋体" w:hAnsi="宋体" w:eastAsia="宋体" w:cs="宋体"/>
          <w:b/>
          <w:bCs/>
          <w:sz w:val="24"/>
          <w:szCs w:val="24"/>
          <w:highlight w:val="none"/>
        </w:rPr>
        <w:t>午</w:t>
      </w:r>
      <w:r>
        <w:rPr>
          <w:rFonts w:hint="eastAsia" w:ascii="宋体" w:hAnsi="宋体" w:eastAsia="宋体" w:cs="宋体"/>
          <w:b/>
          <w:bCs/>
          <w:sz w:val="24"/>
          <w:szCs w:val="24"/>
          <w:highlight w:val="none"/>
          <w:u w:val="single"/>
          <w:lang w:val="en-US" w:eastAsia="zh-CN"/>
        </w:rPr>
        <w:t>14</w:t>
      </w:r>
      <w:r>
        <w:rPr>
          <w:rFonts w:ascii="宋体" w:hAnsi="宋体" w:eastAsia="宋体" w:cs="宋体"/>
          <w:b/>
          <w:bCs/>
          <w:sz w:val="24"/>
          <w:szCs w:val="24"/>
          <w:highlight w:val="none"/>
          <w:u w:val="single"/>
        </w:rPr>
        <w:t>：</w:t>
      </w:r>
      <w:r>
        <w:rPr>
          <w:rFonts w:hint="eastAsia" w:ascii="宋体" w:hAnsi="宋体" w:eastAsia="宋体" w:cs="宋体"/>
          <w:b/>
          <w:bCs/>
          <w:sz w:val="24"/>
          <w:szCs w:val="24"/>
          <w:highlight w:val="none"/>
          <w:u w:val="single"/>
          <w:lang w:val="en-US" w:eastAsia="zh-CN"/>
        </w:rPr>
        <w:t>3</w:t>
      </w:r>
      <w:r>
        <w:rPr>
          <w:rFonts w:ascii="宋体" w:hAnsi="宋体" w:eastAsia="宋体" w:cs="宋体"/>
          <w:b/>
          <w:bCs/>
          <w:sz w:val="24"/>
          <w:szCs w:val="24"/>
          <w:highlight w:val="none"/>
          <w:u w:val="single"/>
          <w:lang w:eastAsia="zh-CN"/>
        </w:rPr>
        <w:t>0</w:t>
      </w:r>
      <w:r>
        <w:rPr>
          <w:rFonts w:ascii="宋体" w:hAnsi="宋体" w:eastAsia="宋体" w:cs="宋体"/>
          <w:b/>
          <w:bCs/>
          <w:sz w:val="24"/>
          <w:szCs w:val="24"/>
          <w:highlight w:val="none"/>
        </w:rPr>
        <w:t>（北京时间）</w:t>
      </w:r>
      <w:r>
        <w:rPr>
          <w:rFonts w:ascii="宋体" w:hAnsi="宋体" w:eastAsia="宋体" w:cs="宋体"/>
          <w:sz w:val="24"/>
          <w:szCs w:val="24"/>
          <w:highlight w:val="none"/>
        </w:rPr>
        <w:t>；</w:t>
      </w:r>
      <w:r>
        <w:rPr>
          <w:rFonts w:ascii="宋体" w:hAnsi="宋体" w:eastAsia="宋体" w:cs="宋体"/>
          <w:sz w:val="24"/>
          <w:szCs w:val="24"/>
          <w:highlight w:val="none"/>
          <w:lang w:eastAsia="zh-CN"/>
        </w:rPr>
        <w:t>福建盛鑫招标代理有限公司</w:t>
      </w:r>
      <w:r>
        <w:rPr>
          <w:rFonts w:ascii="宋体" w:hAnsi="宋体" w:eastAsia="宋体" w:cs="宋体"/>
          <w:sz w:val="24"/>
          <w:szCs w:val="24"/>
          <w:highlight w:val="none"/>
        </w:rPr>
        <w:t>（地址：</w:t>
      </w:r>
      <w:r>
        <w:rPr>
          <w:rFonts w:hint="eastAsia" w:ascii="宋体" w:hAnsi="宋体" w:eastAsia="宋体" w:cs="宋体"/>
          <w:sz w:val="24"/>
          <w:szCs w:val="24"/>
          <w:highlight w:val="none"/>
          <w:lang w:eastAsia="zh-CN"/>
        </w:rPr>
        <w:t>福建省三明市三元区新市南路178号三明市城镇集体工业联合社四层</w:t>
      </w:r>
      <w:r>
        <w:rPr>
          <w:rFonts w:ascii="宋体" w:hAnsi="宋体" w:eastAsia="宋体" w:cs="宋体"/>
          <w:sz w:val="24"/>
          <w:szCs w:val="24"/>
          <w:highlight w:val="none"/>
          <w:lang w:eastAsia="zh-CN"/>
        </w:rPr>
        <w:t>）。</w:t>
      </w:r>
      <w:r>
        <w:rPr>
          <w:rFonts w:ascii="宋体" w:hAnsi="宋体" w:eastAsia="宋体" w:cs="宋体"/>
          <w:sz w:val="24"/>
          <w:szCs w:val="24"/>
          <w:highlight w:val="none"/>
          <w:shd w:val="clear" w:color="auto" w:fill="FFFFFF"/>
        </w:rPr>
        <w:t>供应商应在此之前将密封的首次响应文件送达，逾期送达的或不符合规定的响应文件将被拒绝接收。</w:t>
      </w:r>
      <w:r>
        <w:rPr>
          <w:rFonts w:ascii="宋体" w:hAnsi="宋体" w:eastAsia="宋体" w:cs="宋体"/>
          <w:sz w:val="24"/>
          <w:szCs w:val="24"/>
          <w:highlight w:val="none"/>
        </w:rPr>
        <w:t>若不一致，以更正公告（若有）为准。</w:t>
      </w:r>
    </w:p>
    <w:p>
      <w:pPr>
        <w:pStyle w:val="13"/>
        <w:widowControl w:val="0"/>
        <w:wordWrap w:val="0"/>
        <w:spacing w:line="440" w:lineRule="exact"/>
        <w:ind w:firstLine="480"/>
        <w:rPr>
          <w:rFonts w:hint="default" w:ascii="宋体" w:hAnsi="宋体" w:eastAsia="宋体" w:cs="宋体"/>
          <w:sz w:val="24"/>
          <w:szCs w:val="24"/>
          <w:highlight w:val="none"/>
        </w:rPr>
      </w:pPr>
      <w:r>
        <w:rPr>
          <w:rFonts w:ascii="宋体" w:hAnsi="宋体" w:eastAsia="宋体" w:cs="宋体"/>
          <w:b/>
          <w:sz w:val="24"/>
          <w:szCs w:val="24"/>
          <w:highlight w:val="none"/>
        </w:rPr>
        <w:t>1</w:t>
      </w:r>
      <w:r>
        <w:rPr>
          <w:rFonts w:ascii="宋体" w:hAnsi="宋体" w:eastAsia="宋体" w:cs="宋体"/>
          <w:b/>
          <w:sz w:val="24"/>
          <w:szCs w:val="24"/>
          <w:highlight w:val="none"/>
          <w:lang w:eastAsia="zh-CN"/>
        </w:rPr>
        <w:t>0</w:t>
      </w:r>
      <w:r>
        <w:rPr>
          <w:rFonts w:ascii="宋体" w:hAnsi="宋体" w:eastAsia="宋体" w:cs="宋体"/>
          <w:b/>
          <w:sz w:val="24"/>
          <w:szCs w:val="24"/>
          <w:highlight w:val="none"/>
        </w:rPr>
        <w:t>.磋商时间及地点：</w:t>
      </w:r>
      <w:r>
        <w:rPr>
          <w:rFonts w:ascii="宋体" w:hAnsi="宋体" w:cs="宋体"/>
          <w:b/>
          <w:bCs/>
          <w:sz w:val="24"/>
          <w:szCs w:val="24"/>
          <w:highlight w:val="none"/>
        </w:rPr>
        <w:t>202</w:t>
      </w:r>
      <w:r>
        <w:rPr>
          <w:rFonts w:ascii="宋体" w:hAnsi="宋体" w:cs="宋体"/>
          <w:b/>
          <w:bCs/>
          <w:sz w:val="24"/>
          <w:szCs w:val="24"/>
          <w:highlight w:val="none"/>
          <w:lang w:eastAsia="zh-CN"/>
        </w:rPr>
        <w:t>4</w:t>
      </w:r>
      <w:r>
        <w:rPr>
          <w:rFonts w:ascii="宋体" w:hAnsi="宋体" w:cs="宋体"/>
          <w:b/>
          <w:bCs/>
          <w:sz w:val="24"/>
          <w:szCs w:val="24"/>
          <w:highlight w:val="none"/>
        </w:rPr>
        <w:t>年</w:t>
      </w:r>
      <w:r>
        <w:rPr>
          <w:rFonts w:hint="eastAsia" w:ascii="宋体" w:hAnsi="宋体" w:eastAsia="宋体" w:cs="宋体"/>
          <w:b/>
          <w:bCs/>
          <w:sz w:val="24"/>
          <w:szCs w:val="24"/>
          <w:highlight w:val="none"/>
          <w:u w:val="single"/>
          <w:lang w:val="en-US" w:eastAsia="zh-CN"/>
        </w:rPr>
        <w:t>09</w:t>
      </w:r>
      <w:r>
        <w:rPr>
          <w:rFonts w:ascii="宋体" w:hAnsi="宋体" w:cs="宋体"/>
          <w:b/>
          <w:bCs/>
          <w:sz w:val="24"/>
          <w:szCs w:val="24"/>
          <w:highlight w:val="none"/>
        </w:rPr>
        <w:t>月</w:t>
      </w:r>
      <w:r>
        <w:rPr>
          <w:rFonts w:hint="eastAsia" w:ascii="宋体" w:hAnsi="宋体" w:cs="宋体"/>
          <w:b/>
          <w:bCs/>
          <w:sz w:val="24"/>
          <w:szCs w:val="24"/>
          <w:highlight w:val="none"/>
          <w:u w:val="single"/>
          <w:lang w:val="en-US" w:eastAsia="zh-CN"/>
        </w:rPr>
        <w:t>11</w:t>
      </w:r>
      <w:r>
        <w:rPr>
          <w:rFonts w:ascii="宋体" w:hAnsi="宋体" w:cs="宋体"/>
          <w:b/>
          <w:bCs/>
          <w:sz w:val="24"/>
          <w:szCs w:val="24"/>
          <w:highlight w:val="none"/>
        </w:rPr>
        <w:t>日</w:t>
      </w:r>
      <w:r>
        <w:rPr>
          <w:rFonts w:hint="eastAsia" w:ascii="宋体" w:hAnsi="宋体" w:cs="宋体"/>
          <w:b/>
          <w:bCs/>
          <w:sz w:val="24"/>
          <w:szCs w:val="24"/>
          <w:highlight w:val="none"/>
          <w:u w:val="single"/>
          <w:lang w:val="en-US" w:eastAsia="zh-CN"/>
        </w:rPr>
        <w:t>下</w:t>
      </w:r>
      <w:r>
        <w:rPr>
          <w:rFonts w:ascii="宋体" w:hAnsi="宋体" w:cs="宋体"/>
          <w:b/>
          <w:bCs/>
          <w:sz w:val="24"/>
          <w:szCs w:val="24"/>
          <w:highlight w:val="none"/>
        </w:rPr>
        <w:t>午</w:t>
      </w:r>
      <w:r>
        <w:rPr>
          <w:rFonts w:hint="eastAsia" w:ascii="宋体" w:hAnsi="宋体" w:cs="宋体"/>
          <w:b/>
          <w:bCs/>
          <w:sz w:val="24"/>
          <w:szCs w:val="24"/>
          <w:highlight w:val="none"/>
          <w:u w:val="single"/>
          <w:lang w:val="en-US" w:eastAsia="zh-CN"/>
        </w:rPr>
        <w:t>14</w:t>
      </w:r>
      <w:r>
        <w:rPr>
          <w:rFonts w:ascii="宋体" w:hAnsi="宋体" w:cs="宋体"/>
          <w:b/>
          <w:bCs/>
          <w:sz w:val="24"/>
          <w:szCs w:val="24"/>
          <w:highlight w:val="none"/>
          <w:u w:val="single"/>
        </w:rPr>
        <w:t>：</w:t>
      </w:r>
      <w:r>
        <w:rPr>
          <w:rFonts w:hint="eastAsia" w:ascii="宋体" w:hAnsi="宋体" w:cs="宋体"/>
          <w:b/>
          <w:bCs/>
          <w:sz w:val="24"/>
          <w:szCs w:val="24"/>
          <w:highlight w:val="none"/>
          <w:u w:val="single"/>
          <w:lang w:val="en-US" w:eastAsia="zh-CN"/>
        </w:rPr>
        <w:t>3</w:t>
      </w:r>
      <w:r>
        <w:rPr>
          <w:rFonts w:ascii="宋体" w:hAnsi="宋体" w:cs="宋体"/>
          <w:b/>
          <w:bCs/>
          <w:sz w:val="24"/>
          <w:szCs w:val="24"/>
          <w:highlight w:val="none"/>
          <w:u w:val="single"/>
          <w:lang w:eastAsia="zh-CN"/>
        </w:rPr>
        <w:t>0</w:t>
      </w:r>
      <w:r>
        <w:rPr>
          <w:rFonts w:ascii="宋体" w:hAnsi="宋体" w:cs="宋体"/>
          <w:b/>
          <w:bCs/>
          <w:sz w:val="24"/>
          <w:szCs w:val="24"/>
          <w:highlight w:val="none"/>
        </w:rPr>
        <w:t>（北京时间）</w:t>
      </w:r>
      <w:r>
        <w:rPr>
          <w:rFonts w:ascii="宋体" w:hAnsi="宋体" w:cs="宋体"/>
          <w:sz w:val="24"/>
          <w:szCs w:val="24"/>
          <w:highlight w:val="none"/>
        </w:rPr>
        <w:t>；</w:t>
      </w:r>
      <w:r>
        <w:rPr>
          <w:rFonts w:ascii="宋体" w:hAnsi="宋体" w:cs="宋体"/>
          <w:sz w:val="24"/>
          <w:szCs w:val="24"/>
          <w:highlight w:val="none"/>
          <w:lang w:eastAsia="zh-CN"/>
        </w:rPr>
        <w:t>福建盛鑫招标代理有限公司</w:t>
      </w:r>
      <w:r>
        <w:rPr>
          <w:rFonts w:ascii="宋体" w:hAnsi="宋体" w:cs="宋体"/>
          <w:sz w:val="24"/>
          <w:szCs w:val="24"/>
          <w:highlight w:val="none"/>
        </w:rPr>
        <w:t>（地址：</w:t>
      </w:r>
      <w:r>
        <w:rPr>
          <w:rFonts w:hint="eastAsia" w:ascii="宋体" w:hAnsi="宋体" w:eastAsia="宋体" w:cs="宋体"/>
          <w:sz w:val="24"/>
          <w:szCs w:val="24"/>
          <w:highlight w:val="none"/>
          <w:lang w:eastAsia="zh-CN"/>
        </w:rPr>
        <w:t>福建省三明市三元区新市南路178号三明市城镇集体工业联合社四层</w:t>
      </w:r>
      <w:r>
        <w:rPr>
          <w:rFonts w:ascii="宋体" w:hAnsi="宋体" w:cs="宋体"/>
          <w:sz w:val="24"/>
          <w:szCs w:val="24"/>
          <w:highlight w:val="none"/>
        </w:rPr>
        <w:t>）。若不一致，以更正公告（若有）为准。</w:t>
      </w:r>
    </w:p>
    <w:p>
      <w:pPr>
        <w:pStyle w:val="13"/>
        <w:widowControl w:val="0"/>
        <w:wordWrap w:val="0"/>
        <w:spacing w:line="440" w:lineRule="exact"/>
        <w:ind w:firstLine="480"/>
        <w:rPr>
          <w:rFonts w:hint="default" w:ascii="宋体" w:hAnsi="宋体" w:cs="宋体"/>
          <w:sz w:val="24"/>
          <w:szCs w:val="24"/>
          <w:highlight w:val="none"/>
          <w:lang w:eastAsia="zh-CN"/>
        </w:rPr>
      </w:pPr>
      <w:r>
        <w:rPr>
          <w:rFonts w:ascii="宋体" w:hAnsi="宋体" w:eastAsia="宋体" w:cs="宋体"/>
          <w:b/>
          <w:sz w:val="24"/>
          <w:szCs w:val="24"/>
          <w:highlight w:val="none"/>
        </w:rPr>
        <w:t>1</w:t>
      </w:r>
      <w:r>
        <w:rPr>
          <w:rFonts w:ascii="宋体" w:hAnsi="宋体" w:eastAsia="宋体" w:cs="宋体"/>
          <w:b/>
          <w:sz w:val="24"/>
          <w:szCs w:val="24"/>
          <w:highlight w:val="none"/>
          <w:lang w:eastAsia="zh-CN"/>
        </w:rPr>
        <w:t>1</w:t>
      </w:r>
      <w:r>
        <w:rPr>
          <w:rFonts w:ascii="宋体" w:hAnsi="宋体" w:eastAsia="宋体" w:cs="宋体"/>
          <w:b/>
          <w:sz w:val="24"/>
          <w:szCs w:val="24"/>
          <w:highlight w:val="none"/>
        </w:rPr>
        <w:t>.竞争性磋商公告期限：</w:t>
      </w:r>
      <w:r>
        <w:rPr>
          <w:rFonts w:ascii="宋体" w:hAnsi="宋体" w:cs="宋体"/>
          <w:sz w:val="24"/>
          <w:szCs w:val="24"/>
          <w:highlight w:val="none"/>
        </w:rPr>
        <w:t>自发布媒体最先发布公告之日起3个工作日</w:t>
      </w:r>
      <w:r>
        <w:rPr>
          <w:rFonts w:ascii="宋体" w:hAnsi="宋体" w:cs="宋体"/>
          <w:sz w:val="24"/>
          <w:szCs w:val="24"/>
          <w:highlight w:val="none"/>
          <w:lang w:eastAsia="zh-CN"/>
        </w:rPr>
        <w:t>。</w:t>
      </w:r>
    </w:p>
    <w:p>
      <w:pPr>
        <w:pStyle w:val="13"/>
        <w:ind w:firstLine="481" w:firstLineChars="200"/>
        <w:outlineLvl w:val="2"/>
        <w:rPr>
          <w:rFonts w:hint="default"/>
          <w:b/>
          <w:sz w:val="24"/>
          <w:szCs w:val="24"/>
          <w:highlight w:val="none"/>
          <w:lang w:eastAsia="zh-CN"/>
        </w:rPr>
      </w:pPr>
      <w:r>
        <w:rPr>
          <w:b/>
          <w:sz w:val="24"/>
          <w:szCs w:val="24"/>
          <w:highlight w:val="none"/>
        </w:rPr>
        <w:t>1</w:t>
      </w:r>
      <w:r>
        <w:rPr>
          <w:rFonts w:hint="eastAsia"/>
          <w:b/>
          <w:sz w:val="24"/>
          <w:szCs w:val="24"/>
          <w:highlight w:val="none"/>
          <w:lang w:val="en-US" w:eastAsia="zh-CN"/>
        </w:rPr>
        <w:t>2</w:t>
      </w:r>
      <w:r>
        <w:rPr>
          <w:b/>
          <w:sz w:val="24"/>
          <w:szCs w:val="24"/>
          <w:highlight w:val="none"/>
        </w:rPr>
        <w:t>、采购人：</w:t>
      </w:r>
      <w:r>
        <w:rPr>
          <w:rFonts w:hint="eastAsia"/>
          <w:b/>
          <w:sz w:val="24"/>
          <w:szCs w:val="24"/>
          <w:highlight w:val="none"/>
          <w:lang w:eastAsia="zh-CN"/>
        </w:rPr>
        <w:t>国家税务总局建宁县税务局</w:t>
      </w:r>
    </w:p>
    <w:p>
      <w:pPr>
        <w:pStyle w:val="13"/>
        <w:ind w:firstLine="480" w:firstLineChars="200"/>
        <w:outlineLvl w:val="2"/>
        <w:rPr>
          <w:rFonts w:hint="eastAsia"/>
          <w:sz w:val="24"/>
          <w:szCs w:val="24"/>
          <w:highlight w:val="none"/>
        </w:rPr>
      </w:pPr>
      <w:r>
        <w:rPr>
          <w:rFonts w:hint="eastAsia"/>
          <w:sz w:val="24"/>
          <w:szCs w:val="24"/>
          <w:highlight w:val="none"/>
        </w:rPr>
        <w:t>地址：建宁县濉溪镇中山南路20号</w:t>
      </w:r>
    </w:p>
    <w:p>
      <w:pPr>
        <w:pStyle w:val="13"/>
        <w:ind w:firstLine="480" w:firstLineChars="200"/>
        <w:outlineLvl w:val="2"/>
        <w:rPr>
          <w:rFonts w:hint="eastAsia"/>
          <w:sz w:val="24"/>
          <w:szCs w:val="24"/>
          <w:highlight w:val="none"/>
        </w:rPr>
      </w:pPr>
      <w:r>
        <w:rPr>
          <w:rFonts w:hint="eastAsia"/>
          <w:sz w:val="24"/>
          <w:szCs w:val="24"/>
          <w:highlight w:val="none"/>
        </w:rPr>
        <w:t>邮编：354500</w:t>
      </w:r>
    </w:p>
    <w:p>
      <w:pPr>
        <w:pStyle w:val="13"/>
        <w:ind w:firstLine="480" w:firstLineChars="200"/>
        <w:outlineLvl w:val="2"/>
        <w:rPr>
          <w:rFonts w:hint="eastAsia"/>
          <w:sz w:val="24"/>
          <w:szCs w:val="24"/>
          <w:highlight w:val="none"/>
        </w:rPr>
      </w:pPr>
      <w:r>
        <w:rPr>
          <w:rFonts w:hint="eastAsia"/>
          <w:sz w:val="24"/>
          <w:szCs w:val="24"/>
          <w:highlight w:val="none"/>
        </w:rPr>
        <w:t>联系人：邓女士</w:t>
      </w:r>
    </w:p>
    <w:p>
      <w:pPr>
        <w:pStyle w:val="13"/>
        <w:ind w:firstLine="480" w:firstLineChars="200"/>
        <w:outlineLvl w:val="2"/>
        <w:rPr>
          <w:rFonts w:hint="eastAsia"/>
          <w:sz w:val="24"/>
          <w:szCs w:val="24"/>
          <w:highlight w:val="none"/>
        </w:rPr>
      </w:pPr>
      <w:r>
        <w:rPr>
          <w:rFonts w:hint="eastAsia"/>
          <w:sz w:val="24"/>
          <w:szCs w:val="24"/>
          <w:highlight w:val="none"/>
        </w:rPr>
        <w:t>联系电话：0598-7975626</w:t>
      </w:r>
    </w:p>
    <w:p>
      <w:pPr>
        <w:pStyle w:val="13"/>
        <w:ind w:firstLine="481" w:firstLineChars="200"/>
        <w:outlineLvl w:val="2"/>
        <w:rPr>
          <w:rFonts w:hint="default"/>
          <w:b/>
          <w:sz w:val="24"/>
          <w:szCs w:val="24"/>
          <w:highlight w:val="none"/>
        </w:rPr>
      </w:pPr>
      <w:r>
        <w:rPr>
          <w:b/>
          <w:sz w:val="24"/>
          <w:szCs w:val="24"/>
          <w:highlight w:val="none"/>
        </w:rPr>
        <w:t>1</w:t>
      </w:r>
      <w:r>
        <w:rPr>
          <w:rFonts w:hint="eastAsia"/>
          <w:b/>
          <w:sz w:val="24"/>
          <w:szCs w:val="24"/>
          <w:highlight w:val="none"/>
          <w:lang w:val="en-US" w:eastAsia="zh-CN"/>
        </w:rPr>
        <w:t>3</w:t>
      </w:r>
      <w:r>
        <w:rPr>
          <w:b/>
          <w:sz w:val="24"/>
          <w:szCs w:val="24"/>
          <w:highlight w:val="none"/>
        </w:rPr>
        <w:t>、代理机构：福建盛鑫招标代理有限公司</w:t>
      </w:r>
    </w:p>
    <w:p>
      <w:pPr>
        <w:pStyle w:val="13"/>
        <w:ind w:firstLine="480" w:firstLineChars="200"/>
        <w:rPr>
          <w:rFonts w:hint="default"/>
          <w:sz w:val="24"/>
          <w:szCs w:val="24"/>
          <w:highlight w:val="none"/>
        </w:rPr>
      </w:pPr>
      <w:r>
        <w:rPr>
          <w:sz w:val="24"/>
          <w:szCs w:val="24"/>
          <w:highlight w:val="none"/>
        </w:rPr>
        <w:t>地址：</w:t>
      </w:r>
      <w:r>
        <w:rPr>
          <w:sz w:val="24"/>
          <w:szCs w:val="24"/>
          <w:highlight w:val="none"/>
          <w:lang w:eastAsia="zh-CN"/>
        </w:rPr>
        <w:t>福建省</w:t>
      </w:r>
      <w:r>
        <w:rPr>
          <w:sz w:val="24"/>
          <w:szCs w:val="24"/>
          <w:highlight w:val="none"/>
        </w:rPr>
        <w:t>鼓东街道湖东路79号福建外运大厦七层</w:t>
      </w:r>
    </w:p>
    <w:p>
      <w:pPr>
        <w:pStyle w:val="13"/>
        <w:ind w:firstLine="480" w:firstLineChars="200"/>
        <w:rPr>
          <w:rFonts w:hint="default"/>
          <w:sz w:val="24"/>
          <w:szCs w:val="24"/>
          <w:highlight w:val="none"/>
        </w:rPr>
      </w:pPr>
      <w:r>
        <w:rPr>
          <w:sz w:val="24"/>
          <w:szCs w:val="24"/>
          <w:highlight w:val="none"/>
        </w:rPr>
        <w:t>邮编：350001</w:t>
      </w:r>
    </w:p>
    <w:p>
      <w:pPr>
        <w:pStyle w:val="13"/>
        <w:ind w:firstLine="480" w:firstLineChars="200"/>
        <w:rPr>
          <w:rFonts w:hint="default"/>
          <w:sz w:val="24"/>
          <w:szCs w:val="24"/>
          <w:highlight w:val="none"/>
          <w:lang w:val="en-US" w:eastAsia="zh-CN"/>
        </w:rPr>
      </w:pPr>
      <w:r>
        <w:rPr>
          <w:sz w:val="24"/>
          <w:szCs w:val="24"/>
          <w:highlight w:val="none"/>
        </w:rPr>
        <w:t>联系人：</w:t>
      </w:r>
      <w:r>
        <w:rPr>
          <w:sz w:val="24"/>
          <w:szCs w:val="24"/>
          <w:highlight w:val="none"/>
          <w:lang w:eastAsia="zh-CN"/>
        </w:rPr>
        <w:t>陈琴</w:t>
      </w:r>
      <w:r>
        <w:rPr>
          <w:rFonts w:hint="eastAsia"/>
          <w:sz w:val="24"/>
          <w:szCs w:val="24"/>
          <w:highlight w:val="none"/>
          <w:lang w:eastAsia="zh-CN"/>
        </w:rPr>
        <w:t>、</w:t>
      </w:r>
      <w:r>
        <w:rPr>
          <w:rFonts w:hint="eastAsia"/>
          <w:sz w:val="24"/>
          <w:szCs w:val="24"/>
          <w:highlight w:val="none"/>
          <w:lang w:val="en-US" w:eastAsia="zh-CN"/>
        </w:rPr>
        <w:t>姚碧娟、李鑫、陈倩倩</w:t>
      </w:r>
    </w:p>
    <w:p>
      <w:pPr>
        <w:pStyle w:val="13"/>
        <w:ind w:firstLine="480" w:firstLineChars="200"/>
        <w:rPr>
          <w:rFonts w:hint="default"/>
          <w:sz w:val="24"/>
          <w:szCs w:val="24"/>
          <w:highlight w:val="none"/>
        </w:rPr>
      </w:pPr>
      <w:r>
        <w:rPr>
          <w:sz w:val="24"/>
          <w:szCs w:val="24"/>
          <w:highlight w:val="none"/>
        </w:rPr>
        <w:t>联系电话：0591-83508520</w:t>
      </w:r>
    </w:p>
    <w:p>
      <w:pPr>
        <w:pStyle w:val="13"/>
        <w:ind w:firstLine="481" w:firstLineChars="200"/>
        <w:outlineLvl w:val="2"/>
        <w:rPr>
          <w:rFonts w:hint="default"/>
          <w:b/>
          <w:sz w:val="24"/>
          <w:szCs w:val="24"/>
          <w:highlight w:val="none"/>
        </w:rPr>
      </w:pPr>
      <w:r>
        <w:rPr>
          <w:b/>
          <w:sz w:val="24"/>
          <w:szCs w:val="24"/>
          <w:highlight w:val="none"/>
        </w:rPr>
        <w:t>附1：购买采购文件和提交磋商保证金的银行账户信息</w:t>
      </w:r>
    </w:p>
    <w:p>
      <w:pPr>
        <w:pStyle w:val="13"/>
        <w:ind w:firstLine="481" w:firstLineChars="200"/>
        <w:outlineLvl w:val="2"/>
        <w:rPr>
          <w:rFonts w:hint="default"/>
          <w:b/>
          <w:sz w:val="24"/>
          <w:szCs w:val="24"/>
          <w:highlight w:val="none"/>
        </w:rPr>
      </w:pPr>
    </w:p>
    <w:tbl>
      <w:tblPr>
        <w:tblStyle w:val="10"/>
        <w:tblW w:w="5000" w:type="pct"/>
        <w:tblCellSpacing w:w="1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0" w:type="dxa"/>
          <w:left w:w="10" w:type="dxa"/>
          <w:bottom w:w="10" w:type="dxa"/>
          <w:right w:w="10" w:type="dxa"/>
        </w:tblCellMar>
      </w:tblPr>
      <w:tblGrid>
        <w:gridCol w:w="99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406" w:hRule="atLeast"/>
          <w:tblCellSpacing w:w="10" w:type="dxa"/>
        </w:trPr>
        <w:tc>
          <w:tcPr>
            <w:tcW w:w="9936" w:type="dxa"/>
            <w:tcMar>
              <w:top w:w="0" w:type="dxa"/>
              <w:left w:w="70" w:type="dxa"/>
              <w:bottom w:w="0" w:type="dxa"/>
              <w:right w:w="70" w:type="dxa"/>
            </w:tcMar>
            <w:vAlign w:val="center"/>
          </w:tcPr>
          <w:p>
            <w:pPr>
              <w:rPr>
                <w:rFonts w:asciiTheme="minorEastAsia" w:hAnsiTheme="minorEastAsia" w:cstheme="minorEastAsia"/>
                <w:b/>
                <w:color w:val="393939"/>
                <w:szCs w:val="21"/>
                <w:highlight w:val="none"/>
                <w:shd w:val="clear" w:color="auto" w:fill="FFFFFF"/>
              </w:rPr>
            </w:pPr>
            <w:r>
              <w:rPr>
                <w:b/>
                <w:sz w:val="36"/>
                <w:highlight w:val="none"/>
              </w:rPr>
              <w:br w:type="page"/>
            </w:r>
            <w:r>
              <w:rPr>
                <w:rFonts w:hint="eastAsia" w:asciiTheme="minorEastAsia" w:hAnsiTheme="minorEastAsia" w:cstheme="minorEastAsia"/>
                <w:b/>
                <w:color w:val="393939"/>
                <w:szCs w:val="21"/>
                <w:highlight w:val="none"/>
                <w:shd w:val="clear" w:color="auto" w:fill="FFFFFF"/>
              </w:rPr>
              <w:t>购买招标文件、缴交投标保证金账户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51" w:hRule="atLeast"/>
          <w:tblCellSpacing w:w="10" w:type="dxa"/>
        </w:trPr>
        <w:tc>
          <w:tcPr>
            <w:tcW w:w="9936" w:type="dxa"/>
            <w:tcMar>
              <w:top w:w="0" w:type="dxa"/>
              <w:left w:w="70" w:type="dxa"/>
              <w:bottom w:w="0" w:type="dxa"/>
              <w:right w:w="70" w:type="dxa"/>
            </w:tcMar>
          </w:tcPr>
          <w:p>
            <w:pPr>
              <w:pStyle w:val="9"/>
              <w:widowControl/>
              <w:spacing w:before="0" w:beforeAutospacing="0" w:after="0" w:afterAutospacing="0"/>
              <w:rPr>
                <w:rFonts w:asciiTheme="minorEastAsia" w:hAnsiTheme="minorEastAsia" w:cstheme="minorEastAsia"/>
                <w:color w:val="393939"/>
                <w:sz w:val="21"/>
                <w:szCs w:val="21"/>
                <w:highlight w:val="none"/>
                <w:shd w:val="clear" w:color="auto" w:fill="FFFFFF"/>
              </w:rPr>
            </w:pPr>
            <w:r>
              <w:rPr>
                <w:rFonts w:hint="eastAsia" w:asciiTheme="minorEastAsia" w:hAnsiTheme="minorEastAsia" w:cstheme="minorEastAsia"/>
                <w:color w:val="393939"/>
                <w:sz w:val="21"/>
                <w:szCs w:val="21"/>
                <w:highlight w:val="none"/>
                <w:shd w:val="clear" w:color="auto" w:fill="FFFFFF"/>
              </w:rPr>
              <w:t>开户名称：福建盛鑫招标代理有限公司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03" w:hRule="atLeast"/>
          <w:tblCellSpacing w:w="10" w:type="dxa"/>
        </w:trPr>
        <w:tc>
          <w:tcPr>
            <w:tcW w:w="9936" w:type="dxa"/>
            <w:tcMar>
              <w:top w:w="0" w:type="dxa"/>
              <w:left w:w="70" w:type="dxa"/>
              <w:bottom w:w="0" w:type="dxa"/>
              <w:right w:w="70" w:type="dxa"/>
            </w:tcMar>
          </w:tcPr>
          <w:p>
            <w:pPr>
              <w:pStyle w:val="9"/>
              <w:widowControl/>
              <w:spacing w:before="0" w:beforeAutospacing="0" w:after="0" w:afterAutospacing="0"/>
              <w:rPr>
                <w:rFonts w:asciiTheme="minorEastAsia" w:hAnsiTheme="minorEastAsia" w:cstheme="minorEastAsia"/>
                <w:color w:val="393939"/>
                <w:sz w:val="21"/>
                <w:szCs w:val="21"/>
                <w:highlight w:val="none"/>
                <w:shd w:val="clear" w:color="auto" w:fill="FFFFFF"/>
              </w:rPr>
            </w:pPr>
            <w:r>
              <w:rPr>
                <w:rFonts w:hint="eastAsia" w:asciiTheme="minorEastAsia" w:hAnsiTheme="minorEastAsia" w:cstheme="minorEastAsia"/>
                <w:color w:val="393939"/>
                <w:sz w:val="21"/>
                <w:szCs w:val="21"/>
                <w:highlight w:val="none"/>
                <w:shd w:val="clear" w:color="auto" w:fill="FFFFFF"/>
              </w:rPr>
              <w:t>开户银行：中信银行福州分行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01" w:hRule="atLeast"/>
          <w:tblCellSpacing w:w="10" w:type="dxa"/>
        </w:trPr>
        <w:tc>
          <w:tcPr>
            <w:tcW w:w="9936" w:type="dxa"/>
            <w:tcMar>
              <w:top w:w="0" w:type="dxa"/>
              <w:left w:w="70" w:type="dxa"/>
              <w:bottom w:w="0" w:type="dxa"/>
              <w:right w:w="70" w:type="dxa"/>
            </w:tcMar>
          </w:tcPr>
          <w:p>
            <w:pPr>
              <w:pStyle w:val="9"/>
              <w:widowControl/>
              <w:spacing w:before="0" w:beforeAutospacing="0" w:after="0" w:afterAutospacing="0"/>
              <w:rPr>
                <w:rFonts w:asciiTheme="minorEastAsia" w:hAnsiTheme="minorEastAsia" w:cstheme="minorEastAsia"/>
                <w:color w:val="393939"/>
                <w:sz w:val="21"/>
                <w:szCs w:val="21"/>
                <w:highlight w:val="none"/>
                <w:shd w:val="clear" w:color="auto" w:fill="FFFFFF"/>
              </w:rPr>
            </w:pPr>
            <w:r>
              <w:rPr>
                <w:rFonts w:hint="eastAsia" w:asciiTheme="minorEastAsia" w:hAnsiTheme="minorEastAsia" w:cstheme="minorEastAsia"/>
                <w:color w:val="393939"/>
                <w:sz w:val="21"/>
                <w:szCs w:val="21"/>
                <w:highlight w:val="none"/>
                <w:shd w:val="clear" w:color="auto" w:fill="FFFFFF"/>
              </w:rPr>
              <w:t>银行账号：7341 0101 826 0022 7015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76" w:hRule="atLeast"/>
          <w:tblCellSpacing w:w="10" w:type="dxa"/>
        </w:trPr>
        <w:tc>
          <w:tcPr>
            <w:tcW w:w="9936" w:type="dxa"/>
            <w:tcMar>
              <w:top w:w="0" w:type="dxa"/>
              <w:left w:w="70" w:type="dxa"/>
              <w:bottom w:w="0" w:type="dxa"/>
              <w:right w:w="70" w:type="dxa"/>
            </w:tcMar>
            <w:vAlign w:val="center"/>
          </w:tcPr>
          <w:p>
            <w:pPr>
              <w:pStyle w:val="9"/>
              <w:widowControl/>
              <w:spacing w:before="0" w:beforeAutospacing="0" w:after="0" w:afterAutospacing="0"/>
              <w:rPr>
                <w:rFonts w:asciiTheme="minorEastAsia" w:hAnsiTheme="minorEastAsia" w:cstheme="minorEastAsia"/>
                <w:color w:val="393939"/>
                <w:sz w:val="21"/>
                <w:szCs w:val="21"/>
                <w:highlight w:val="none"/>
                <w:shd w:val="clear" w:color="auto" w:fill="FFFFFF"/>
              </w:rPr>
            </w:pPr>
            <w:r>
              <w:rPr>
                <w:rFonts w:hint="eastAsia" w:asciiTheme="minorEastAsia" w:hAnsiTheme="minorEastAsia" w:cstheme="minorEastAsia"/>
                <w:color w:val="393939"/>
                <w:sz w:val="21"/>
                <w:szCs w:val="21"/>
                <w:highlight w:val="none"/>
                <w:shd w:val="clear" w:color="auto" w:fill="FFFFFF"/>
              </w:rPr>
              <w:t>特别提示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1201" w:hRule="atLeast"/>
          <w:tblCellSpacing w:w="10" w:type="dxa"/>
        </w:trPr>
        <w:tc>
          <w:tcPr>
            <w:tcW w:w="9936" w:type="dxa"/>
            <w:tcMar>
              <w:top w:w="0" w:type="dxa"/>
              <w:left w:w="70" w:type="dxa"/>
              <w:bottom w:w="0" w:type="dxa"/>
              <w:right w:w="70" w:type="dxa"/>
            </w:tcMar>
          </w:tcPr>
          <w:p>
            <w:pPr>
              <w:pStyle w:val="9"/>
              <w:widowControl/>
              <w:spacing w:before="0" w:beforeAutospacing="0" w:after="0" w:afterAutospacing="0"/>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lang w:bidi="ar"/>
              </w:rPr>
              <w:t>1、投标人应认真核对账户信息，将投标保证金汇入以上账户，并自行承担因汇错投标保证金而产生的一切后果。</w:t>
            </w:r>
          </w:p>
          <w:p>
            <w:pPr>
              <w:pStyle w:val="9"/>
              <w:widowControl/>
              <w:spacing w:before="0" w:beforeAutospacing="0" w:after="0" w:afterAutospacing="0"/>
              <w:rPr>
                <w:rFonts w:asciiTheme="minorEastAsia" w:hAnsiTheme="minorEastAsia" w:cstheme="minorEastAsia"/>
                <w:color w:val="393939"/>
                <w:sz w:val="21"/>
                <w:szCs w:val="21"/>
                <w:highlight w:val="none"/>
                <w:shd w:val="clear" w:color="auto" w:fill="FFFFFF"/>
              </w:rPr>
            </w:pPr>
            <w:r>
              <w:rPr>
                <w:rFonts w:hint="eastAsia" w:asciiTheme="minorEastAsia" w:hAnsiTheme="minorEastAsia" w:cstheme="minorEastAsia"/>
                <w:sz w:val="21"/>
                <w:szCs w:val="21"/>
                <w:highlight w:val="none"/>
                <w:lang w:bidi="ar"/>
              </w:rPr>
              <w:t>2、投标人在转账或电汇的凭证上应按照以下格式注明，以便核对：“（招标编号：***、合同包：***）的投标保证金”。</w:t>
            </w:r>
          </w:p>
        </w:tc>
      </w:tr>
    </w:tbl>
    <w:p>
      <w:pPr>
        <w:rPr>
          <w:b/>
          <w:sz w:val="36"/>
          <w:highlight w:val="none"/>
        </w:rPr>
      </w:pPr>
    </w:p>
    <w:p>
      <w:pPr>
        <w:rPr>
          <w:b/>
          <w:sz w:val="36"/>
          <w:highlight w:val="none"/>
        </w:rPr>
      </w:pPr>
      <w:r>
        <w:rPr>
          <w:b/>
          <w:sz w:val="36"/>
          <w:highlight w:val="none"/>
        </w:rPr>
        <w:br w:type="page"/>
      </w:r>
    </w:p>
    <w:p>
      <w:pPr>
        <w:pStyle w:val="13"/>
        <w:jc w:val="center"/>
        <w:outlineLvl w:val="1"/>
        <w:rPr>
          <w:rFonts w:hint="default"/>
          <w:highlight w:val="none"/>
        </w:rPr>
      </w:pPr>
      <w:r>
        <w:rPr>
          <w:b/>
          <w:sz w:val="36"/>
          <w:highlight w:val="none"/>
        </w:rPr>
        <w:t>第二章 竞争性磋商须知</w:t>
      </w:r>
    </w:p>
    <w:p>
      <w:pPr>
        <w:pStyle w:val="13"/>
        <w:jc w:val="center"/>
        <w:outlineLvl w:val="2"/>
        <w:rPr>
          <w:rFonts w:hint="default"/>
          <w:highlight w:val="none"/>
        </w:rPr>
      </w:pPr>
      <w:r>
        <w:rPr>
          <w:b/>
          <w:sz w:val="28"/>
          <w:highlight w:val="none"/>
        </w:rPr>
        <w:t>第1节 竞争性磋商须知前附表（表1、表2）</w:t>
      </w:r>
    </w:p>
    <w:p>
      <w:pPr>
        <w:pStyle w:val="13"/>
        <w:jc w:val="center"/>
        <w:outlineLvl w:val="3"/>
        <w:rPr>
          <w:rFonts w:hint="default"/>
          <w:highlight w:val="none"/>
        </w:rPr>
      </w:pPr>
      <w:r>
        <w:rPr>
          <w:b/>
          <w:sz w:val="24"/>
          <w:highlight w:val="none"/>
        </w:rPr>
        <w:t>一、竞争性磋商须知前附表1</w:t>
      </w:r>
    </w:p>
    <w:p>
      <w:pPr>
        <w:pStyle w:val="13"/>
        <w:rPr>
          <w:rFonts w:hint="default"/>
          <w:highlight w:val="none"/>
        </w:rPr>
      </w:pPr>
      <w:r>
        <w:rPr>
          <w:highlight w:val="none"/>
        </w:rPr>
        <w:t>竞争性磋商须知前附表是对竞争性磋商须知的补充和细化，二者如有矛盾，以前附表中的要求和规定为准</w:t>
      </w:r>
    </w:p>
    <w:tbl>
      <w:tblPr>
        <w:tblStyle w:val="10"/>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5"/>
        <w:gridCol w:w="900"/>
        <w:gridCol w:w="83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项号</w:t>
            </w:r>
          </w:p>
        </w:tc>
        <w:tc>
          <w:tcPr>
            <w:tcW w:w="900" w:type="dxa"/>
            <w:vAlign w:val="center"/>
          </w:tcPr>
          <w:p>
            <w:pPr>
              <w:pStyle w:val="13"/>
              <w:jc w:val="center"/>
              <w:rPr>
                <w:rFonts w:hint="default"/>
                <w:highlight w:val="none"/>
              </w:rPr>
            </w:pPr>
            <w:r>
              <w:rPr>
                <w:highlight w:val="none"/>
              </w:rPr>
              <w:t>条款号</w:t>
            </w:r>
          </w:p>
        </w:tc>
        <w:tc>
          <w:tcPr>
            <w:tcW w:w="8379" w:type="dxa"/>
            <w:vAlign w:val="center"/>
          </w:tcPr>
          <w:p>
            <w:pPr>
              <w:pStyle w:val="13"/>
              <w:jc w:val="center"/>
              <w:rPr>
                <w:rFonts w:hint="default"/>
                <w:highlight w:val="none"/>
              </w:rPr>
            </w:pPr>
            <w:r>
              <w:rPr>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1</w:t>
            </w:r>
          </w:p>
        </w:tc>
        <w:tc>
          <w:tcPr>
            <w:tcW w:w="900" w:type="dxa"/>
            <w:vAlign w:val="center"/>
          </w:tcPr>
          <w:p>
            <w:pPr>
              <w:pStyle w:val="13"/>
              <w:jc w:val="center"/>
              <w:rPr>
                <w:rFonts w:hint="default"/>
                <w:highlight w:val="none"/>
              </w:rPr>
            </w:pPr>
            <w:r>
              <w:rPr>
                <w:highlight w:val="none"/>
              </w:rPr>
              <w:t>3.2.1</w:t>
            </w:r>
          </w:p>
        </w:tc>
        <w:tc>
          <w:tcPr>
            <w:tcW w:w="8379" w:type="dxa"/>
            <w:vAlign w:val="center"/>
          </w:tcPr>
          <w:p>
            <w:pPr>
              <w:pStyle w:val="13"/>
              <w:rPr>
                <w:rFonts w:hint="default"/>
                <w:highlight w:val="none"/>
              </w:rPr>
            </w:pPr>
            <w:r>
              <w:rPr>
                <w:highlight w:val="none"/>
              </w:rPr>
              <w:t>供应商的资格要求：见磋商文件第一章“采购公告/采购邀请书”</w:t>
            </w:r>
          </w:p>
          <w:p>
            <w:pPr>
              <w:pStyle w:val="13"/>
              <w:rPr>
                <w:rFonts w:hint="default"/>
                <w:highlight w:val="none"/>
              </w:rPr>
            </w:pPr>
            <w:r>
              <w:rPr>
                <w:highlight w:val="none"/>
              </w:rPr>
              <w:t>（1）资格证明文件资料要求：</w:t>
            </w:r>
          </w:p>
          <w:p>
            <w:pPr>
              <w:pStyle w:val="13"/>
              <w:rPr>
                <w:rFonts w:hint="default"/>
                <w:highlight w:val="none"/>
              </w:rPr>
            </w:pPr>
            <w:r>
              <w:rPr>
                <w:highlight w:val="none"/>
              </w:rPr>
              <w:t>采购包1：</w:t>
            </w:r>
          </w:p>
          <w:tbl>
            <w:tblPr>
              <w:tblStyle w:val="10"/>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6"/>
              <w:gridCol w:w="1970"/>
              <w:gridCol w:w="53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vAlign w:val="center"/>
                </w:tcPr>
                <w:p>
                  <w:pPr>
                    <w:pStyle w:val="13"/>
                    <w:jc w:val="center"/>
                    <w:rPr>
                      <w:rFonts w:hint="default"/>
                      <w:highlight w:val="none"/>
                    </w:rPr>
                  </w:pPr>
                  <w:r>
                    <w:rPr>
                      <w:highlight w:val="none"/>
                    </w:rPr>
                    <w:t>序号</w:t>
                  </w:r>
                </w:p>
              </w:tc>
              <w:tc>
                <w:tcPr>
                  <w:tcW w:w="1970" w:type="dxa"/>
                  <w:vAlign w:val="center"/>
                </w:tcPr>
                <w:p>
                  <w:pPr>
                    <w:pStyle w:val="13"/>
                    <w:jc w:val="center"/>
                    <w:rPr>
                      <w:rFonts w:hint="default"/>
                      <w:highlight w:val="none"/>
                    </w:rPr>
                  </w:pPr>
                  <w:r>
                    <w:rPr>
                      <w:highlight w:val="none"/>
                    </w:rPr>
                    <w:t>资格审查要求概况</w:t>
                  </w:r>
                </w:p>
              </w:tc>
              <w:tc>
                <w:tcPr>
                  <w:tcW w:w="5374" w:type="dxa"/>
                  <w:vAlign w:val="center"/>
                </w:tcPr>
                <w:p>
                  <w:pPr>
                    <w:pStyle w:val="13"/>
                    <w:jc w:val="center"/>
                    <w:rPr>
                      <w:rFonts w:hint="default"/>
                      <w:highlight w:val="none"/>
                    </w:rPr>
                  </w:pPr>
                  <w:r>
                    <w:rPr>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vAlign w:val="center"/>
                </w:tcPr>
                <w:p>
                  <w:pPr>
                    <w:pStyle w:val="13"/>
                    <w:jc w:val="center"/>
                    <w:rPr>
                      <w:rFonts w:hint="default"/>
                      <w:highlight w:val="none"/>
                    </w:rPr>
                  </w:pPr>
                  <w:r>
                    <w:rPr>
                      <w:highlight w:val="none"/>
                    </w:rPr>
                    <w:t>1</w:t>
                  </w:r>
                </w:p>
              </w:tc>
              <w:tc>
                <w:tcPr>
                  <w:tcW w:w="1970" w:type="dxa"/>
                  <w:vAlign w:val="center"/>
                </w:tcPr>
                <w:p>
                  <w:pPr>
                    <w:pStyle w:val="13"/>
                    <w:jc w:val="center"/>
                    <w:rPr>
                      <w:rFonts w:hint="default"/>
                      <w:highlight w:val="none"/>
                    </w:rPr>
                  </w:pPr>
                  <w:r>
                    <w:rPr>
                      <w:highlight w:val="none"/>
                    </w:rPr>
                    <w:t>磋商响应声明</w:t>
                  </w:r>
                </w:p>
              </w:tc>
              <w:tc>
                <w:tcPr>
                  <w:tcW w:w="5374" w:type="dxa"/>
                  <w:vAlign w:val="center"/>
                </w:tcPr>
                <w:p>
                  <w:pPr>
                    <w:pStyle w:val="13"/>
                    <w:jc w:val="both"/>
                    <w:rPr>
                      <w:rFonts w:hint="default"/>
                      <w:highlight w:val="none"/>
                    </w:rPr>
                  </w:pPr>
                  <w:r>
                    <w:rPr>
                      <w:highlight w:val="none"/>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vAlign w:val="center"/>
                </w:tcPr>
                <w:p>
                  <w:pPr>
                    <w:pStyle w:val="13"/>
                    <w:jc w:val="center"/>
                    <w:rPr>
                      <w:rFonts w:hint="default"/>
                      <w:highlight w:val="none"/>
                    </w:rPr>
                  </w:pPr>
                  <w:r>
                    <w:rPr>
                      <w:highlight w:val="none"/>
                    </w:rPr>
                    <w:t>2</w:t>
                  </w:r>
                </w:p>
              </w:tc>
              <w:tc>
                <w:tcPr>
                  <w:tcW w:w="1970" w:type="dxa"/>
                  <w:vAlign w:val="center"/>
                </w:tcPr>
                <w:p>
                  <w:pPr>
                    <w:pStyle w:val="13"/>
                    <w:jc w:val="center"/>
                    <w:rPr>
                      <w:rFonts w:hint="default"/>
                      <w:highlight w:val="none"/>
                    </w:rPr>
                  </w:pPr>
                  <w:r>
                    <w:rPr>
                      <w:highlight w:val="none"/>
                    </w:rPr>
                    <w:t>单位负责人授权书</w:t>
                  </w:r>
                </w:p>
              </w:tc>
              <w:tc>
                <w:tcPr>
                  <w:tcW w:w="5374" w:type="dxa"/>
                  <w:vAlign w:val="center"/>
                </w:tcPr>
                <w:p>
                  <w:pPr>
                    <w:pStyle w:val="13"/>
                    <w:jc w:val="both"/>
                    <w:rPr>
                      <w:rFonts w:hint="default"/>
                      <w:highlight w:val="none"/>
                    </w:rPr>
                  </w:pPr>
                  <w:r>
                    <w:rPr>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06" w:type="dxa"/>
                  <w:vAlign w:val="center"/>
                </w:tcPr>
                <w:p>
                  <w:pPr>
                    <w:pStyle w:val="13"/>
                    <w:jc w:val="center"/>
                    <w:rPr>
                      <w:rFonts w:hint="default"/>
                      <w:highlight w:val="none"/>
                    </w:rPr>
                  </w:pPr>
                  <w:r>
                    <w:rPr>
                      <w:highlight w:val="none"/>
                    </w:rPr>
                    <w:t>3</w:t>
                  </w:r>
                </w:p>
              </w:tc>
              <w:tc>
                <w:tcPr>
                  <w:tcW w:w="1970" w:type="dxa"/>
                  <w:vAlign w:val="center"/>
                </w:tcPr>
                <w:p>
                  <w:pPr>
                    <w:pStyle w:val="13"/>
                    <w:jc w:val="center"/>
                    <w:rPr>
                      <w:rFonts w:hint="default"/>
                      <w:highlight w:val="none"/>
                    </w:rPr>
                  </w:pPr>
                  <w:r>
                    <w:rPr>
                      <w:highlight w:val="none"/>
                    </w:rPr>
                    <w:t>营业执照等证明文件</w:t>
                  </w:r>
                </w:p>
              </w:tc>
              <w:tc>
                <w:tcPr>
                  <w:tcW w:w="5374" w:type="dxa"/>
                  <w:vAlign w:val="center"/>
                </w:tcPr>
                <w:p>
                  <w:pPr>
                    <w:pStyle w:val="13"/>
                    <w:jc w:val="both"/>
                    <w:rPr>
                      <w:rFonts w:hint="default"/>
                      <w:highlight w:val="none"/>
                    </w:rPr>
                  </w:pPr>
                  <w:r>
                    <w:rPr>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vAlign w:val="center"/>
                </w:tcPr>
                <w:p>
                  <w:pPr>
                    <w:pStyle w:val="13"/>
                    <w:jc w:val="center"/>
                    <w:rPr>
                      <w:rFonts w:hint="default"/>
                      <w:highlight w:val="none"/>
                    </w:rPr>
                  </w:pPr>
                  <w:r>
                    <w:rPr>
                      <w:highlight w:val="none"/>
                    </w:rPr>
                    <w:t>4</w:t>
                  </w:r>
                </w:p>
              </w:tc>
              <w:tc>
                <w:tcPr>
                  <w:tcW w:w="1970" w:type="dxa"/>
                  <w:vAlign w:val="center"/>
                </w:tcPr>
                <w:p>
                  <w:pPr>
                    <w:pStyle w:val="13"/>
                    <w:jc w:val="center"/>
                    <w:rPr>
                      <w:rFonts w:hint="default"/>
                      <w:highlight w:val="none"/>
                    </w:rPr>
                  </w:pPr>
                  <w:r>
                    <w:rPr>
                      <w:highlight w:val="none"/>
                    </w:rPr>
                    <w:t>提供财务状况报告（财务报告、或资信证明）</w:t>
                  </w:r>
                </w:p>
              </w:tc>
              <w:tc>
                <w:tcPr>
                  <w:tcW w:w="5374" w:type="dxa"/>
                  <w:vAlign w:val="center"/>
                </w:tcPr>
                <w:p>
                  <w:pPr>
                    <w:pStyle w:val="13"/>
                    <w:jc w:val="both"/>
                    <w:rPr>
                      <w:rFonts w:hint="default"/>
                      <w:highlight w:val="none"/>
                    </w:rPr>
                  </w:pPr>
                  <w:r>
                    <w:rPr>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vAlign w:val="center"/>
                </w:tcPr>
                <w:p>
                  <w:pPr>
                    <w:pStyle w:val="13"/>
                    <w:jc w:val="center"/>
                    <w:rPr>
                      <w:rFonts w:hint="default"/>
                      <w:highlight w:val="none"/>
                    </w:rPr>
                  </w:pPr>
                  <w:r>
                    <w:rPr>
                      <w:highlight w:val="none"/>
                    </w:rPr>
                    <w:t>5</w:t>
                  </w:r>
                </w:p>
              </w:tc>
              <w:tc>
                <w:tcPr>
                  <w:tcW w:w="1970" w:type="dxa"/>
                  <w:vAlign w:val="center"/>
                </w:tcPr>
                <w:p>
                  <w:pPr>
                    <w:pStyle w:val="13"/>
                    <w:jc w:val="center"/>
                    <w:rPr>
                      <w:rFonts w:hint="default"/>
                      <w:highlight w:val="none"/>
                    </w:rPr>
                  </w:pPr>
                  <w:r>
                    <w:rPr>
                      <w:highlight w:val="none"/>
                    </w:rPr>
                    <w:t>依法缴纳税收证明材料</w:t>
                  </w:r>
                </w:p>
              </w:tc>
              <w:tc>
                <w:tcPr>
                  <w:tcW w:w="5374" w:type="dxa"/>
                  <w:vAlign w:val="center"/>
                </w:tcPr>
                <w:p>
                  <w:pPr>
                    <w:pStyle w:val="13"/>
                    <w:jc w:val="both"/>
                    <w:rPr>
                      <w:rFonts w:hint="default"/>
                      <w:highlight w:val="none"/>
                    </w:rPr>
                  </w:pPr>
                  <w:r>
                    <w:rPr>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vAlign w:val="center"/>
                </w:tcPr>
                <w:p>
                  <w:pPr>
                    <w:pStyle w:val="13"/>
                    <w:jc w:val="center"/>
                    <w:rPr>
                      <w:rFonts w:hint="default"/>
                      <w:highlight w:val="none"/>
                    </w:rPr>
                  </w:pPr>
                  <w:r>
                    <w:rPr>
                      <w:highlight w:val="none"/>
                    </w:rPr>
                    <w:t>6</w:t>
                  </w:r>
                </w:p>
              </w:tc>
              <w:tc>
                <w:tcPr>
                  <w:tcW w:w="1970" w:type="dxa"/>
                  <w:vAlign w:val="center"/>
                </w:tcPr>
                <w:p>
                  <w:pPr>
                    <w:pStyle w:val="13"/>
                    <w:jc w:val="center"/>
                    <w:rPr>
                      <w:rFonts w:hint="default"/>
                      <w:highlight w:val="none"/>
                    </w:rPr>
                  </w:pPr>
                  <w:r>
                    <w:rPr>
                      <w:highlight w:val="none"/>
                    </w:rPr>
                    <w:t>依法缴纳社会保障资金证明材料</w:t>
                  </w:r>
                </w:p>
              </w:tc>
              <w:tc>
                <w:tcPr>
                  <w:tcW w:w="5374" w:type="dxa"/>
                  <w:vAlign w:val="center"/>
                </w:tcPr>
                <w:p>
                  <w:pPr>
                    <w:pStyle w:val="13"/>
                    <w:jc w:val="both"/>
                    <w:rPr>
                      <w:rFonts w:hint="default"/>
                      <w:highlight w:val="none"/>
                    </w:rPr>
                  </w:pPr>
                  <w:r>
                    <w:rPr>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06" w:type="dxa"/>
                  <w:vAlign w:val="center"/>
                </w:tcPr>
                <w:p>
                  <w:pPr>
                    <w:pStyle w:val="13"/>
                    <w:jc w:val="center"/>
                    <w:rPr>
                      <w:rFonts w:hint="default"/>
                      <w:highlight w:val="none"/>
                    </w:rPr>
                  </w:pPr>
                  <w:r>
                    <w:rPr>
                      <w:highlight w:val="none"/>
                    </w:rPr>
                    <w:t>7</w:t>
                  </w:r>
                </w:p>
              </w:tc>
              <w:tc>
                <w:tcPr>
                  <w:tcW w:w="1970" w:type="dxa"/>
                  <w:vAlign w:val="center"/>
                </w:tcPr>
                <w:p>
                  <w:pPr>
                    <w:pStyle w:val="13"/>
                    <w:jc w:val="center"/>
                    <w:rPr>
                      <w:rFonts w:hint="default"/>
                      <w:highlight w:val="none"/>
                    </w:rPr>
                  </w:pPr>
                  <w:r>
                    <w:rPr>
                      <w:highlight w:val="none"/>
                    </w:rPr>
                    <w:t>具备履行合同所必需设备和专业技术能力的声明函(若有)</w:t>
                  </w:r>
                </w:p>
              </w:tc>
              <w:tc>
                <w:tcPr>
                  <w:tcW w:w="5374" w:type="dxa"/>
                  <w:vAlign w:val="center"/>
                </w:tcPr>
                <w:p>
                  <w:pPr>
                    <w:pStyle w:val="13"/>
                    <w:jc w:val="both"/>
                    <w:rPr>
                      <w:rFonts w:hint="default"/>
                      <w:highlight w:val="none"/>
                    </w:rPr>
                  </w:pPr>
                  <w:r>
                    <w:rPr>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vAlign w:val="center"/>
                </w:tcPr>
                <w:p>
                  <w:pPr>
                    <w:pStyle w:val="13"/>
                    <w:jc w:val="center"/>
                    <w:rPr>
                      <w:rFonts w:hint="default"/>
                      <w:highlight w:val="none"/>
                    </w:rPr>
                  </w:pPr>
                  <w:r>
                    <w:rPr>
                      <w:highlight w:val="none"/>
                    </w:rPr>
                    <w:t>8</w:t>
                  </w:r>
                </w:p>
              </w:tc>
              <w:tc>
                <w:tcPr>
                  <w:tcW w:w="1970" w:type="dxa"/>
                  <w:vAlign w:val="center"/>
                </w:tcPr>
                <w:p>
                  <w:pPr>
                    <w:pStyle w:val="13"/>
                    <w:jc w:val="center"/>
                    <w:rPr>
                      <w:rFonts w:hint="default"/>
                      <w:highlight w:val="none"/>
                    </w:rPr>
                  </w:pPr>
                  <w:r>
                    <w:rPr>
                      <w:highlight w:val="none"/>
                    </w:rPr>
                    <w:t>参加采购活动前三年内在经营活动中没有重大违法记录的声明</w:t>
                  </w:r>
                </w:p>
              </w:tc>
              <w:tc>
                <w:tcPr>
                  <w:tcW w:w="5374" w:type="dxa"/>
                  <w:vAlign w:val="center"/>
                </w:tcPr>
                <w:p>
                  <w:pPr>
                    <w:pStyle w:val="13"/>
                    <w:jc w:val="both"/>
                    <w:rPr>
                      <w:rFonts w:hint="default"/>
                      <w:highlight w:val="none"/>
                    </w:rPr>
                  </w:pPr>
                  <w:r>
                    <w:rPr>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vAlign w:val="center"/>
                </w:tcPr>
                <w:p>
                  <w:pPr>
                    <w:pStyle w:val="13"/>
                    <w:jc w:val="center"/>
                    <w:rPr>
                      <w:rFonts w:hint="default"/>
                      <w:highlight w:val="none"/>
                    </w:rPr>
                  </w:pPr>
                  <w:r>
                    <w:rPr>
                      <w:highlight w:val="none"/>
                    </w:rPr>
                    <w:t>9</w:t>
                  </w:r>
                </w:p>
              </w:tc>
              <w:tc>
                <w:tcPr>
                  <w:tcW w:w="1970" w:type="dxa"/>
                  <w:vAlign w:val="center"/>
                </w:tcPr>
                <w:p>
                  <w:pPr>
                    <w:pStyle w:val="13"/>
                    <w:jc w:val="center"/>
                    <w:rPr>
                      <w:rFonts w:hint="default"/>
                      <w:highlight w:val="none"/>
                    </w:rPr>
                  </w:pPr>
                  <w:r>
                    <w:rPr>
                      <w:highlight w:val="none"/>
                    </w:rPr>
                    <w:t>中小企业声明函（以资格条件落实中小企业扶持政策时适用 ）</w:t>
                  </w:r>
                </w:p>
              </w:tc>
              <w:tc>
                <w:tcPr>
                  <w:tcW w:w="5374" w:type="dxa"/>
                  <w:vAlign w:val="center"/>
                </w:tcPr>
                <w:p>
                  <w:pPr>
                    <w:pStyle w:val="13"/>
                    <w:jc w:val="both"/>
                    <w:rPr>
                      <w:rFonts w:hint="default"/>
                      <w:highlight w:val="none"/>
                    </w:rPr>
                  </w:pPr>
                  <w:r>
                    <w:rPr>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dxa"/>
                  <w:vAlign w:val="center"/>
                </w:tcPr>
                <w:p>
                  <w:pPr>
                    <w:pStyle w:val="13"/>
                    <w:jc w:val="center"/>
                    <w:rPr>
                      <w:rFonts w:hint="default"/>
                      <w:highlight w:val="none"/>
                    </w:rPr>
                  </w:pPr>
                  <w:r>
                    <w:rPr>
                      <w:highlight w:val="none"/>
                    </w:rPr>
                    <w:t>10</w:t>
                  </w:r>
                </w:p>
              </w:tc>
              <w:tc>
                <w:tcPr>
                  <w:tcW w:w="1970" w:type="dxa"/>
                  <w:vAlign w:val="center"/>
                </w:tcPr>
                <w:p>
                  <w:pPr>
                    <w:pStyle w:val="13"/>
                    <w:jc w:val="center"/>
                    <w:rPr>
                      <w:rFonts w:hint="default"/>
                      <w:highlight w:val="none"/>
                    </w:rPr>
                  </w:pPr>
                  <w:r>
                    <w:rPr>
                      <w:highlight w:val="none"/>
                    </w:rPr>
                    <w:t>信用记录查询结果</w:t>
                  </w:r>
                </w:p>
              </w:tc>
              <w:tc>
                <w:tcPr>
                  <w:tcW w:w="5374" w:type="dxa"/>
                  <w:vAlign w:val="center"/>
                </w:tcPr>
                <w:p>
                  <w:pPr>
                    <w:pStyle w:val="13"/>
                    <w:jc w:val="both"/>
                    <w:rPr>
                      <w:rFonts w:hint="default"/>
                      <w:highlight w:val="none"/>
                    </w:rPr>
                  </w:pPr>
                  <w:r>
                    <w:rPr>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bl>
          <w:p>
            <w:pPr>
              <w:pStyle w:val="13"/>
              <w:rPr>
                <w:rFonts w:hint="default"/>
                <w:highlight w:val="none"/>
              </w:rPr>
            </w:pPr>
            <w:r>
              <w:rPr>
                <w:highlight w:val="none"/>
              </w:rPr>
              <w:t>（2）特定资格条件：</w:t>
            </w:r>
          </w:p>
          <w:p>
            <w:pPr>
              <w:pStyle w:val="13"/>
              <w:rPr>
                <w:rFonts w:hint="default"/>
                <w:highlight w:val="none"/>
              </w:rPr>
            </w:pPr>
            <w:r>
              <w:rPr>
                <w:highlight w:val="none"/>
              </w:rPr>
              <w:t>采购包1：</w:t>
            </w:r>
          </w:p>
          <w:tbl>
            <w:tblPr>
              <w:tblStyle w:val="10"/>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wordWrap w:val="0"/>
                    <w:rPr>
                      <w:rFonts w:ascii="宋体" w:hAnsi="宋体" w:eastAsia="宋体" w:cs="宋体"/>
                      <w:bCs/>
                      <w:sz w:val="20"/>
                      <w:szCs w:val="20"/>
                      <w:highlight w:val="none"/>
                    </w:rPr>
                  </w:pPr>
                  <w:r>
                    <w:rPr>
                      <w:rFonts w:hint="eastAsia" w:ascii="宋体" w:hAnsi="宋体" w:eastAsia="宋体" w:cs="宋体"/>
                      <w:bCs/>
                      <w:sz w:val="20"/>
                      <w:szCs w:val="20"/>
                      <w:highlight w:val="none"/>
                    </w:rPr>
                    <w:t>资格审查要求概况</w:t>
                  </w:r>
                </w:p>
              </w:tc>
              <w:tc>
                <w:tcPr>
                  <w:tcW w:w="6897" w:type="dxa"/>
                </w:tcPr>
                <w:p>
                  <w:pPr>
                    <w:wordWrap w:val="0"/>
                    <w:rPr>
                      <w:rFonts w:ascii="宋体" w:hAnsi="宋体" w:eastAsia="宋体" w:cs="宋体"/>
                      <w:bCs/>
                      <w:sz w:val="20"/>
                      <w:szCs w:val="20"/>
                      <w:highlight w:val="none"/>
                    </w:rPr>
                  </w:pPr>
                  <w:r>
                    <w:rPr>
                      <w:rFonts w:hint="eastAsia" w:ascii="宋体" w:hAnsi="宋体" w:eastAsia="宋体" w:cs="宋体"/>
                      <w:bCs/>
                      <w:sz w:val="20"/>
                      <w:szCs w:val="20"/>
                      <w:highlight w:val="none"/>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pPr>
                    <w:wordWrap w:val="0"/>
                    <w:rPr>
                      <w:rFonts w:ascii="宋体" w:hAnsi="宋体" w:eastAsia="宋体" w:cs="宋体"/>
                      <w:bCs/>
                      <w:sz w:val="20"/>
                      <w:szCs w:val="20"/>
                      <w:highlight w:val="none"/>
                    </w:rPr>
                  </w:pPr>
                  <w:r>
                    <w:rPr>
                      <w:rFonts w:hint="eastAsia" w:ascii="宋体" w:hAnsi="宋体" w:eastAsia="宋体" w:cs="宋体"/>
                      <w:sz w:val="20"/>
                      <w:szCs w:val="20"/>
                      <w:highlight w:val="none"/>
                    </w:rPr>
                    <w:t>资质证书</w:t>
                  </w:r>
                </w:p>
              </w:tc>
              <w:tc>
                <w:tcPr>
                  <w:tcW w:w="6897" w:type="dxa"/>
                </w:tcPr>
                <w:p>
                  <w:pPr>
                    <w:wordWrap w:val="0"/>
                    <w:rPr>
                      <w:rFonts w:ascii="宋体" w:hAnsi="宋体" w:eastAsia="宋体" w:cs="宋体"/>
                      <w:bCs/>
                      <w:sz w:val="20"/>
                      <w:szCs w:val="20"/>
                      <w:highlight w:val="none"/>
                    </w:rPr>
                  </w:pPr>
                  <w:r>
                    <w:rPr>
                      <w:rFonts w:hint="eastAsia" w:ascii="宋体" w:hAnsi="宋体" w:eastAsia="宋体" w:cs="宋体"/>
                      <w:kern w:val="0"/>
                      <w:sz w:val="20"/>
                      <w:szCs w:val="20"/>
                      <w:highlight w:val="none"/>
                      <w:lang w:bidi="ar"/>
                    </w:rPr>
                    <w:t>供应商须具备合格有效</w:t>
                  </w:r>
                  <w:r>
                    <w:rPr>
                      <w:rFonts w:hint="eastAsia" w:ascii="宋体" w:hAnsi="宋体" w:eastAsia="宋体" w:cs="宋体"/>
                      <w:kern w:val="0"/>
                      <w:sz w:val="20"/>
                      <w:szCs w:val="20"/>
                      <w:highlight w:val="none"/>
                      <w:lang w:eastAsia="zh-CN" w:bidi="ar"/>
                    </w:rPr>
                    <w:t>三级及以上建筑工程施工总承包资质</w:t>
                  </w:r>
                  <w:r>
                    <w:rPr>
                      <w:rFonts w:hint="eastAsia" w:ascii="宋体" w:hAnsi="宋体" w:eastAsia="宋体" w:cs="宋体"/>
                      <w:kern w:val="0"/>
                      <w:sz w:val="20"/>
                      <w:szCs w:val="20"/>
                      <w:highlight w:val="none"/>
                      <w:lang w:bidi="ar"/>
                    </w:rPr>
                    <w:t>，同时并具有</w:t>
                  </w:r>
                  <w:r>
                    <w:rPr>
                      <w:rFonts w:ascii="宋体" w:hAnsi="宋体" w:eastAsia="宋体" w:cs="宋体"/>
                      <w:kern w:val="0"/>
                      <w:sz w:val="20"/>
                      <w:szCs w:val="20"/>
                      <w:highlight w:val="none"/>
                      <w:lang w:bidi="ar"/>
                    </w:rPr>
                    <w:t>《施工企业安全生产许可证》</w:t>
                  </w:r>
                  <w:r>
                    <w:rPr>
                      <w:rFonts w:hint="eastAsia" w:ascii="宋体" w:hAnsi="宋体" w:eastAsia="宋体" w:cs="宋体"/>
                      <w:kern w:val="0"/>
                      <w:sz w:val="20"/>
                      <w:szCs w:val="20"/>
                      <w:highlight w:val="none"/>
                      <w:lang w:bidi="ar"/>
                    </w:rPr>
                    <w:t>，提供以上有效证书复印件。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pPr>
                    <w:wordWrap w:val="0"/>
                    <w:rPr>
                      <w:rFonts w:ascii="宋体" w:hAnsi="宋体" w:eastAsia="宋体" w:cs="宋体"/>
                      <w:bCs/>
                      <w:sz w:val="20"/>
                      <w:szCs w:val="20"/>
                      <w:highlight w:val="none"/>
                    </w:rPr>
                  </w:pPr>
                  <w:r>
                    <w:rPr>
                      <w:rFonts w:hint="eastAsia" w:ascii="宋体" w:hAnsi="宋体" w:eastAsia="宋体" w:cs="宋体"/>
                      <w:kern w:val="0"/>
                      <w:sz w:val="20"/>
                      <w:szCs w:val="20"/>
                      <w:highlight w:val="none"/>
                      <w:lang w:bidi="ar"/>
                    </w:rPr>
                    <w:t>项目负责人</w:t>
                  </w:r>
                </w:p>
              </w:tc>
              <w:tc>
                <w:tcPr>
                  <w:tcW w:w="6897" w:type="dxa"/>
                </w:tcPr>
                <w:p>
                  <w:pPr>
                    <w:wordWrap w:val="0"/>
                    <w:rPr>
                      <w:rFonts w:ascii="宋体" w:hAnsi="宋体" w:eastAsia="宋体" w:cs="宋体"/>
                      <w:bCs/>
                      <w:sz w:val="20"/>
                      <w:szCs w:val="20"/>
                      <w:highlight w:val="none"/>
                    </w:rPr>
                  </w:pPr>
                  <w:r>
                    <w:rPr>
                      <w:rFonts w:hint="eastAsia" w:ascii="宋体" w:hAnsi="宋体" w:eastAsia="宋体" w:cs="宋体"/>
                      <w:kern w:val="0"/>
                      <w:sz w:val="20"/>
                      <w:szCs w:val="20"/>
                      <w:highlight w:val="none"/>
                      <w:lang w:bidi="ar"/>
                    </w:rPr>
                    <w:t>供应商</w:t>
                  </w:r>
                  <w:r>
                    <w:rPr>
                      <w:rFonts w:ascii="宋体" w:hAnsi="宋体" w:eastAsia="宋体" w:cs="宋体"/>
                      <w:kern w:val="0"/>
                      <w:sz w:val="20"/>
                      <w:szCs w:val="20"/>
                      <w:highlight w:val="none"/>
                      <w:lang w:bidi="ar"/>
                    </w:rPr>
                    <w:t>拟担任本招标项目的项目负责人（即项目经理）须具备有效的不低于二级</w:t>
                  </w:r>
                  <w:r>
                    <w:rPr>
                      <w:rFonts w:hint="eastAsia" w:ascii="宋体" w:hAnsi="宋体" w:eastAsia="宋体" w:cs="宋体"/>
                      <w:kern w:val="0"/>
                      <w:sz w:val="20"/>
                      <w:szCs w:val="20"/>
                      <w:highlight w:val="none"/>
                      <w:lang w:bidi="ar"/>
                    </w:rPr>
                    <w:t>建筑工程</w:t>
                  </w:r>
                  <w:r>
                    <w:rPr>
                      <w:rFonts w:ascii="宋体" w:hAnsi="宋体" w:eastAsia="宋体" w:cs="宋体"/>
                      <w:kern w:val="0"/>
                      <w:sz w:val="20"/>
                      <w:szCs w:val="20"/>
                      <w:highlight w:val="none"/>
                      <w:lang w:bidi="ar"/>
                    </w:rPr>
                    <w:t>专业注册建造师执业资格，并具备有效的安全生产考核合格证书B证</w:t>
                  </w:r>
                  <w:r>
                    <w:rPr>
                      <w:rFonts w:hint="eastAsia" w:ascii="宋体" w:hAnsi="宋体" w:eastAsia="宋体" w:cs="宋体"/>
                      <w:kern w:val="0"/>
                      <w:sz w:val="20"/>
                      <w:szCs w:val="20"/>
                      <w:highlight w:val="none"/>
                      <w:lang w:bidi="ar"/>
                    </w:rPr>
                    <w:t>，</w:t>
                  </w:r>
                  <w:r>
                    <w:rPr>
                      <w:rFonts w:ascii="宋体" w:hAnsi="宋体" w:eastAsia="宋体" w:cs="宋体"/>
                      <w:kern w:val="0"/>
                      <w:sz w:val="20"/>
                      <w:szCs w:val="20"/>
                      <w:highlight w:val="none"/>
                      <w:lang w:bidi="ar"/>
                    </w:rPr>
                    <w:t>提供有效证书复印件及</w:t>
                  </w:r>
                  <w:r>
                    <w:rPr>
                      <w:rFonts w:hint="eastAsia" w:ascii="宋体" w:hAnsi="宋体" w:eastAsia="宋体" w:cs="宋体"/>
                      <w:kern w:val="0"/>
                      <w:sz w:val="20"/>
                      <w:szCs w:val="20"/>
                      <w:highlight w:val="none"/>
                      <w:lang w:bidi="ar"/>
                    </w:rPr>
                    <w:t>投标截止时间前6个月任意1个月（不含投标当月）由供应商为上述人员缴纳的社会保险证明材料</w:t>
                  </w:r>
                  <w:r>
                    <w:rPr>
                      <w:rFonts w:ascii="宋体" w:hAnsi="宋体" w:eastAsia="宋体" w:cs="宋体"/>
                      <w:kern w:val="0"/>
                      <w:sz w:val="20"/>
                      <w:szCs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8" w:type="dxa"/>
                  <w:vAlign w:val="center"/>
                </w:tcPr>
                <w:p>
                  <w:pPr>
                    <w:wordWrap w:val="0"/>
                    <w:jc w:val="left"/>
                    <w:rPr>
                      <w:rFonts w:ascii="宋体" w:hAnsi="宋体" w:eastAsia="宋体" w:cs="宋体"/>
                      <w:kern w:val="0"/>
                      <w:sz w:val="20"/>
                      <w:szCs w:val="20"/>
                      <w:highlight w:val="none"/>
                      <w:lang w:bidi="ar"/>
                    </w:rPr>
                  </w:pPr>
                  <w:r>
                    <w:rPr>
                      <w:rFonts w:hint="eastAsia" w:ascii="宋体" w:hAnsi="宋体" w:eastAsia="宋体" w:cs="宋体"/>
                      <w:kern w:val="0"/>
                      <w:sz w:val="20"/>
                      <w:szCs w:val="20"/>
                      <w:highlight w:val="none"/>
                      <w:lang w:bidi="ar"/>
                    </w:rPr>
                    <w:t>本采购包属于专门面向中小企业采购</w:t>
                  </w:r>
                </w:p>
              </w:tc>
              <w:tc>
                <w:tcPr>
                  <w:tcW w:w="6897" w:type="dxa"/>
                </w:tcPr>
                <w:p>
                  <w:pPr>
                    <w:pStyle w:val="13"/>
                    <w:widowControl w:val="0"/>
                    <w:wordWrap w:val="0"/>
                    <w:rPr>
                      <w:rFonts w:hint="default" w:ascii="宋体" w:hAnsi="宋体" w:eastAsia="宋体" w:cs="宋体"/>
                      <w:sz w:val="20"/>
                      <w:szCs w:val="20"/>
                      <w:highlight w:val="none"/>
                      <w:lang w:eastAsia="zh-CN" w:bidi="ar"/>
                    </w:rPr>
                  </w:pPr>
                  <w:r>
                    <w:rPr>
                      <w:rFonts w:ascii="宋体" w:hAnsi="宋体" w:eastAsia="宋体" w:cs="宋体"/>
                      <w:sz w:val="20"/>
                      <w:szCs w:val="20"/>
                      <w:highlight w:val="none"/>
                    </w:rPr>
                    <w:t>①</w:t>
                  </w:r>
                  <w:r>
                    <w:rPr>
                      <w:rFonts w:ascii="宋体" w:hAnsi="宋体" w:eastAsia="宋体" w:cs="宋体"/>
                      <w:sz w:val="20"/>
                      <w:szCs w:val="20"/>
                      <w:highlight w:val="none"/>
                      <w:lang w:eastAsia="zh-CN" w:bidi="ar"/>
                    </w:rPr>
                    <w:t>本项目为工程类项目，所属行业划分为“建筑业”。供应商应符合《政府采购促进中小企业发展管理办法》(财库〔2020〕46号)第四条规定的情形，采购标的对应的中小企业划分标准所属行业为建筑业。供应商应当根据本办法的规定，提供《中小企业声明函》（工程类）。未提供或提供声明函内容不符合磋商文件要求的，按无效投标处理。</w:t>
                  </w:r>
                  <w:r>
                    <w:rPr>
                      <w:rFonts w:ascii="宋体" w:hAnsi="宋体" w:eastAsia="宋体" w:cs="宋体"/>
                      <w:sz w:val="20"/>
                      <w:szCs w:val="20"/>
                      <w:highlight w:val="none"/>
                    </w:rPr>
                    <w:t>②</w:t>
                  </w:r>
                  <w:r>
                    <w:rPr>
                      <w:rFonts w:ascii="宋体" w:hAnsi="宋体" w:eastAsia="宋体" w:cs="宋体"/>
                      <w:sz w:val="20"/>
                      <w:szCs w:val="20"/>
                      <w:highlight w:val="none"/>
                      <w:lang w:eastAsia="zh-CN" w:bidi="ar"/>
                    </w:rPr>
                    <w:t>供应商为监狱企业的视同小型和微型企业，可不提供以上第1点材料，但应当提供由省级以上监狱管理局、戒毒管理局(含新疆生产建设兵团)出具的属于监狱企业的证明文件。</w:t>
                  </w:r>
                  <w:r>
                    <w:rPr>
                      <w:rFonts w:ascii="宋体" w:hAnsi="宋体" w:eastAsia="宋体" w:cs="宋体"/>
                      <w:sz w:val="20"/>
                      <w:szCs w:val="20"/>
                      <w:highlight w:val="none"/>
                    </w:rPr>
                    <w:t>③</w:t>
                  </w:r>
                  <w:r>
                    <w:rPr>
                      <w:rFonts w:ascii="宋体" w:hAnsi="宋体" w:eastAsia="宋体" w:cs="宋体"/>
                      <w:sz w:val="20"/>
                      <w:szCs w:val="20"/>
                      <w:highlight w:val="none"/>
                      <w:lang w:eastAsia="zh-CN" w:bidi="ar"/>
                    </w:rPr>
                    <w:t>供应商为残疾人福利性单位的视同小型和微型企业，可不提供以上第1点材料，但应当提供《残疾人福利性单位声明函》。（格式详见第五章《响应文件格式》附件）。</w:t>
                  </w:r>
                </w:p>
              </w:tc>
            </w:tr>
          </w:tbl>
          <w:p>
            <w:pPr>
              <w:pStyle w:val="13"/>
              <w:rPr>
                <w:rFonts w:hint="default"/>
                <w:highlight w:val="none"/>
                <w:lang w:eastAsia="zh-CN"/>
              </w:rPr>
            </w:pPr>
            <w:r>
              <w:rPr>
                <w:highlight w:val="none"/>
              </w:rPr>
              <w:t>（3）磋商保证金</w:t>
            </w:r>
            <w:r>
              <w:rPr>
                <w:highlight w:val="none"/>
                <w:lang w:eastAsia="zh-CN"/>
              </w:rPr>
              <w:t>：无需提交。</w:t>
            </w:r>
          </w:p>
          <w:p>
            <w:pPr>
              <w:pStyle w:val="13"/>
              <w:rPr>
                <w:rFonts w:hint="default"/>
                <w:highlight w:val="none"/>
              </w:rPr>
            </w:pPr>
            <w:r>
              <w:rPr>
                <w:highlight w:val="none"/>
              </w:rPr>
              <w:t>※备注说明</w:t>
            </w:r>
          </w:p>
          <w:p>
            <w:pPr>
              <w:pStyle w:val="13"/>
              <w:rPr>
                <w:rFonts w:hint="default"/>
                <w:highlight w:val="none"/>
              </w:rPr>
            </w:pPr>
            <w:r>
              <w:rPr>
                <w:highlight w:val="none"/>
              </w:rPr>
              <w:t>①供应商应根据自身实际情况提供上述资格要求的证明材料，格式可参考磋商文件第五章提供。</w:t>
            </w:r>
          </w:p>
          <w:p>
            <w:pPr>
              <w:pStyle w:val="13"/>
              <w:rPr>
                <w:rFonts w:hint="default"/>
                <w:highlight w:val="none"/>
              </w:rPr>
            </w:pPr>
            <w:r>
              <w:rPr>
                <w:highlight w:val="none"/>
              </w:rPr>
              <w:t>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2</w:t>
            </w:r>
          </w:p>
        </w:tc>
        <w:tc>
          <w:tcPr>
            <w:tcW w:w="900" w:type="dxa"/>
            <w:vAlign w:val="center"/>
          </w:tcPr>
          <w:p>
            <w:pPr>
              <w:pStyle w:val="13"/>
              <w:jc w:val="center"/>
              <w:rPr>
                <w:rFonts w:hint="default"/>
                <w:highlight w:val="none"/>
              </w:rPr>
            </w:pPr>
            <w:r>
              <w:rPr>
                <w:highlight w:val="none"/>
              </w:rPr>
              <w:t>3.2.2</w:t>
            </w:r>
          </w:p>
        </w:tc>
        <w:tc>
          <w:tcPr>
            <w:tcW w:w="8379" w:type="dxa"/>
            <w:vAlign w:val="center"/>
          </w:tcPr>
          <w:p>
            <w:pPr>
              <w:pStyle w:val="13"/>
              <w:rPr>
                <w:rFonts w:hint="default"/>
                <w:highlight w:val="none"/>
              </w:rPr>
            </w:pPr>
            <w:r>
              <w:rPr>
                <w:highlight w:val="none"/>
              </w:rPr>
              <w:t>是否接受联合体形式的响应磋商：</w:t>
            </w:r>
          </w:p>
          <w:p>
            <w:pPr>
              <w:pStyle w:val="13"/>
              <w:rPr>
                <w:rFonts w:hint="default"/>
                <w:highlight w:val="none"/>
              </w:rPr>
            </w:pPr>
            <w:r>
              <w:rPr>
                <w:highlight w:val="none"/>
              </w:rPr>
              <w:t>采购包1：</w:t>
            </w:r>
            <w:r>
              <w:rPr>
                <w:highlight w:val="none"/>
                <w:lang w:eastAsia="zh-CN"/>
              </w:rPr>
              <w:t>不</w:t>
            </w:r>
            <w:r>
              <w:rPr>
                <w:highlight w:val="none"/>
              </w:rPr>
              <w:t>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3</w:t>
            </w:r>
          </w:p>
        </w:tc>
        <w:tc>
          <w:tcPr>
            <w:tcW w:w="900" w:type="dxa"/>
            <w:vAlign w:val="center"/>
          </w:tcPr>
          <w:p>
            <w:pPr>
              <w:pStyle w:val="13"/>
              <w:jc w:val="center"/>
              <w:rPr>
                <w:rFonts w:hint="default"/>
                <w:highlight w:val="none"/>
              </w:rPr>
            </w:pPr>
            <w:r>
              <w:rPr>
                <w:highlight w:val="none"/>
              </w:rPr>
              <w:t>6.3</w:t>
            </w:r>
          </w:p>
        </w:tc>
        <w:tc>
          <w:tcPr>
            <w:tcW w:w="8379" w:type="dxa"/>
            <w:vAlign w:val="center"/>
          </w:tcPr>
          <w:p>
            <w:pPr>
              <w:pStyle w:val="13"/>
              <w:rPr>
                <w:rFonts w:hint="default"/>
                <w:highlight w:val="none"/>
              </w:rPr>
            </w:pPr>
            <w:r>
              <w:rPr>
                <w:highlight w:val="none"/>
              </w:rPr>
              <w:t>是否组织现场考察或召开磋商前答疑会：</w:t>
            </w:r>
          </w:p>
          <w:p>
            <w:pPr>
              <w:pStyle w:val="13"/>
              <w:rPr>
                <w:rFonts w:hint="default"/>
                <w:highlight w:val="none"/>
              </w:rPr>
            </w:pPr>
            <w:r>
              <w:rPr>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4</w:t>
            </w:r>
          </w:p>
        </w:tc>
        <w:tc>
          <w:tcPr>
            <w:tcW w:w="900" w:type="dxa"/>
            <w:vAlign w:val="center"/>
          </w:tcPr>
          <w:p>
            <w:pPr>
              <w:pStyle w:val="13"/>
              <w:jc w:val="center"/>
              <w:rPr>
                <w:rFonts w:hint="default"/>
                <w:highlight w:val="none"/>
              </w:rPr>
            </w:pPr>
            <w:r>
              <w:rPr>
                <w:highlight w:val="none"/>
              </w:rPr>
              <w:t>9.1</w:t>
            </w:r>
          </w:p>
        </w:tc>
        <w:tc>
          <w:tcPr>
            <w:tcW w:w="8379" w:type="dxa"/>
            <w:vAlign w:val="center"/>
          </w:tcPr>
          <w:p>
            <w:pPr>
              <w:pStyle w:val="13"/>
              <w:rPr>
                <w:rFonts w:hint="default"/>
                <w:highlight w:val="none"/>
              </w:rPr>
            </w:pPr>
            <w:r>
              <w:rPr>
                <w:highlight w:val="none"/>
              </w:rPr>
              <w:t>响应文件有效期：首次响应文件提交截止时间起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5</w:t>
            </w:r>
          </w:p>
        </w:tc>
        <w:tc>
          <w:tcPr>
            <w:tcW w:w="900" w:type="dxa"/>
            <w:vAlign w:val="center"/>
          </w:tcPr>
          <w:p>
            <w:pPr>
              <w:pStyle w:val="13"/>
              <w:jc w:val="center"/>
              <w:rPr>
                <w:rFonts w:hint="default"/>
                <w:highlight w:val="none"/>
              </w:rPr>
            </w:pPr>
            <w:r>
              <w:rPr>
                <w:highlight w:val="none"/>
              </w:rPr>
              <w:t>10.3.1</w:t>
            </w:r>
          </w:p>
        </w:tc>
        <w:tc>
          <w:tcPr>
            <w:tcW w:w="8379" w:type="dxa"/>
            <w:vAlign w:val="center"/>
          </w:tcPr>
          <w:p>
            <w:pPr>
              <w:pStyle w:val="13"/>
              <w:rPr>
                <w:rFonts w:hint="default"/>
                <w:highlight w:val="none"/>
              </w:rPr>
            </w:pPr>
            <w:r>
              <w:rPr>
                <w:highlight w:val="none"/>
              </w:rPr>
              <w:t>磋商保证金退还的其它要求：</w:t>
            </w:r>
          </w:p>
          <w:p>
            <w:pPr>
              <w:pStyle w:val="13"/>
              <w:rPr>
                <w:rFonts w:hint="default"/>
                <w:highlight w:val="none"/>
              </w:rPr>
            </w:pPr>
            <w:r>
              <w:rPr>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6</w:t>
            </w:r>
          </w:p>
        </w:tc>
        <w:tc>
          <w:tcPr>
            <w:tcW w:w="900" w:type="dxa"/>
            <w:vAlign w:val="center"/>
          </w:tcPr>
          <w:p>
            <w:pPr>
              <w:pStyle w:val="13"/>
              <w:jc w:val="center"/>
              <w:rPr>
                <w:rFonts w:hint="default"/>
                <w:highlight w:val="none"/>
              </w:rPr>
            </w:pPr>
            <w:r>
              <w:rPr>
                <w:highlight w:val="none"/>
              </w:rPr>
              <w:t>11.1</w:t>
            </w:r>
          </w:p>
        </w:tc>
        <w:tc>
          <w:tcPr>
            <w:tcW w:w="8379" w:type="dxa"/>
            <w:vAlign w:val="center"/>
          </w:tcPr>
          <w:p>
            <w:pPr>
              <w:pStyle w:val="13"/>
              <w:rPr>
                <w:rFonts w:hint="default"/>
                <w:highlight w:val="none"/>
              </w:rPr>
            </w:pPr>
            <w:r>
              <w:rPr>
                <w:highlight w:val="none"/>
              </w:rPr>
              <w:t>响应文件的份数</w:t>
            </w:r>
          </w:p>
          <w:p>
            <w:pPr>
              <w:pStyle w:val="13"/>
              <w:rPr>
                <w:rFonts w:hint="default"/>
                <w:highlight w:val="none"/>
              </w:rPr>
            </w:pPr>
            <w:r>
              <w:rPr>
                <w:highlight w:val="none"/>
              </w:rPr>
              <w:t>（1）纸质响应文件</w:t>
            </w:r>
          </w:p>
          <w:p>
            <w:pPr>
              <w:pStyle w:val="13"/>
              <w:rPr>
                <w:rFonts w:hint="default"/>
                <w:highlight w:val="none"/>
              </w:rPr>
            </w:pPr>
            <w:r>
              <w:rPr>
                <w:highlight w:val="none"/>
              </w:rPr>
              <w:t xml:space="preserve">①响应文件正本 1 份、副本 </w:t>
            </w:r>
            <w:r>
              <w:rPr>
                <w:highlight w:val="none"/>
                <w:lang w:eastAsia="zh-CN"/>
              </w:rPr>
              <w:t>2</w:t>
            </w:r>
            <w:r>
              <w:rPr>
                <w:highlight w:val="none"/>
              </w:rPr>
              <w:t xml:space="preserve"> 份。</w:t>
            </w:r>
          </w:p>
          <w:p>
            <w:pPr>
              <w:pStyle w:val="13"/>
              <w:rPr>
                <w:rFonts w:hint="default"/>
                <w:highlight w:val="none"/>
              </w:rPr>
            </w:pPr>
            <w:r>
              <w:rPr>
                <w:highlight w:val="none"/>
              </w:rPr>
              <w:t>②可读介质（光盘或U盘） 1 份：将响应文件正本</w:t>
            </w:r>
            <w:r>
              <w:rPr>
                <w:highlight w:val="none"/>
                <w:lang w:eastAsia="zh-CN"/>
              </w:rPr>
              <w:t>盖章后</w:t>
            </w:r>
            <w:r>
              <w:rPr>
                <w:highlight w:val="none"/>
              </w:rPr>
              <w:t>扫描成一个PDF文件在可读介质中另存1份。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7</w:t>
            </w:r>
          </w:p>
        </w:tc>
        <w:tc>
          <w:tcPr>
            <w:tcW w:w="900" w:type="dxa"/>
            <w:vAlign w:val="center"/>
          </w:tcPr>
          <w:p>
            <w:pPr>
              <w:pStyle w:val="13"/>
              <w:jc w:val="center"/>
              <w:rPr>
                <w:rFonts w:hint="default"/>
                <w:highlight w:val="none"/>
              </w:rPr>
            </w:pPr>
            <w:r>
              <w:rPr>
                <w:highlight w:val="none"/>
              </w:rPr>
              <w:t>14.4</w:t>
            </w:r>
          </w:p>
        </w:tc>
        <w:tc>
          <w:tcPr>
            <w:tcW w:w="8379" w:type="dxa"/>
            <w:vAlign w:val="center"/>
          </w:tcPr>
          <w:p>
            <w:pPr>
              <w:pStyle w:val="13"/>
              <w:rPr>
                <w:rFonts w:hint="default"/>
                <w:highlight w:val="none"/>
              </w:rPr>
            </w:pPr>
            <w:r>
              <w:rPr>
                <w:highlight w:val="none"/>
              </w:rPr>
              <w:t>磋商过程中可能发生实质性变动的内容：</w:t>
            </w:r>
          </w:p>
          <w:p>
            <w:pPr>
              <w:pStyle w:val="13"/>
              <w:rPr>
                <w:rFonts w:hint="default"/>
                <w:highlight w:val="none"/>
              </w:rPr>
            </w:pPr>
            <w:r>
              <w:rPr>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8</w:t>
            </w:r>
          </w:p>
        </w:tc>
        <w:tc>
          <w:tcPr>
            <w:tcW w:w="900" w:type="dxa"/>
            <w:vAlign w:val="center"/>
          </w:tcPr>
          <w:p>
            <w:pPr>
              <w:pStyle w:val="13"/>
              <w:jc w:val="center"/>
              <w:rPr>
                <w:rFonts w:hint="default"/>
                <w:highlight w:val="none"/>
              </w:rPr>
            </w:pPr>
            <w:r>
              <w:rPr>
                <w:highlight w:val="none"/>
              </w:rPr>
              <w:t>14.9</w:t>
            </w:r>
          </w:p>
        </w:tc>
        <w:tc>
          <w:tcPr>
            <w:tcW w:w="8379" w:type="dxa"/>
            <w:vAlign w:val="center"/>
          </w:tcPr>
          <w:p>
            <w:pPr>
              <w:pStyle w:val="13"/>
              <w:rPr>
                <w:rFonts w:hint="default"/>
                <w:highlight w:val="none"/>
              </w:rPr>
            </w:pPr>
            <w:r>
              <w:rPr>
                <w:highlight w:val="none"/>
              </w:rPr>
              <w:t>评审的标准和方法：具体内容详见竞争性磋商须知前附表专项附件“评审的标准和方法”。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9</w:t>
            </w:r>
          </w:p>
        </w:tc>
        <w:tc>
          <w:tcPr>
            <w:tcW w:w="900" w:type="dxa"/>
            <w:vAlign w:val="center"/>
          </w:tcPr>
          <w:p>
            <w:pPr>
              <w:jc w:val="center"/>
              <w:rPr>
                <w:highlight w:val="none"/>
              </w:rPr>
            </w:pPr>
          </w:p>
        </w:tc>
        <w:tc>
          <w:tcPr>
            <w:tcW w:w="8379" w:type="dxa"/>
            <w:vAlign w:val="center"/>
          </w:tcPr>
          <w:p>
            <w:pPr>
              <w:pStyle w:val="13"/>
              <w:rPr>
                <w:rFonts w:hint="default"/>
                <w:highlight w:val="none"/>
              </w:rPr>
            </w:pPr>
            <w:r>
              <w:rPr>
                <w:highlight w:val="none"/>
              </w:rPr>
              <w:t>根据采购项目的特点和需要，需要加以详细说明的其他磋商程序规定、要求等内容：</w:t>
            </w:r>
          </w:p>
          <w:p>
            <w:pPr>
              <w:pStyle w:val="13"/>
              <w:rPr>
                <w:rFonts w:hint="default"/>
                <w:highlight w:val="none"/>
              </w:rPr>
            </w:pPr>
            <w:r>
              <w:rPr>
                <w:highlight w:val="none"/>
              </w:rPr>
              <w:t>竞争性磋商以进入磋商阶段的供应商递交首次纸质响应文件的先后确定磋商顺序，在规定的时间内（一般为1个小时内，有特殊情况时由磋商小组具体规定）提交最后报价（磋商过程中竞争性磋商文件没有变动的，最后报价不得超过首次报价），未按规定提交最后报价的以无效标处理。竞争性磋商文件如有变动，供应商除根据磋商小组的要求提交最后报价外还应提交补充响应文件，未按规定提交的，以无效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10</w:t>
            </w:r>
          </w:p>
        </w:tc>
        <w:tc>
          <w:tcPr>
            <w:tcW w:w="900" w:type="dxa"/>
            <w:vAlign w:val="center"/>
          </w:tcPr>
          <w:p>
            <w:pPr>
              <w:pStyle w:val="13"/>
              <w:jc w:val="center"/>
              <w:rPr>
                <w:rFonts w:hint="default"/>
                <w:highlight w:val="none"/>
              </w:rPr>
            </w:pPr>
            <w:r>
              <w:rPr>
                <w:highlight w:val="none"/>
              </w:rPr>
              <w:t>22.2</w:t>
            </w:r>
          </w:p>
        </w:tc>
        <w:tc>
          <w:tcPr>
            <w:tcW w:w="8379" w:type="dxa"/>
            <w:vAlign w:val="center"/>
          </w:tcPr>
          <w:p>
            <w:pPr>
              <w:pStyle w:val="13"/>
              <w:rPr>
                <w:rFonts w:hint="default"/>
                <w:highlight w:val="none"/>
              </w:rPr>
            </w:pPr>
            <w:r>
              <w:rPr>
                <w:highlight w:val="none"/>
              </w:rPr>
              <w:t>信息公告指定媒体（以下简称：“指定媒体”）：</w:t>
            </w:r>
          </w:p>
          <w:p>
            <w:pPr>
              <w:pStyle w:val="13"/>
              <w:numPr>
                <w:ilvl w:val="0"/>
                <w:numId w:val="1"/>
              </w:numPr>
              <w:rPr>
                <w:highlight w:val="none"/>
              </w:rPr>
            </w:pPr>
            <w:r>
              <w:rPr>
                <w:highlight w:val="none"/>
              </w:rPr>
              <w:t>中国政府采购网，网址www.ccgp.gov.cn。</w:t>
            </w:r>
          </w:p>
          <w:p>
            <w:pPr>
              <w:pStyle w:val="13"/>
              <w:numPr>
                <w:ilvl w:val="0"/>
                <w:numId w:val="1"/>
              </w:numPr>
              <w:rPr>
                <w:rFonts w:hint="eastAsia"/>
                <w:highlight w:val="none"/>
              </w:rPr>
            </w:pPr>
            <w:r>
              <w:rPr>
                <w:rFonts w:hint="eastAsia"/>
                <w:highlight w:val="none"/>
              </w:rPr>
              <w:t>随行易交易电子招标投标交易平台，网址http://www.enjoy5191.com。</w:t>
            </w:r>
          </w:p>
          <w:p>
            <w:pPr>
              <w:pStyle w:val="13"/>
              <w:numPr>
                <w:ilvl w:val="0"/>
                <w:numId w:val="1"/>
              </w:numPr>
              <w:rPr>
                <w:rFonts w:hint="default"/>
                <w:highlight w:val="none"/>
              </w:rPr>
            </w:pPr>
            <w:r>
              <w:rPr>
                <w:rFonts w:hint="eastAsia"/>
                <w:highlight w:val="none"/>
              </w:rPr>
              <w:t>中国招标投标公共服务平台，网址https://bulletin.cebpubservice.com。</w:t>
            </w:r>
          </w:p>
          <w:p>
            <w:pPr>
              <w:pStyle w:val="13"/>
              <w:numPr>
                <w:ilvl w:val="0"/>
                <w:numId w:val="0"/>
              </w:numPr>
              <w:rPr>
                <w:rFonts w:hint="default"/>
                <w:highlight w:val="none"/>
              </w:rPr>
            </w:pPr>
            <w:r>
              <w:rPr>
                <w:highlight w:val="none"/>
              </w:rPr>
              <w:t>※上述指定媒体的有关信息若不一致，应以中国政府采购网发布的为准。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11</w:t>
            </w:r>
          </w:p>
        </w:tc>
        <w:tc>
          <w:tcPr>
            <w:tcW w:w="900" w:type="dxa"/>
            <w:vAlign w:val="center"/>
          </w:tcPr>
          <w:p>
            <w:pPr>
              <w:pStyle w:val="13"/>
              <w:jc w:val="center"/>
              <w:rPr>
                <w:rFonts w:hint="default"/>
                <w:highlight w:val="none"/>
              </w:rPr>
            </w:pPr>
            <w:r>
              <w:rPr>
                <w:highlight w:val="none"/>
              </w:rPr>
              <w:t>23.1</w:t>
            </w:r>
          </w:p>
        </w:tc>
        <w:tc>
          <w:tcPr>
            <w:tcW w:w="8379" w:type="dxa"/>
            <w:vAlign w:val="center"/>
          </w:tcPr>
          <w:p>
            <w:pPr>
              <w:pStyle w:val="13"/>
              <w:rPr>
                <w:rFonts w:hint="default" w:eastAsiaTheme="minorEastAsia"/>
                <w:highlight w:val="none"/>
                <w:lang w:val="en-US" w:eastAsia="zh-CN"/>
              </w:rPr>
            </w:pPr>
            <w:r>
              <w:rPr>
                <w:highlight w:val="none"/>
              </w:rPr>
              <w:t xml:space="preserve">本项目监督管理部门： </w:t>
            </w:r>
            <w:r>
              <w:rPr>
                <w:rFonts w:hint="eastAsia"/>
                <w:highlight w:val="none"/>
                <w:lang w:val="en-US" w:eastAsia="zh-CN"/>
              </w:rPr>
              <w:t>国家税务局三明市税务局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12</w:t>
            </w:r>
          </w:p>
        </w:tc>
        <w:tc>
          <w:tcPr>
            <w:tcW w:w="900" w:type="dxa"/>
            <w:vAlign w:val="center"/>
          </w:tcPr>
          <w:p>
            <w:pPr>
              <w:pStyle w:val="13"/>
              <w:jc w:val="center"/>
              <w:rPr>
                <w:rFonts w:hint="default"/>
                <w:highlight w:val="none"/>
              </w:rPr>
            </w:pPr>
            <w:r>
              <w:rPr>
                <w:highlight w:val="none"/>
              </w:rPr>
              <w:t>26</w:t>
            </w:r>
          </w:p>
        </w:tc>
        <w:tc>
          <w:tcPr>
            <w:tcW w:w="8379" w:type="dxa"/>
            <w:vAlign w:val="center"/>
          </w:tcPr>
          <w:p>
            <w:pPr>
              <w:pStyle w:val="13"/>
              <w:rPr>
                <w:rFonts w:hint="default"/>
                <w:highlight w:val="none"/>
              </w:rPr>
            </w:pPr>
            <w:r>
              <w:rPr>
                <w:highlight w:val="none"/>
              </w:rPr>
              <w:t>根据采购项目特点或政策需要补充的其他新增内容：</w:t>
            </w:r>
          </w:p>
          <w:p>
            <w:pPr>
              <w:pStyle w:val="13"/>
              <w:rPr>
                <w:rFonts w:hint="default"/>
                <w:highlight w:val="none"/>
              </w:rPr>
            </w:pPr>
            <w:r>
              <w:rPr>
                <w:highlight w:val="none"/>
              </w:rPr>
              <w:t>(1)本项目代理服务费：</w:t>
            </w:r>
          </w:p>
          <w:p>
            <w:pPr>
              <w:pStyle w:val="13"/>
              <w:rPr>
                <w:rFonts w:hint="default"/>
                <w:highlight w:val="none"/>
              </w:rPr>
            </w:pPr>
            <w:r>
              <w:rPr>
                <w:highlight w:val="none"/>
              </w:rPr>
              <w:t>本项目收取代理服务费</w:t>
            </w:r>
          </w:p>
          <w:p>
            <w:pPr>
              <w:pStyle w:val="13"/>
              <w:rPr>
                <w:rFonts w:hint="default"/>
                <w:highlight w:val="none"/>
              </w:rPr>
            </w:pPr>
            <w:r>
              <w:rPr>
                <w:highlight w:val="none"/>
              </w:rPr>
              <w:t>代理服务费用收取对象：中标/成交供应商</w:t>
            </w:r>
          </w:p>
          <w:p>
            <w:pPr>
              <w:pStyle w:val="13"/>
              <w:rPr>
                <w:rFonts w:hint="default"/>
                <w:highlight w:val="none"/>
              </w:rPr>
            </w:pPr>
            <w:r>
              <w:rPr>
                <w:highlight w:val="none"/>
              </w:rPr>
              <w:t>代理服务费收费标准：本项目的招标代理服务费由中标人支付，招标代理服务费</w:t>
            </w:r>
            <w:r>
              <w:rPr>
                <w:highlight w:val="none"/>
                <w:lang w:eastAsia="zh-CN"/>
              </w:rPr>
              <w:t>参照[</w:t>
            </w:r>
            <w:r>
              <w:rPr>
                <w:highlight w:val="none"/>
              </w:rPr>
              <w:t>计价格[2002]1980号</w:t>
            </w:r>
            <w:r>
              <w:rPr>
                <w:highlight w:val="none"/>
                <w:lang w:eastAsia="zh-CN"/>
              </w:rPr>
              <w:t>]文件规定的收费标准收取。</w:t>
            </w:r>
            <w:r>
              <w:rPr>
                <w:highlight w:val="none"/>
              </w:rPr>
              <w:t>中标人须在领取中标通知书前，向招标代理机构交纳招标代理服务费。代理服务费支付至以下账户：开户名：福建盛鑫招标代理有限公司；开户行：中信银行福州分行；账号：7341 0101 826 0022 7015。</w:t>
            </w:r>
          </w:p>
          <w:p>
            <w:pPr>
              <w:pStyle w:val="13"/>
              <w:rPr>
                <w:rFonts w:hint="default"/>
                <w:highlight w:val="none"/>
              </w:rPr>
            </w:pPr>
            <w:r>
              <w:rPr>
                <w:highlight w:val="none"/>
              </w:rPr>
              <w:t>(2)其他：</w:t>
            </w:r>
          </w:p>
          <w:p>
            <w:pPr>
              <w:pStyle w:val="13"/>
              <w:rPr>
                <w:rFonts w:hint="default"/>
                <w:highlight w:val="none"/>
              </w:rPr>
            </w:pPr>
            <w:r>
              <w:rPr>
                <w:highlight w:val="none"/>
                <w:lang w:eastAsia="zh-CN"/>
              </w:rPr>
              <w:t>2.1</w:t>
            </w:r>
            <w:r>
              <w:rPr>
                <w:highlight w:val="none"/>
              </w:rPr>
              <w:t>无效响应及废标条款：以下为可能导致无效响应或废标的条款，具体内容详见磋商文件各章节，请各供应商认真查看对照。</w:t>
            </w:r>
          </w:p>
          <w:p>
            <w:pPr>
              <w:pStyle w:val="13"/>
              <w:rPr>
                <w:rFonts w:hint="default"/>
                <w:highlight w:val="none"/>
              </w:rPr>
            </w:pPr>
            <w:r>
              <w:rPr>
                <w:highlight w:val="none"/>
              </w:rPr>
              <w:t>报价不符合供应商须知前附表第14项号2.1条款规定的。</w:t>
            </w:r>
          </w:p>
          <w:p>
            <w:pPr>
              <w:pStyle w:val="13"/>
              <w:rPr>
                <w:rFonts w:hint="default"/>
                <w:highlight w:val="none"/>
              </w:rPr>
            </w:pPr>
            <w:r>
              <w:rPr>
                <w:highlight w:val="none"/>
              </w:rPr>
              <w:t>不符合供应商须知前附表第14项号2.2条款规定的。</w:t>
            </w:r>
          </w:p>
          <w:p>
            <w:pPr>
              <w:pStyle w:val="13"/>
              <w:rPr>
                <w:rFonts w:hint="default"/>
                <w:highlight w:val="none"/>
              </w:rPr>
            </w:pPr>
            <w:r>
              <w:rPr>
                <w:highlight w:val="none"/>
              </w:rPr>
              <w:t>出现“评审的标准和方法”无效响应规定的。</w:t>
            </w:r>
          </w:p>
          <w:p>
            <w:pPr>
              <w:pStyle w:val="13"/>
              <w:rPr>
                <w:rFonts w:hint="default"/>
                <w:highlight w:val="none"/>
              </w:rPr>
            </w:pPr>
            <w:r>
              <w:rPr>
                <w:highlight w:val="none"/>
              </w:rPr>
              <w:t>出现第二章竞争性磋商须知无效响应规定的。</w:t>
            </w:r>
          </w:p>
          <w:p>
            <w:pPr>
              <w:pStyle w:val="13"/>
              <w:rPr>
                <w:rFonts w:hint="default"/>
                <w:highlight w:val="none"/>
              </w:rPr>
            </w:pPr>
            <w:r>
              <w:rPr>
                <w:highlight w:val="none"/>
              </w:rPr>
              <w:t>出现第三章采购内容及要求无效响应规定的。</w:t>
            </w:r>
          </w:p>
          <w:p>
            <w:pPr>
              <w:pStyle w:val="13"/>
              <w:rPr>
                <w:rFonts w:hint="default"/>
                <w:highlight w:val="none"/>
              </w:rPr>
            </w:pPr>
            <w:r>
              <w:rPr>
                <w:highlight w:val="none"/>
              </w:rPr>
              <w:t>明显不符合技术要求的为无效响应。</w:t>
            </w:r>
          </w:p>
          <w:p>
            <w:pPr>
              <w:pStyle w:val="13"/>
              <w:rPr>
                <w:rFonts w:hint="default"/>
                <w:highlight w:val="none"/>
              </w:rPr>
            </w:pPr>
            <w:r>
              <w:rPr>
                <w:highlight w:val="none"/>
              </w:rPr>
              <w:t xml:space="preserve">(7)内容不全或关键字迹模糊、无法辨认的为无效响应。 </w:t>
            </w:r>
          </w:p>
          <w:p>
            <w:pPr>
              <w:pStyle w:val="13"/>
              <w:rPr>
                <w:rFonts w:hint="default"/>
                <w:highlight w:val="none"/>
              </w:rPr>
            </w:pPr>
            <w:r>
              <w:rPr>
                <w:highlight w:val="none"/>
              </w:rPr>
              <w:t>2.</w:t>
            </w:r>
            <w:r>
              <w:rPr>
                <w:highlight w:val="none"/>
                <w:lang w:eastAsia="zh-CN"/>
              </w:rPr>
              <w:t>2</w:t>
            </w:r>
            <w:r>
              <w:rPr>
                <w:highlight w:val="none"/>
              </w:rPr>
              <w:t xml:space="preserve">根据《政府采购质疑和投诉办法》(财政部令第94号)第十六条的规定：对采购过程、中标或者成交结果提出的质疑，合格供应商符合法定数量时，可以从合格的中标或者成交候选人中另行确定中标、成交供应商的，应当依法另行确定中标、成交供应商；否则应当重新开展采购活动。 </w:t>
            </w:r>
          </w:p>
          <w:p>
            <w:pPr>
              <w:pStyle w:val="13"/>
              <w:rPr>
                <w:rFonts w:hint="default"/>
                <w:highlight w:val="none"/>
              </w:rPr>
            </w:pPr>
            <w:r>
              <w:rPr>
                <w:highlight w:val="none"/>
              </w:rPr>
              <w:t>2.</w:t>
            </w:r>
            <w:r>
              <w:rPr>
                <w:highlight w:val="none"/>
                <w:lang w:eastAsia="zh-CN"/>
              </w:rPr>
              <w:t>3</w:t>
            </w:r>
            <w:r>
              <w:rPr>
                <w:highlight w:val="none"/>
              </w:rPr>
              <w:t xml:space="preserve">质疑与投诉 </w:t>
            </w:r>
          </w:p>
          <w:p>
            <w:pPr>
              <w:pStyle w:val="13"/>
              <w:rPr>
                <w:rFonts w:hint="default"/>
                <w:highlight w:val="none"/>
              </w:rPr>
            </w:pPr>
            <w:r>
              <w:rPr>
                <w:highlight w:val="none"/>
              </w:rPr>
              <w:t>2.</w:t>
            </w:r>
            <w:r>
              <w:rPr>
                <w:highlight w:val="none"/>
                <w:lang w:eastAsia="zh-CN"/>
              </w:rPr>
              <w:t>3</w:t>
            </w:r>
            <w:r>
              <w:rPr>
                <w:highlight w:val="none"/>
              </w:rPr>
              <w:t xml:space="preserve">.1质疑 </w:t>
            </w:r>
          </w:p>
          <w:p>
            <w:pPr>
              <w:pStyle w:val="13"/>
              <w:rPr>
                <w:rFonts w:hint="default"/>
                <w:highlight w:val="none"/>
              </w:rPr>
            </w:pPr>
            <w:r>
              <w:rPr>
                <w:highlight w:val="none"/>
              </w:rPr>
              <w:t>2.</w:t>
            </w:r>
            <w:r>
              <w:rPr>
                <w:highlight w:val="none"/>
                <w:lang w:eastAsia="zh-CN"/>
              </w:rPr>
              <w:t>3</w:t>
            </w:r>
            <w:r>
              <w:rPr>
                <w:highlight w:val="none"/>
              </w:rPr>
              <w:t xml:space="preserve">.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根据《中华人民共和国政府采购法实施条例》第五十三条规定，政府采购法第五十二条规定的供应商应知其权益受到损害之日，是指：(1)对可以质疑的采购文件提出质疑的，为收到采购文件之日； (2)对采购过程提出质疑的，为各采购程序环节结束之日；(3)对成交结果提出质疑的，为成交结果公告期限届满之日。 </w:t>
            </w:r>
          </w:p>
          <w:p>
            <w:pPr>
              <w:pStyle w:val="13"/>
              <w:rPr>
                <w:rFonts w:hint="default"/>
                <w:highlight w:val="none"/>
              </w:rPr>
            </w:pPr>
            <w:r>
              <w:rPr>
                <w:highlight w:val="none"/>
              </w:rPr>
              <w:t>2.</w:t>
            </w:r>
            <w:r>
              <w:rPr>
                <w:highlight w:val="none"/>
                <w:lang w:eastAsia="zh-CN"/>
              </w:rPr>
              <w:t>3</w:t>
            </w:r>
            <w:r>
              <w:rPr>
                <w:highlight w:val="none"/>
              </w:rPr>
              <w:t>.1.2供应商在法定质疑期内须一次性提出针对同一采购程序环节的质疑。</w:t>
            </w:r>
          </w:p>
          <w:p>
            <w:pPr>
              <w:pStyle w:val="13"/>
              <w:rPr>
                <w:rFonts w:hint="default"/>
                <w:highlight w:val="none"/>
              </w:rPr>
            </w:pPr>
            <w:r>
              <w:rPr>
                <w:highlight w:val="none"/>
              </w:rPr>
              <w:t>2.</w:t>
            </w:r>
            <w:r>
              <w:rPr>
                <w:highlight w:val="none"/>
                <w:lang w:eastAsia="zh-CN"/>
              </w:rPr>
              <w:t>3</w:t>
            </w:r>
            <w:r>
              <w:rPr>
                <w:highlight w:val="none"/>
              </w:rPr>
              <w:t xml:space="preserve">.1.3接收质疑函的方式、联系部门、联系电话和通讯地址 </w:t>
            </w:r>
          </w:p>
          <w:p>
            <w:pPr>
              <w:pStyle w:val="13"/>
              <w:rPr>
                <w:rFonts w:hint="default"/>
                <w:highlight w:val="none"/>
              </w:rPr>
            </w:pPr>
            <w:r>
              <w:rPr>
                <w:highlight w:val="none"/>
              </w:rPr>
              <w:t>接收质疑函的方式：现场方式；</w:t>
            </w:r>
          </w:p>
          <w:p>
            <w:pPr>
              <w:pStyle w:val="13"/>
              <w:rPr>
                <w:rFonts w:hint="default"/>
                <w:highlight w:val="none"/>
              </w:rPr>
            </w:pPr>
            <w:r>
              <w:rPr>
                <w:highlight w:val="none"/>
              </w:rPr>
              <w:t>接收质疑函的联系部门：办公室；</w:t>
            </w:r>
          </w:p>
          <w:p>
            <w:pPr>
              <w:pStyle w:val="13"/>
              <w:rPr>
                <w:rFonts w:hint="default"/>
                <w:highlight w:val="none"/>
              </w:rPr>
            </w:pPr>
            <w:r>
              <w:rPr>
                <w:highlight w:val="none"/>
              </w:rPr>
              <w:t>接收质疑函的联系电话：</w:t>
            </w:r>
            <w:r>
              <w:rPr>
                <w:highlight w:val="none"/>
                <w:lang w:eastAsia="zh-CN"/>
              </w:rPr>
              <w:t>0591-</w:t>
            </w:r>
            <w:r>
              <w:rPr>
                <w:rFonts w:hint="eastAsia"/>
                <w:highlight w:val="none"/>
                <w:lang w:eastAsia="zh-CN"/>
              </w:rPr>
              <w:t>83508520</w:t>
            </w:r>
            <w:r>
              <w:rPr>
                <w:highlight w:val="none"/>
              </w:rPr>
              <w:t xml:space="preserve">； </w:t>
            </w:r>
          </w:p>
          <w:p>
            <w:pPr>
              <w:pStyle w:val="13"/>
              <w:rPr>
                <w:rFonts w:hint="default"/>
                <w:highlight w:val="none"/>
              </w:rPr>
            </w:pPr>
            <w:r>
              <w:rPr>
                <w:highlight w:val="none"/>
              </w:rPr>
              <w:t>接收质疑函的通讯地址：</w:t>
            </w:r>
            <w:r>
              <w:rPr>
                <w:rFonts w:hint="eastAsia"/>
                <w:highlight w:val="none"/>
                <w:lang w:eastAsia="zh-CN"/>
              </w:rPr>
              <w:t>福建省三明市三元区新市南路178号三明市城镇集体工业联合社四层</w:t>
            </w:r>
            <w:r>
              <w:rPr>
                <w:highlight w:val="none"/>
              </w:rPr>
              <w:t xml:space="preserve">。 </w:t>
            </w:r>
          </w:p>
          <w:p>
            <w:pPr>
              <w:pStyle w:val="13"/>
              <w:rPr>
                <w:rFonts w:hint="default"/>
                <w:highlight w:val="none"/>
              </w:rPr>
            </w:pPr>
            <w:r>
              <w:rPr>
                <w:highlight w:val="none"/>
              </w:rPr>
              <w:t>2.</w:t>
            </w:r>
            <w:r>
              <w:rPr>
                <w:highlight w:val="none"/>
                <w:lang w:eastAsia="zh-CN"/>
              </w:rPr>
              <w:t>3</w:t>
            </w:r>
            <w:r>
              <w:rPr>
                <w:highlight w:val="none"/>
              </w:rPr>
              <w:t xml:space="preserve">.2投诉 </w:t>
            </w:r>
          </w:p>
          <w:p>
            <w:pPr>
              <w:pStyle w:val="13"/>
              <w:rPr>
                <w:rFonts w:hint="default"/>
                <w:highlight w:val="none"/>
              </w:rPr>
            </w:pPr>
            <w:r>
              <w:rPr>
                <w:highlight w:val="none"/>
              </w:rPr>
              <w:t>2.</w:t>
            </w:r>
            <w:r>
              <w:rPr>
                <w:highlight w:val="none"/>
                <w:lang w:eastAsia="zh-CN"/>
              </w:rPr>
              <w:t>3</w:t>
            </w:r>
            <w:r>
              <w:rPr>
                <w:highlight w:val="none"/>
              </w:rPr>
              <w:t>.2.1根据《政府采购质疑和投诉办法》(财政部令第94号)第十八条规定，“投诉人投诉时,应当提交投诉书和必要的证明材料，并按照被投诉采购人、采购代理机构和与投诉事项有关的供应商数量提供投诉书的副本”。根据《政府采购质疑和投诉办法》(财政部令第94号)第二十条规定，“供应商投诉的事项不得超出已质疑事项的范围，但基于质疑答复内容提出的投诉事项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13"/>
              <w:jc w:val="center"/>
              <w:rPr>
                <w:rFonts w:hint="default"/>
                <w:highlight w:val="none"/>
              </w:rPr>
            </w:pPr>
            <w:r>
              <w:rPr>
                <w:highlight w:val="none"/>
              </w:rPr>
              <w:t>13</w:t>
            </w:r>
          </w:p>
        </w:tc>
        <w:tc>
          <w:tcPr>
            <w:tcW w:w="900" w:type="dxa"/>
            <w:vAlign w:val="center"/>
          </w:tcPr>
          <w:p>
            <w:pPr>
              <w:pStyle w:val="13"/>
              <w:jc w:val="center"/>
              <w:rPr>
                <w:rFonts w:hint="default"/>
                <w:highlight w:val="none"/>
              </w:rPr>
            </w:pPr>
            <w:r>
              <w:rPr>
                <w:highlight w:val="none"/>
              </w:rPr>
              <w:t>18.1</w:t>
            </w:r>
          </w:p>
        </w:tc>
        <w:tc>
          <w:tcPr>
            <w:tcW w:w="8379" w:type="dxa"/>
            <w:vAlign w:val="center"/>
          </w:tcPr>
          <w:p>
            <w:pPr>
              <w:pStyle w:val="13"/>
              <w:rPr>
                <w:rFonts w:hint="default"/>
                <w:highlight w:val="none"/>
              </w:rPr>
            </w:pPr>
            <w:r>
              <w:rPr>
                <w:highlight w:val="none"/>
              </w:rPr>
              <w:t>合同签订时限：自中标通知书发出之日起30个日历日内。</w:t>
            </w:r>
          </w:p>
        </w:tc>
      </w:tr>
    </w:tbl>
    <w:p>
      <w:pPr>
        <w:rPr>
          <w:b/>
          <w:sz w:val="28"/>
          <w:highlight w:val="none"/>
        </w:rPr>
      </w:pPr>
      <w:r>
        <w:rPr>
          <w:b/>
          <w:sz w:val="28"/>
          <w:highlight w:val="none"/>
        </w:rPr>
        <w:br w:type="page"/>
      </w:r>
    </w:p>
    <w:p>
      <w:pPr>
        <w:pStyle w:val="13"/>
        <w:jc w:val="center"/>
        <w:outlineLvl w:val="2"/>
        <w:rPr>
          <w:rFonts w:hint="default"/>
          <w:highlight w:val="none"/>
        </w:rPr>
      </w:pPr>
      <w:r>
        <w:rPr>
          <w:b/>
          <w:sz w:val="28"/>
          <w:highlight w:val="none"/>
        </w:rPr>
        <w:t>专项附件： 评审的标准和方法</w:t>
      </w:r>
    </w:p>
    <w:p>
      <w:pPr>
        <w:pStyle w:val="13"/>
        <w:jc w:val="center"/>
        <w:outlineLvl w:val="2"/>
        <w:rPr>
          <w:rFonts w:hint="default"/>
          <w:highlight w:val="none"/>
        </w:rPr>
      </w:pPr>
      <w:r>
        <w:rPr>
          <w:b/>
          <w:sz w:val="28"/>
          <w:highlight w:val="none"/>
        </w:rPr>
        <w:t>一、磋商小组</w:t>
      </w:r>
    </w:p>
    <w:p>
      <w:pPr>
        <w:pStyle w:val="13"/>
        <w:ind w:firstLine="480"/>
        <w:rPr>
          <w:rFonts w:hint="default"/>
          <w:highlight w:val="none"/>
        </w:rPr>
      </w:pPr>
      <w:r>
        <w:rPr>
          <w:highlight w:val="none"/>
        </w:rPr>
        <w:t>1.1采购人根据项目的特点依法组建磋商小组。</w:t>
      </w:r>
    </w:p>
    <w:p>
      <w:pPr>
        <w:pStyle w:val="13"/>
        <w:ind w:firstLine="480"/>
        <w:rPr>
          <w:rFonts w:hint="default"/>
          <w:highlight w:val="none"/>
        </w:rPr>
      </w:pPr>
      <w:r>
        <w:rPr>
          <w:highlight w:val="none"/>
        </w:rPr>
        <w:t>1.2磋商小组</w:t>
      </w:r>
    </w:p>
    <w:p>
      <w:pPr>
        <w:pStyle w:val="13"/>
        <w:ind w:firstLine="400" w:firstLineChars="200"/>
        <w:rPr>
          <w:rFonts w:hint="default"/>
          <w:highlight w:val="none"/>
        </w:rPr>
      </w:pPr>
      <w:r>
        <w:rPr>
          <w:highlight w:val="none"/>
        </w:rPr>
        <w:t>由采购人代表和评审专家两部分共3人组成，其中由福建省政府采购评审专家库产生的评审专家2人，由采购人派出的采购人代表1人。技术复杂、专业性强的采购项目，评审专家中应当包含1名法律专家。</w:t>
      </w:r>
    </w:p>
    <w:p>
      <w:pPr>
        <w:pStyle w:val="13"/>
        <w:ind w:firstLine="480"/>
        <w:rPr>
          <w:rFonts w:hint="default"/>
          <w:highlight w:val="none"/>
        </w:rPr>
      </w:pPr>
      <w:r>
        <w:rPr>
          <w:highlight w:val="none"/>
        </w:rPr>
        <w:t>1.3磋商小组负责具体磋商和评审事务，并按照下列原则依法独立履行有关职责：</w:t>
      </w:r>
    </w:p>
    <w:p>
      <w:pPr>
        <w:pStyle w:val="13"/>
        <w:ind w:firstLine="420"/>
        <w:rPr>
          <w:rFonts w:hint="default"/>
          <w:highlight w:val="none"/>
        </w:rPr>
      </w:pPr>
      <w:r>
        <w:rPr>
          <w:highlight w:val="none"/>
        </w:rPr>
        <w:t>1.3.1评审应保护国家利益、社会公共利益和各方当事人合法权益，提高采购效益，保证项目质量。</w:t>
      </w:r>
    </w:p>
    <w:p>
      <w:pPr>
        <w:pStyle w:val="13"/>
        <w:ind w:firstLine="420"/>
        <w:rPr>
          <w:rFonts w:hint="default"/>
          <w:highlight w:val="none"/>
        </w:rPr>
      </w:pPr>
      <w:r>
        <w:rPr>
          <w:highlight w:val="none"/>
        </w:rPr>
        <w:t>1.3.2评审应遵循公平、公正、科学、严谨和择优原则。</w:t>
      </w:r>
    </w:p>
    <w:p>
      <w:pPr>
        <w:pStyle w:val="13"/>
        <w:ind w:firstLine="420"/>
        <w:rPr>
          <w:rFonts w:hint="default"/>
          <w:highlight w:val="none"/>
        </w:rPr>
      </w:pPr>
      <w:r>
        <w:rPr>
          <w:highlight w:val="none"/>
        </w:rPr>
        <w:t>1.3.3评审的依据是磋商文件和响应文件，磋商文件中没有规定的评审标准不得作为评审依据。</w:t>
      </w:r>
    </w:p>
    <w:p>
      <w:pPr>
        <w:pStyle w:val="13"/>
        <w:ind w:firstLine="420"/>
        <w:rPr>
          <w:rFonts w:hint="default"/>
          <w:highlight w:val="none"/>
        </w:rPr>
      </w:pPr>
      <w:r>
        <w:rPr>
          <w:highlight w:val="none"/>
        </w:rPr>
        <w:t>1.3.4磋商小组应按照磋商文件规定推荐成交候选供应商或根据采购人的授权确定成交人。</w:t>
      </w:r>
    </w:p>
    <w:p>
      <w:pPr>
        <w:pStyle w:val="13"/>
        <w:ind w:firstLine="420"/>
        <w:rPr>
          <w:rFonts w:hint="default"/>
          <w:highlight w:val="none"/>
        </w:rPr>
      </w:pPr>
      <w:r>
        <w:rPr>
          <w:highlight w:val="none"/>
        </w:rPr>
        <w:t>1.3.5评审应遵守下列评审纪律：</w:t>
      </w:r>
    </w:p>
    <w:p>
      <w:pPr>
        <w:pStyle w:val="13"/>
        <w:ind w:firstLine="420"/>
        <w:rPr>
          <w:rFonts w:hint="default"/>
          <w:highlight w:val="none"/>
        </w:rPr>
      </w:pPr>
      <w:r>
        <w:rPr>
          <w:highlight w:val="none"/>
        </w:rPr>
        <w:t>①评审情况不得私自外泄，有关信息由采购人或其委托的代理机构统一对外发布。</w:t>
      </w:r>
    </w:p>
    <w:p>
      <w:pPr>
        <w:pStyle w:val="13"/>
        <w:ind w:firstLine="420"/>
        <w:rPr>
          <w:rFonts w:hint="default"/>
          <w:highlight w:val="none"/>
        </w:rPr>
      </w:pPr>
      <w:r>
        <w:rPr>
          <w:highlight w:val="none"/>
        </w:rPr>
        <w:t>②对采购人或供应商提供的要求保密的资料，不得摘记翻印和外传。</w:t>
      </w:r>
    </w:p>
    <w:p>
      <w:pPr>
        <w:pStyle w:val="13"/>
        <w:ind w:firstLine="420"/>
        <w:rPr>
          <w:rFonts w:hint="default"/>
          <w:highlight w:val="none"/>
        </w:rPr>
      </w:pPr>
      <w:r>
        <w:rPr>
          <w:highlight w:val="none"/>
        </w:rPr>
        <w:t>③不得收受供应商或有关人员的任何礼物，不得串联鼓动其他人袒护某供应商。若与供应商存在利害关系，则应主动声明并回避。</w:t>
      </w:r>
    </w:p>
    <w:p>
      <w:pPr>
        <w:pStyle w:val="13"/>
        <w:ind w:firstLine="420"/>
        <w:rPr>
          <w:rFonts w:hint="default"/>
          <w:highlight w:val="none"/>
        </w:rPr>
      </w:pPr>
      <w:r>
        <w:rPr>
          <w:highlight w:val="none"/>
        </w:rPr>
        <w:t>④全体磋商小组成员应按照磋商文件规定进行评审，一切认定事项应查有实据且不得弄虚作假。</w:t>
      </w:r>
    </w:p>
    <w:p>
      <w:pPr>
        <w:pStyle w:val="13"/>
        <w:ind w:firstLine="420"/>
        <w:rPr>
          <w:rFonts w:hint="default"/>
          <w:highlight w:val="none"/>
        </w:rPr>
      </w:pPr>
      <w:r>
        <w:rPr>
          <w:highlight w:val="none"/>
        </w:rPr>
        <w:t>⑤评审中应充分发扬民主，推荐成交人候选人或根据采购人授权确定成交人后要服从评审报告。</w:t>
      </w:r>
    </w:p>
    <w:p>
      <w:pPr>
        <w:pStyle w:val="13"/>
        <w:ind w:firstLine="480"/>
        <w:rPr>
          <w:rFonts w:hint="default"/>
          <w:highlight w:val="none"/>
        </w:rPr>
      </w:pPr>
      <w:r>
        <w:rPr>
          <w:b/>
          <w:highlight w:val="none"/>
        </w:rPr>
        <w:t>※对违反评审纪律的评委，将取消其评委资格，对评审工作造成严重损失者将予以通报批评乃至追究法律责任。</w:t>
      </w:r>
    </w:p>
    <w:p>
      <w:pPr>
        <w:pStyle w:val="13"/>
        <w:jc w:val="center"/>
        <w:outlineLvl w:val="2"/>
        <w:rPr>
          <w:rFonts w:hint="default"/>
          <w:highlight w:val="none"/>
        </w:rPr>
      </w:pPr>
      <w:r>
        <w:rPr>
          <w:b/>
          <w:sz w:val="28"/>
          <w:highlight w:val="none"/>
        </w:rPr>
        <w:t>二、磋商程序</w:t>
      </w:r>
    </w:p>
    <w:p>
      <w:pPr>
        <w:pStyle w:val="13"/>
        <w:ind w:firstLine="480"/>
        <w:rPr>
          <w:rFonts w:hint="default"/>
          <w:highlight w:val="none"/>
        </w:rPr>
      </w:pPr>
      <w:r>
        <w:rPr>
          <w:highlight w:val="none"/>
        </w:rPr>
        <w:t>2.1磋商程序按照磋商文件第二章第2节“竞争性磋商须知”第14 条“磋商程序以及评审标准和方法”的相关条款规定执行。</w:t>
      </w:r>
    </w:p>
    <w:p>
      <w:pPr>
        <w:pStyle w:val="13"/>
        <w:ind w:firstLine="480"/>
        <w:rPr>
          <w:rFonts w:hint="default"/>
          <w:highlight w:val="none"/>
        </w:rPr>
      </w:pPr>
      <w:r>
        <w:rPr>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3"/>
        <w:rPr>
          <w:rFonts w:hint="default"/>
          <w:highlight w:val="none"/>
        </w:rPr>
      </w:pPr>
      <w:r>
        <w:rPr>
          <w:highlight w:val="none"/>
        </w:rPr>
        <w:t>无</w:t>
      </w:r>
    </w:p>
    <w:p>
      <w:pPr>
        <w:pStyle w:val="13"/>
        <w:ind w:firstLine="480"/>
        <w:rPr>
          <w:rFonts w:hint="default"/>
          <w:highlight w:val="none"/>
        </w:rPr>
      </w:pPr>
      <w:r>
        <w:rPr>
          <w:highlight w:val="none"/>
        </w:rPr>
        <w:t>2.3只有资格审查和实质性响应审查均合格且按规定提交最后报价的合格供应商才能参加综合评分。</w:t>
      </w:r>
    </w:p>
    <w:p>
      <w:pPr>
        <w:pStyle w:val="13"/>
        <w:jc w:val="center"/>
        <w:outlineLvl w:val="2"/>
        <w:rPr>
          <w:rFonts w:hint="default"/>
          <w:highlight w:val="none"/>
        </w:rPr>
      </w:pPr>
      <w:r>
        <w:rPr>
          <w:b/>
          <w:sz w:val="28"/>
          <w:highlight w:val="none"/>
        </w:rPr>
        <w:t>三、综合评分的标准和方法</w:t>
      </w:r>
    </w:p>
    <w:p>
      <w:pPr>
        <w:pStyle w:val="13"/>
        <w:ind w:firstLine="480"/>
        <w:rPr>
          <w:rFonts w:hint="default"/>
          <w:highlight w:val="none"/>
        </w:rPr>
      </w:pPr>
      <w:r>
        <w:rPr>
          <w:highlight w:val="none"/>
        </w:rPr>
        <w:t>3.1磋商小组将采用综合评分法对提交最后报价的合格供应商的响应文件和最后报价进行综合评分。如果磋商项目有多个采购包，则按相应采购包分别进行，具体综合评分的标准和方法如下：</w:t>
      </w:r>
    </w:p>
    <w:p>
      <w:pPr>
        <w:pStyle w:val="13"/>
        <w:ind w:left="0" w:leftChars="0" w:firstLine="417" w:firstLineChars="209"/>
        <w:rPr>
          <w:rFonts w:hint="default"/>
          <w:highlight w:val="none"/>
        </w:rPr>
      </w:pPr>
      <w:r>
        <w:rPr>
          <w:highlight w:val="none"/>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13"/>
        <w:ind w:left="0" w:leftChars="0" w:firstLine="417" w:firstLineChars="209"/>
        <w:rPr>
          <w:rFonts w:hint="default"/>
          <w:highlight w:val="none"/>
        </w:rPr>
      </w:pPr>
      <w:r>
        <w:rPr>
          <w:highlight w:val="none"/>
        </w:rPr>
        <w:t>3.3.2具体评审标准和方法：</w:t>
      </w:r>
    </w:p>
    <w:p>
      <w:pPr>
        <w:pStyle w:val="13"/>
        <w:ind w:left="0" w:leftChars="0" w:firstLine="417" w:firstLineChars="209"/>
        <w:rPr>
          <w:rFonts w:hint="default"/>
          <w:highlight w:val="none"/>
        </w:rPr>
      </w:pPr>
      <w:r>
        <w:rPr>
          <w:highlight w:val="none"/>
        </w:rPr>
        <w:t>（1） 响应文件满足磋商文件全部实质性要求，且按照评审因素的量化指标综合评审总得分从高到低顺序推荐3名以上成交候选人供应商，其中评审总得分最高的供应商为第一成交候选供应商。</w:t>
      </w:r>
    </w:p>
    <w:p>
      <w:pPr>
        <w:pStyle w:val="13"/>
        <w:ind w:left="0" w:leftChars="0" w:firstLine="417" w:firstLineChars="209"/>
        <w:rPr>
          <w:rFonts w:hint="default"/>
          <w:highlight w:val="none"/>
        </w:rPr>
      </w:pPr>
      <w:r>
        <w:rPr>
          <w:highlight w:val="none"/>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3"/>
        <w:ind w:left="0" w:leftChars="0" w:firstLine="417" w:firstLineChars="209"/>
        <w:rPr>
          <w:rFonts w:hint="default"/>
          <w:highlight w:val="none"/>
        </w:rPr>
      </w:pPr>
      <w:r>
        <w:rPr>
          <w:highlight w:val="none"/>
        </w:rPr>
        <w:t>（3）各项评审因素的设置如下：</w:t>
      </w:r>
    </w:p>
    <w:p>
      <w:pPr>
        <w:pStyle w:val="13"/>
        <w:ind w:left="0" w:leftChars="0" w:firstLine="417" w:firstLineChars="209"/>
        <w:rPr>
          <w:rFonts w:hint="default"/>
          <w:highlight w:val="none"/>
        </w:rPr>
      </w:pPr>
      <w:r>
        <w:rPr>
          <w:highlight w:val="none"/>
        </w:rPr>
        <w:t>采购包1：综合评分法</w:t>
      </w:r>
    </w:p>
    <w:p>
      <w:pPr>
        <w:pStyle w:val="13"/>
        <w:rPr>
          <w:rFonts w:hint="default"/>
          <w:highlight w:val="none"/>
        </w:rPr>
      </w:pPr>
      <w:r>
        <w:rPr>
          <w:highlight w:val="none"/>
        </w:rPr>
        <w:t>各项评审因素的设置如下：</w:t>
      </w:r>
    </w:p>
    <w:p>
      <w:pPr>
        <w:pStyle w:val="13"/>
        <w:rPr>
          <w:rFonts w:hint="default"/>
          <w:highlight w:val="none"/>
        </w:rPr>
      </w:pPr>
      <w:r>
        <w:rPr>
          <w:highlight w:val="none"/>
        </w:rPr>
        <w:t>报价部分评分PF 满分为</w:t>
      </w:r>
      <w:r>
        <w:rPr>
          <w:rFonts w:hint="eastAsia"/>
          <w:highlight w:val="none"/>
          <w:lang w:val="en-US" w:eastAsia="zh-CN"/>
        </w:rPr>
        <w:t>20</w:t>
      </w:r>
      <w:r>
        <w:rPr>
          <w:highlight w:val="none"/>
        </w:rPr>
        <w:t>分</w:t>
      </w:r>
    </w:p>
    <w:p>
      <w:pPr>
        <w:pStyle w:val="13"/>
        <w:rPr>
          <w:rFonts w:hint="default"/>
          <w:highlight w:val="none"/>
        </w:rPr>
      </w:pPr>
      <w:r>
        <w:rPr>
          <w:highlight w:val="none"/>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13"/>
        <w:rPr>
          <w:rFonts w:hint="default"/>
          <w:highlight w:val="none"/>
        </w:rPr>
      </w:pPr>
      <w:r>
        <w:rPr>
          <w:highlight w:val="none"/>
        </w:rPr>
        <w:t>价格扣除的规则如下：</w:t>
      </w:r>
    </w:p>
    <w:p>
      <w:pPr>
        <w:pStyle w:val="13"/>
        <w:rPr>
          <w:rFonts w:hint="default"/>
          <w:highlight w:val="none"/>
        </w:rPr>
      </w:pPr>
      <w:r>
        <w:rPr>
          <w:highlight w:val="none"/>
        </w:rPr>
        <w:t>其他：无</w:t>
      </w:r>
    </w:p>
    <w:p>
      <w:pPr>
        <w:pStyle w:val="13"/>
        <w:rPr>
          <w:rFonts w:hint="default"/>
          <w:highlight w:val="none"/>
        </w:rPr>
      </w:pPr>
      <w:r>
        <w:rPr>
          <w:highlight w:val="none"/>
        </w:rPr>
        <w:t>技术部分评分PT 满分为</w:t>
      </w:r>
      <w:r>
        <w:rPr>
          <w:highlight w:val="none"/>
          <w:lang w:eastAsia="zh-CN"/>
        </w:rPr>
        <w:t>60</w:t>
      </w:r>
      <w:r>
        <w:rPr>
          <w:highlight w:val="none"/>
        </w:rPr>
        <w:t>分</w:t>
      </w:r>
    </w:p>
    <w:tbl>
      <w:tblPr>
        <w:tblStyle w:val="1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29"/>
        <w:gridCol w:w="928"/>
        <w:gridCol w:w="77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329" w:type="dxa"/>
          </w:tcPr>
          <w:p>
            <w:pPr>
              <w:wordWrap w:val="0"/>
              <w:jc w:val="center"/>
              <w:rPr>
                <w:rFonts w:ascii="宋体" w:hAnsi="宋体" w:eastAsia="宋体" w:cs="宋体"/>
                <w:bCs/>
                <w:szCs w:val="21"/>
                <w:highlight w:val="none"/>
              </w:rPr>
            </w:pPr>
            <w:r>
              <w:rPr>
                <w:rFonts w:hint="eastAsia" w:ascii="宋体" w:hAnsi="宋体" w:eastAsia="宋体" w:cs="宋体"/>
                <w:bCs/>
                <w:szCs w:val="21"/>
                <w:highlight w:val="none"/>
              </w:rPr>
              <w:t>项目</w:t>
            </w:r>
          </w:p>
        </w:tc>
        <w:tc>
          <w:tcPr>
            <w:tcW w:w="928" w:type="dxa"/>
          </w:tcPr>
          <w:p>
            <w:pPr>
              <w:wordWrap w:val="0"/>
              <w:jc w:val="center"/>
              <w:rPr>
                <w:rFonts w:ascii="宋体" w:hAnsi="宋体" w:eastAsia="宋体" w:cs="宋体"/>
                <w:bCs/>
                <w:szCs w:val="21"/>
                <w:highlight w:val="none"/>
              </w:rPr>
            </w:pPr>
            <w:r>
              <w:rPr>
                <w:rFonts w:hint="eastAsia" w:ascii="宋体" w:hAnsi="宋体" w:eastAsia="宋体" w:cs="宋体"/>
                <w:bCs/>
                <w:szCs w:val="21"/>
                <w:highlight w:val="none"/>
              </w:rPr>
              <w:t>分值</w:t>
            </w:r>
          </w:p>
        </w:tc>
        <w:tc>
          <w:tcPr>
            <w:tcW w:w="7701" w:type="dxa"/>
          </w:tcPr>
          <w:p>
            <w:pPr>
              <w:wordWrap w:val="0"/>
              <w:jc w:val="center"/>
              <w:rPr>
                <w:rFonts w:ascii="宋体" w:hAnsi="宋体" w:eastAsia="宋体" w:cs="宋体"/>
                <w:bCs/>
                <w:szCs w:val="21"/>
                <w:highlight w:val="none"/>
              </w:rPr>
            </w:pPr>
            <w:r>
              <w:rPr>
                <w:rFonts w:hint="eastAsia" w:ascii="宋体" w:hAnsi="宋体" w:eastAsia="宋体" w:cs="宋体"/>
                <w:bCs/>
                <w:szCs w:val="21"/>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006" w:hRule="atLeast"/>
        </w:trPr>
        <w:tc>
          <w:tcPr>
            <w:tcW w:w="1329"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1.技术服务要求响应情况</w:t>
            </w:r>
          </w:p>
        </w:tc>
        <w:tc>
          <w:tcPr>
            <w:tcW w:w="928" w:type="dxa"/>
            <w:vAlign w:val="center"/>
          </w:tcPr>
          <w:p>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32</w:t>
            </w:r>
          </w:p>
        </w:tc>
        <w:tc>
          <w:tcPr>
            <w:tcW w:w="7701" w:type="dxa"/>
            <w:vAlign w:val="center"/>
          </w:tcPr>
          <w:p>
            <w:pPr>
              <w:wordWrap w:val="0"/>
              <w:jc w:val="left"/>
              <w:rPr>
                <w:rFonts w:ascii="宋体" w:hAnsi="宋体" w:eastAsia="宋体" w:cs="宋体"/>
                <w:bCs/>
                <w:szCs w:val="21"/>
                <w:highlight w:val="none"/>
              </w:rPr>
            </w:pPr>
            <w:r>
              <w:rPr>
                <w:b/>
                <w:highlight w:val="none"/>
              </w:rPr>
              <w:t>根据供应商对竞争性磋商文件《第三章 采购内容及要求》“二、技术要求”的各项技术要求响应承诺情况，由磋商小组进行评分：完全满足竞争性磋商文件技术要求的得</w:t>
            </w:r>
            <w:r>
              <w:rPr>
                <w:rFonts w:hint="eastAsia"/>
                <w:b/>
                <w:highlight w:val="none"/>
              </w:rPr>
              <w:t>32</w:t>
            </w:r>
            <w:r>
              <w:rPr>
                <w:b/>
                <w:highlight w:val="none"/>
              </w:rPr>
              <w:t>分；每负偏离一项扣</w:t>
            </w:r>
            <w:r>
              <w:rPr>
                <w:rFonts w:hint="eastAsia"/>
                <w:b/>
                <w:highlight w:val="none"/>
              </w:rPr>
              <w:t>2</w:t>
            </w:r>
            <w:r>
              <w:rPr>
                <w:b/>
                <w:highlight w:val="none"/>
              </w:rPr>
              <w:t>分，扣完为止，正偏离不加分。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18" w:hRule="atLeast"/>
        </w:trPr>
        <w:tc>
          <w:tcPr>
            <w:tcW w:w="1329"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2.</w:t>
            </w:r>
            <w:r>
              <w:rPr>
                <w:rFonts w:hint="eastAsia" w:ascii="宋体" w:hAnsi="宋体" w:eastAsia="宋体" w:cs="宋体"/>
                <w:bCs/>
                <w:szCs w:val="21"/>
                <w:highlight w:val="none"/>
              </w:rPr>
              <w:t>工程概况及特点分析总体概述</w:t>
            </w:r>
          </w:p>
        </w:tc>
        <w:tc>
          <w:tcPr>
            <w:tcW w:w="928" w:type="dxa"/>
            <w:vAlign w:val="center"/>
          </w:tcPr>
          <w:p>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7701" w:type="dxa"/>
            <w:vAlign w:val="center"/>
          </w:tcPr>
          <w:p>
            <w:pPr>
              <w:wordWrap w:val="0"/>
              <w:jc w:val="left"/>
              <w:rPr>
                <w:rFonts w:ascii="宋体" w:hAnsi="宋体" w:eastAsia="宋体" w:cs="宋体"/>
                <w:bCs/>
                <w:szCs w:val="21"/>
                <w:highlight w:val="none"/>
              </w:rPr>
            </w:pPr>
            <w:r>
              <w:rPr>
                <w:rFonts w:hint="eastAsia" w:ascii="宋体" w:hAnsi="宋体" w:eastAsia="宋体" w:cs="宋体"/>
                <w:bCs/>
                <w:szCs w:val="21"/>
                <w:highlight w:val="none"/>
              </w:rPr>
              <w:t>根据供应商针对本项目提供的工程概况及特点分析总体概述（包括但不限于本项目重难点的分析及解决对策等方面），由磋商小组进行评分：方案在满足基本要求基础上增加有利于项目实施方案内容的得3分，只是满足基本要求的得2分，未完全响应基本要求存在缺项的得1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992" w:hRule="atLeast"/>
        </w:trPr>
        <w:tc>
          <w:tcPr>
            <w:tcW w:w="1329"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3.施工部署</w:t>
            </w:r>
          </w:p>
        </w:tc>
        <w:tc>
          <w:tcPr>
            <w:tcW w:w="928" w:type="dxa"/>
            <w:vAlign w:val="center"/>
          </w:tcPr>
          <w:p>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7701"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针对本项目提供的施工部署方案(包括项目实施的质量、进度和安全目标；项目管理的总体安排，包括实行项目负责人责任制，项目负责人部的设立和岗位设置及相应的规章制度等)进行评分：提供的方案详细、经验成熟度高、作业可靠性高、安全性保障措施强得3分；方案较详细、经验成熟度较高、作业可靠性较高、安全性保障措施较强得2分；方案简单、经验成熟度一般、作业可靠性一般、安全性保障措施一般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3" w:hRule="atLeast"/>
        </w:trPr>
        <w:tc>
          <w:tcPr>
            <w:tcW w:w="1329"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4.施工方案</w:t>
            </w:r>
          </w:p>
        </w:tc>
        <w:tc>
          <w:tcPr>
            <w:tcW w:w="928" w:type="dxa"/>
            <w:vAlign w:val="center"/>
          </w:tcPr>
          <w:p>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7701"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根据供应商针对本项目提供的施工方案(包括施工流向和施工顺序、施工进度划分、主要施工方法和施工机械选择等) 进行评分: 方案思路清晰、周全详尽、实操性强、作业可靠的得3分；方案的思路较清晰、实操性较强、作业较可靠的得2分；方案的思路清晰度一般、实操性一般、作业可靠性一般的得1分；未提供的本项不得分。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9"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5.施工进度计划</w:t>
            </w:r>
          </w:p>
        </w:tc>
        <w:tc>
          <w:tcPr>
            <w:tcW w:w="928" w:type="dxa"/>
            <w:vAlign w:val="center"/>
          </w:tcPr>
          <w:p>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7701"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针对本项目提供的施工进度计划(包括项目总进度计划、实行进度的控制、施工各阶段进度的保证措施等)进行评分：提供的方案进度安排完整详细、保障措施合理科学的得3分；人员安排基本有序，进度方案较完整、能满足基本要求的得2分；提供的方案进度安排及保障措施合理、可行性一般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9"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6.资源供应计划</w:t>
            </w:r>
          </w:p>
        </w:tc>
        <w:tc>
          <w:tcPr>
            <w:tcW w:w="928" w:type="dxa"/>
            <w:vAlign w:val="center"/>
          </w:tcPr>
          <w:p>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7701"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提供资源供应方案(包括劳动力需求计划、机械设备需求计划和主要材料和周转材料需求等)进行评分：提供的方案完整、计划思路贴合实际、可行性强的得3分；提供的方案较为完整、计划思路较贴合实际、可行性较强的得2分；提供的方案简单、计划思路符合实际、可行性一般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8" w:hRule="atLeast"/>
        </w:trPr>
        <w:tc>
          <w:tcPr>
            <w:tcW w:w="1329"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7.技术组织措施方案</w:t>
            </w:r>
          </w:p>
        </w:tc>
        <w:tc>
          <w:tcPr>
            <w:tcW w:w="928" w:type="dxa"/>
            <w:vAlign w:val="center"/>
          </w:tcPr>
          <w:p>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7701"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提供的技术组织措施方案情况(包括质量管理措施、质量控制系统等)进行评分：方案思路清晰、周全详尽、实操性强、作业可靠的得3分；方案的思路较清晰、实操性较强、作业较可靠的得2分；方案的思路清晰度一般、实操性一般、作业可靠性一般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9"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8.管理制度</w:t>
            </w:r>
          </w:p>
        </w:tc>
        <w:tc>
          <w:tcPr>
            <w:tcW w:w="928" w:type="dxa"/>
            <w:vAlign w:val="center"/>
          </w:tcPr>
          <w:p>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7701"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制定的管理制度（包括工作流程等）进行评分：方案思路清晰、周全详尽、实操性强、作业可靠的得3分；方案的思路较清晰、实操性较强、作业较可靠的得2分；方案的思路清晰度一般、实操性一般、作业可靠性一般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9"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9.环境保护及文明施工</w:t>
            </w:r>
          </w:p>
        </w:tc>
        <w:tc>
          <w:tcPr>
            <w:tcW w:w="928" w:type="dxa"/>
            <w:vAlign w:val="center"/>
          </w:tcPr>
          <w:p>
            <w:pPr>
              <w:wordWrap w:val="0"/>
              <w:jc w:val="center"/>
              <w:rPr>
                <w:rFonts w:ascii="宋体" w:hAnsi="宋体" w:eastAsia="宋体" w:cs="宋体"/>
                <w:bCs/>
                <w:szCs w:val="21"/>
                <w:highlight w:val="none"/>
              </w:rPr>
            </w:pPr>
            <w:r>
              <w:rPr>
                <w:rFonts w:hint="eastAsia" w:ascii="宋体" w:hAnsi="宋体" w:eastAsia="宋体" w:cs="宋体"/>
                <w:bCs/>
                <w:kern w:val="0"/>
                <w:szCs w:val="21"/>
                <w:highlight w:val="none"/>
                <w:lang w:bidi="ar"/>
              </w:rPr>
              <w:t>3</w:t>
            </w:r>
          </w:p>
        </w:tc>
        <w:tc>
          <w:tcPr>
            <w:tcW w:w="7701" w:type="dxa"/>
            <w:vAlign w:val="center"/>
          </w:tcPr>
          <w:p>
            <w:pPr>
              <w:wordWrap w:val="0"/>
              <w:jc w:val="left"/>
              <w:rPr>
                <w:rFonts w:ascii="宋体" w:hAnsi="宋体" w:eastAsia="宋体" w:cs="宋体"/>
                <w:bCs/>
                <w:szCs w:val="21"/>
                <w:highlight w:val="none"/>
              </w:rPr>
            </w:pPr>
            <w:r>
              <w:rPr>
                <w:rFonts w:hint="eastAsia" w:ascii="宋体" w:hAnsi="宋体" w:eastAsia="宋体" w:cs="宋体"/>
                <w:bCs/>
                <w:kern w:val="0"/>
                <w:szCs w:val="21"/>
                <w:highlight w:val="none"/>
                <w:lang w:bidi="ar"/>
              </w:rPr>
              <w:t>根据供应商提供的环境保护及文明施工措施、文明管理内容进行评分：方案思路清晰、周全详尽、实操性强、作业可靠的得3分；方案的思路较清晰、实操性较强、作业较可靠的得2分；方案的思路清晰度一般、实操性一般、作业可靠性一般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9" w:type="dxa"/>
          </w:tcPr>
          <w:p>
            <w:pPr>
              <w:rPr>
                <w:rFonts w:ascii="宋体" w:hAnsi="宋体" w:eastAsia="宋体" w:cs="宋体"/>
                <w:bCs/>
                <w:szCs w:val="21"/>
                <w:highlight w:val="none"/>
              </w:rPr>
            </w:pPr>
            <w:r>
              <w:rPr>
                <w:rFonts w:hint="eastAsia" w:ascii="宋体" w:hAnsi="宋体" w:eastAsia="宋体" w:cs="宋体"/>
                <w:bCs/>
                <w:szCs w:val="21"/>
                <w:highlight w:val="none"/>
              </w:rPr>
              <w:t>10.应急救援预案</w:t>
            </w:r>
          </w:p>
        </w:tc>
        <w:tc>
          <w:tcPr>
            <w:tcW w:w="928" w:type="dxa"/>
          </w:tcPr>
          <w:p>
            <w:pPr>
              <w:jc w:val="center"/>
              <w:rPr>
                <w:rFonts w:ascii="宋体" w:hAnsi="宋体" w:eastAsia="宋体" w:cs="宋体"/>
                <w:bCs/>
                <w:szCs w:val="21"/>
                <w:highlight w:val="none"/>
              </w:rPr>
            </w:pPr>
            <w:r>
              <w:rPr>
                <w:rFonts w:hint="eastAsia" w:ascii="宋体" w:hAnsi="宋体" w:eastAsia="宋体" w:cs="宋体"/>
                <w:bCs/>
                <w:szCs w:val="21"/>
                <w:highlight w:val="none"/>
              </w:rPr>
              <w:t>2</w:t>
            </w:r>
          </w:p>
        </w:tc>
        <w:tc>
          <w:tcPr>
            <w:tcW w:w="7701" w:type="dxa"/>
          </w:tcPr>
          <w:p>
            <w:pPr>
              <w:rPr>
                <w:rFonts w:ascii="宋体" w:hAnsi="宋体" w:eastAsia="宋体" w:cs="宋体"/>
                <w:bCs/>
                <w:kern w:val="0"/>
                <w:szCs w:val="21"/>
                <w:highlight w:val="none"/>
                <w:lang w:bidi="ar"/>
              </w:rPr>
            </w:pPr>
            <w:r>
              <w:rPr>
                <w:rFonts w:hint="eastAsia" w:ascii="宋体" w:hAnsi="宋体" w:eastAsia="宋体" w:cs="宋体"/>
                <w:bCs/>
                <w:szCs w:val="21"/>
                <w:highlight w:val="none"/>
              </w:rPr>
              <w:t>根据供应商针对本项目提供的应急措施救援预案（包括但不限于如物体打击、机械伤害、触电事故、高处坠落、火灾等应急措施），由磋商小组进行评分：方案在满足基本要求基础上增加有利于项目实施方案内容的得2分，只是满足基本要求的得1.5分，未完全响应基本要求存在缺项的得1分，未提供或不符合要求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9" w:type="dxa"/>
          </w:tcPr>
          <w:p>
            <w:pPr>
              <w:rPr>
                <w:rFonts w:ascii="宋体" w:hAnsi="宋体" w:eastAsia="宋体" w:cs="宋体"/>
                <w:bCs/>
                <w:szCs w:val="21"/>
                <w:highlight w:val="none"/>
              </w:rPr>
            </w:pPr>
            <w:r>
              <w:rPr>
                <w:rFonts w:hint="eastAsia" w:ascii="宋体" w:hAnsi="宋体" w:eastAsia="宋体" w:cs="宋体"/>
                <w:bCs/>
                <w:szCs w:val="21"/>
                <w:highlight w:val="none"/>
              </w:rPr>
              <w:t>11.工程资料的编制及管理</w:t>
            </w:r>
          </w:p>
        </w:tc>
        <w:tc>
          <w:tcPr>
            <w:tcW w:w="928" w:type="dxa"/>
          </w:tcPr>
          <w:p>
            <w:pPr>
              <w:jc w:val="center"/>
              <w:rPr>
                <w:rFonts w:ascii="宋体" w:hAnsi="宋体" w:eastAsia="宋体" w:cs="宋体"/>
                <w:bCs/>
                <w:szCs w:val="21"/>
                <w:highlight w:val="none"/>
              </w:rPr>
            </w:pPr>
            <w:r>
              <w:rPr>
                <w:rFonts w:hint="eastAsia" w:ascii="宋体" w:hAnsi="宋体" w:eastAsia="宋体" w:cs="宋体"/>
                <w:bCs/>
                <w:szCs w:val="21"/>
                <w:highlight w:val="none"/>
              </w:rPr>
              <w:t>2</w:t>
            </w:r>
          </w:p>
        </w:tc>
        <w:tc>
          <w:tcPr>
            <w:tcW w:w="7701" w:type="dxa"/>
          </w:tcPr>
          <w:p>
            <w:pPr>
              <w:rPr>
                <w:rFonts w:ascii="宋体" w:hAnsi="宋体" w:eastAsia="宋体" w:cs="宋体"/>
                <w:bCs/>
                <w:kern w:val="0"/>
                <w:szCs w:val="21"/>
                <w:highlight w:val="none"/>
                <w:lang w:bidi="ar"/>
              </w:rPr>
            </w:pPr>
            <w:r>
              <w:rPr>
                <w:rFonts w:hint="eastAsia" w:ascii="宋体" w:hAnsi="宋体" w:eastAsia="宋体" w:cs="宋体"/>
                <w:bCs/>
                <w:szCs w:val="21"/>
                <w:highlight w:val="none"/>
              </w:rPr>
              <w:t>根据供应商提供的在项目实施过程中，工程资料整理、竣工验收、竣工图编制、工程竣工资料交付等方案的编制，由磋商小组进行评分：方案在满足基本要求基础上增加有利于项目实施方案内容的得2分，只是满足基本要求的得1.5分，未完全响应基本要求存在缺项的得1分，未提供或不符合要求的本项不得分。</w:t>
            </w:r>
          </w:p>
        </w:tc>
      </w:tr>
    </w:tbl>
    <w:p>
      <w:pPr>
        <w:pStyle w:val="13"/>
        <w:rPr>
          <w:rFonts w:hint="default"/>
          <w:highlight w:val="none"/>
        </w:rPr>
      </w:pPr>
      <w:r>
        <w:rPr>
          <w:highlight w:val="none"/>
        </w:rPr>
        <w:t>商务部分评分PB 满分为</w:t>
      </w:r>
      <w:r>
        <w:rPr>
          <w:rFonts w:hint="eastAsia"/>
          <w:color w:val="FF0000"/>
          <w:highlight w:val="none"/>
          <w:lang w:val="en-US" w:eastAsia="zh-CN"/>
        </w:rPr>
        <w:t>20</w:t>
      </w:r>
      <w:r>
        <w:rPr>
          <w:highlight w:val="none"/>
        </w:rPr>
        <w:t>分</w:t>
      </w:r>
    </w:p>
    <w:tbl>
      <w:tblPr>
        <w:tblStyle w:val="10"/>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51"/>
        <w:gridCol w:w="861"/>
        <w:gridCol w:w="77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2" w:hRule="atLeast"/>
        </w:trPr>
        <w:tc>
          <w:tcPr>
            <w:tcW w:w="1351" w:type="dxa"/>
          </w:tcPr>
          <w:p>
            <w:pPr>
              <w:wordWrap w:val="0"/>
              <w:rPr>
                <w:rFonts w:ascii="宋体" w:hAnsi="宋体" w:eastAsia="宋体" w:cs="宋体"/>
                <w:bCs/>
                <w:szCs w:val="21"/>
                <w:highlight w:val="none"/>
              </w:rPr>
            </w:pPr>
            <w:r>
              <w:rPr>
                <w:rFonts w:hint="eastAsia" w:ascii="宋体" w:hAnsi="宋体" w:eastAsia="宋体" w:cs="宋体"/>
                <w:bCs/>
                <w:szCs w:val="21"/>
                <w:highlight w:val="none"/>
              </w:rPr>
              <w:t>项目</w:t>
            </w:r>
          </w:p>
        </w:tc>
        <w:tc>
          <w:tcPr>
            <w:tcW w:w="861" w:type="dxa"/>
          </w:tcPr>
          <w:p>
            <w:pPr>
              <w:wordWrap w:val="0"/>
              <w:rPr>
                <w:rFonts w:ascii="宋体" w:hAnsi="宋体" w:eastAsia="宋体" w:cs="宋体"/>
                <w:bCs/>
                <w:szCs w:val="21"/>
                <w:highlight w:val="none"/>
              </w:rPr>
            </w:pPr>
            <w:r>
              <w:rPr>
                <w:rFonts w:hint="eastAsia" w:ascii="宋体" w:hAnsi="宋体" w:eastAsia="宋体" w:cs="宋体"/>
                <w:bCs/>
                <w:szCs w:val="21"/>
                <w:highlight w:val="none"/>
              </w:rPr>
              <w:t>分值</w:t>
            </w:r>
          </w:p>
        </w:tc>
        <w:tc>
          <w:tcPr>
            <w:tcW w:w="7748" w:type="dxa"/>
          </w:tcPr>
          <w:p>
            <w:pPr>
              <w:wordWrap w:val="0"/>
              <w:rPr>
                <w:rFonts w:ascii="宋体" w:hAnsi="宋体" w:eastAsia="宋体" w:cs="宋体"/>
                <w:bCs/>
                <w:szCs w:val="21"/>
                <w:highlight w:val="none"/>
              </w:rPr>
            </w:pPr>
            <w:r>
              <w:rPr>
                <w:rFonts w:hint="eastAsia" w:ascii="宋体" w:hAnsi="宋体" w:eastAsia="宋体" w:cs="宋体"/>
                <w:bCs/>
                <w:szCs w:val="21"/>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1" w:hRule="atLeast"/>
        </w:trPr>
        <w:tc>
          <w:tcPr>
            <w:tcW w:w="1351" w:type="dxa"/>
            <w:vAlign w:val="center"/>
          </w:tcPr>
          <w:p>
            <w:pPr>
              <w:wordWrap w:val="0"/>
              <w:jc w:val="left"/>
              <w:rPr>
                <w:rFonts w:ascii="宋体" w:hAnsi="宋体" w:eastAsia="宋体" w:cs="宋体"/>
                <w:bCs/>
                <w:szCs w:val="21"/>
                <w:highlight w:val="none"/>
              </w:rPr>
            </w:pPr>
            <w:r>
              <w:rPr>
                <w:rFonts w:hint="eastAsia" w:ascii="宋体" w:hAnsi="宋体" w:cs="宋体"/>
                <w:kern w:val="0"/>
                <w:szCs w:val="21"/>
                <w:highlight w:val="none"/>
                <w:lang w:bidi="ar"/>
              </w:rPr>
              <w:t>1、供应商</w:t>
            </w:r>
            <w:r>
              <w:rPr>
                <w:rFonts w:ascii="宋体" w:hAnsi="宋体" w:eastAsia="宋体" w:cs="宋体"/>
                <w:kern w:val="0"/>
                <w:szCs w:val="21"/>
                <w:highlight w:val="none"/>
                <w:lang w:bidi="ar"/>
              </w:rPr>
              <w:t>业绩</w:t>
            </w:r>
          </w:p>
        </w:tc>
        <w:tc>
          <w:tcPr>
            <w:tcW w:w="861" w:type="dxa"/>
            <w:vAlign w:val="center"/>
          </w:tcPr>
          <w:p>
            <w:pPr>
              <w:wordWrap w:val="0"/>
              <w:jc w:val="center"/>
              <w:rPr>
                <w:rFonts w:ascii="宋体" w:hAnsi="宋体" w:eastAsia="宋体" w:cs="宋体"/>
                <w:bCs/>
                <w:szCs w:val="21"/>
                <w:highlight w:val="none"/>
              </w:rPr>
            </w:pPr>
            <w:r>
              <w:rPr>
                <w:rFonts w:ascii="宋体" w:hAnsi="宋体" w:eastAsia="宋体" w:cs="宋体"/>
                <w:kern w:val="0"/>
                <w:szCs w:val="21"/>
                <w:highlight w:val="none"/>
                <w:lang w:bidi="ar"/>
              </w:rPr>
              <w:t>3</w:t>
            </w:r>
          </w:p>
        </w:tc>
        <w:tc>
          <w:tcPr>
            <w:tcW w:w="7748" w:type="dxa"/>
            <w:vAlign w:val="center"/>
          </w:tcPr>
          <w:p>
            <w:pPr>
              <w:wordWrap w:val="0"/>
              <w:jc w:val="left"/>
              <w:rPr>
                <w:rFonts w:ascii="宋体" w:hAnsi="宋体" w:eastAsia="宋体" w:cs="宋体"/>
                <w:kern w:val="0"/>
                <w:szCs w:val="21"/>
                <w:highlight w:val="none"/>
                <w:lang w:bidi="ar"/>
              </w:rPr>
            </w:pPr>
            <w:r>
              <w:rPr>
                <w:rFonts w:hint="eastAsia" w:ascii="宋体" w:hAnsi="宋体" w:cs="宋体"/>
                <w:kern w:val="0"/>
                <w:szCs w:val="21"/>
                <w:highlight w:val="none"/>
                <w:lang w:bidi="ar"/>
              </w:rPr>
              <w:t>根据供应商</w:t>
            </w:r>
            <w:r>
              <w:rPr>
                <w:rFonts w:ascii="宋体" w:hAnsi="宋体" w:eastAsia="宋体" w:cs="宋体"/>
                <w:kern w:val="0"/>
                <w:szCs w:val="21"/>
                <w:highlight w:val="none"/>
                <w:lang w:bidi="ar"/>
              </w:rPr>
              <w:t>提供自</w:t>
            </w:r>
            <w:r>
              <w:rPr>
                <w:rFonts w:hint="eastAsia" w:ascii="宋体" w:hAnsi="宋体" w:eastAsia="宋体" w:cs="宋体"/>
                <w:kern w:val="0"/>
                <w:szCs w:val="21"/>
                <w:highlight w:val="none"/>
                <w:lang w:bidi="ar"/>
              </w:rPr>
              <w:t>201</w:t>
            </w:r>
            <w:r>
              <w:rPr>
                <w:rFonts w:hint="eastAsia" w:ascii="宋体" w:hAnsi="宋体" w:eastAsia="宋体" w:cs="宋体"/>
                <w:kern w:val="0"/>
                <w:szCs w:val="21"/>
                <w:highlight w:val="none"/>
                <w:lang w:val="en-US" w:eastAsia="zh-CN" w:bidi="ar"/>
              </w:rPr>
              <w:t>9</w:t>
            </w:r>
            <w:r>
              <w:rPr>
                <w:rFonts w:ascii="宋体" w:hAnsi="宋体" w:eastAsia="宋体" w:cs="宋体"/>
                <w:kern w:val="0"/>
                <w:szCs w:val="21"/>
                <w:highlight w:val="none"/>
                <w:lang w:bidi="ar"/>
              </w:rPr>
              <w:t>年1月1日起至本项目投标截止日期止（</w:t>
            </w:r>
            <w:r>
              <w:rPr>
                <w:rFonts w:hint="eastAsia" w:ascii="宋体" w:hAnsi="宋体" w:eastAsia="宋体" w:cs="宋体"/>
                <w:kern w:val="0"/>
                <w:szCs w:val="21"/>
                <w:highlight w:val="none"/>
                <w:lang w:bidi="ar"/>
              </w:rPr>
              <w:t>时间认定以合同签订时间为准</w:t>
            </w:r>
            <w:r>
              <w:rPr>
                <w:rFonts w:ascii="宋体" w:hAnsi="宋体" w:eastAsia="宋体" w:cs="宋体"/>
                <w:kern w:val="0"/>
                <w:szCs w:val="21"/>
                <w:highlight w:val="none"/>
                <w:lang w:bidi="ar"/>
              </w:rPr>
              <w:t>）</w:t>
            </w:r>
            <w:r>
              <w:rPr>
                <w:rFonts w:hint="eastAsia" w:ascii="宋体" w:hAnsi="宋体" w:eastAsia="宋体" w:cs="宋体"/>
                <w:kern w:val="0"/>
                <w:szCs w:val="21"/>
                <w:highlight w:val="none"/>
                <w:lang w:bidi="ar"/>
              </w:rPr>
              <w:t>独立</w:t>
            </w:r>
            <w:r>
              <w:rPr>
                <w:rFonts w:ascii="宋体" w:hAnsi="宋体" w:eastAsia="宋体" w:cs="宋体"/>
                <w:kern w:val="0"/>
                <w:szCs w:val="21"/>
                <w:highlight w:val="none"/>
                <w:lang w:bidi="ar"/>
              </w:rPr>
              <w:t>完成并经竣工验收合格的</w:t>
            </w:r>
            <w:r>
              <w:rPr>
                <w:rFonts w:hint="eastAsia" w:ascii="宋体" w:hAnsi="宋体" w:eastAsia="宋体" w:cs="宋体"/>
                <w:kern w:val="0"/>
                <w:szCs w:val="21"/>
                <w:highlight w:val="none"/>
                <w:lang w:bidi="ar"/>
              </w:rPr>
              <w:t>与本项目同类房屋建筑工程的业绩</w:t>
            </w:r>
            <w:r>
              <w:rPr>
                <w:rFonts w:ascii="宋体" w:hAnsi="宋体" w:eastAsia="宋体" w:cs="宋体"/>
                <w:kern w:val="0"/>
                <w:szCs w:val="21"/>
                <w:highlight w:val="none"/>
                <w:lang w:bidi="ar"/>
              </w:rPr>
              <w:t>，提供一项得1分，满分3分。</w:t>
            </w:r>
          </w:p>
          <w:p>
            <w:pPr>
              <w:wordWrap w:val="0"/>
              <w:jc w:val="left"/>
              <w:rPr>
                <w:rFonts w:ascii="宋体" w:hAnsi="宋体" w:eastAsia="宋体" w:cs="宋体"/>
                <w:bCs/>
                <w:szCs w:val="21"/>
                <w:highlight w:val="none"/>
              </w:rPr>
            </w:pPr>
            <w:r>
              <w:rPr>
                <w:rFonts w:ascii="宋体" w:hAnsi="宋体" w:eastAsia="宋体" w:cs="宋体"/>
                <w:kern w:val="0"/>
                <w:szCs w:val="21"/>
                <w:highlight w:val="none"/>
                <w:lang w:bidi="ar"/>
              </w:rPr>
              <w:t>注：</w:t>
            </w:r>
            <w:r>
              <w:rPr>
                <w:rFonts w:hint="eastAsia" w:ascii="宋体" w:hAnsi="宋体" w:cs="宋体"/>
                <w:kern w:val="0"/>
                <w:szCs w:val="21"/>
                <w:highlight w:val="none"/>
                <w:lang w:bidi="ar"/>
              </w:rPr>
              <w:t>供应商</w:t>
            </w:r>
            <w:r>
              <w:rPr>
                <w:rFonts w:ascii="宋体" w:hAnsi="宋体" w:eastAsia="宋体" w:cs="宋体"/>
                <w:kern w:val="0"/>
                <w:szCs w:val="21"/>
                <w:highlight w:val="none"/>
                <w:lang w:bidi="ar"/>
              </w:rPr>
              <w:t>须同时提供</w:t>
            </w:r>
            <w:r>
              <w:rPr>
                <w:rFonts w:hint="eastAsia" w:ascii="宋体" w:hAnsi="宋体" w:eastAsia="宋体" w:cs="宋体"/>
                <w:kern w:val="0"/>
                <w:szCs w:val="21"/>
                <w:highlight w:val="none"/>
                <w:lang w:bidi="ar"/>
              </w:rPr>
              <w:t>业绩</w:t>
            </w:r>
            <w:r>
              <w:rPr>
                <w:rFonts w:ascii="宋体" w:hAnsi="宋体" w:eastAsia="宋体" w:cs="宋体"/>
                <w:kern w:val="0"/>
                <w:szCs w:val="21"/>
                <w:highlight w:val="none"/>
                <w:lang w:bidi="ar"/>
              </w:rPr>
              <w:t>列表（</w:t>
            </w:r>
            <w:r>
              <w:rPr>
                <w:rFonts w:hint="eastAsia" w:ascii="宋体" w:hAnsi="宋体" w:eastAsia="宋体" w:cs="宋体"/>
                <w:kern w:val="0"/>
                <w:szCs w:val="21"/>
                <w:highlight w:val="none"/>
                <w:lang w:bidi="ar"/>
              </w:rPr>
              <w:t>包括项目名称、服务单位名称、合同签订日期，</w:t>
            </w:r>
            <w:r>
              <w:rPr>
                <w:rFonts w:ascii="宋体" w:hAnsi="宋体" w:eastAsia="宋体" w:cs="宋体"/>
                <w:kern w:val="0"/>
                <w:szCs w:val="21"/>
                <w:highlight w:val="none"/>
                <w:lang w:bidi="ar"/>
              </w:rPr>
              <w:t>格式自拟）</w:t>
            </w:r>
            <w:r>
              <w:rPr>
                <w:rFonts w:hint="eastAsia" w:ascii="宋体" w:hAnsi="宋体" w:eastAsia="宋体" w:cs="宋体"/>
                <w:kern w:val="0"/>
                <w:szCs w:val="21"/>
                <w:highlight w:val="none"/>
                <w:lang w:bidi="ar"/>
              </w:rPr>
              <w:t>、</w:t>
            </w:r>
            <w:r>
              <w:rPr>
                <w:rFonts w:ascii="宋体" w:hAnsi="宋体" w:eastAsia="宋体" w:cs="宋体"/>
                <w:kern w:val="0"/>
                <w:szCs w:val="21"/>
                <w:highlight w:val="none"/>
                <w:lang w:bidi="ar"/>
              </w:rPr>
              <w:t>中标</w:t>
            </w:r>
            <w:r>
              <w:rPr>
                <w:rFonts w:hint="eastAsia" w:ascii="宋体" w:hAnsi="宋体" w:eastAsia="宋体" w:cs="宋体"/>
                <w:kern w:val="0"/>
                <w:szCs w:val="21"/>
                <w:highlight w:val="none"/>
                <w:lang w:bidi="ar"/>
              </w:rPr>
              <w:t>（成交）</w:t>
            </w:r>
            <w:r>
              <w:rPr>
                <w:rFonts w:ascii="宋体" w:hAnsi="宋体" w:eastAsia="宋体" w:cs="宋体"/>
                <w:kern w:val="0"/>
                <w:szCs w:val="21"/>
                <w:highlight w:val="none"/>
                <w:lang w:bidi="ar"/>
              </w:rPr>
              <w:t>公告(提供相关网站中标公告的下载网页并注明网址)、中标</w:t>
            </w:r>
            <w:r>
              <w:rPr>
                <w:rFonts w:hint="eastAsia" w:ascii="宋体" w:hAnsi="宋体" w:eastAsia="宋体" w:cs="宋体"/>
                <w:kern w:val="0"/>
                <w:szCs w:val="21"/>
                <w:highlight w:val="none"/>
                <w:lang w:bidi="ar"/>
              </w:rPr>
              <w:t>（成交）</w:t>
            </w:r>
            <w:r>
              <w:rPr>
                <w:rFonts w:ascii="宋体" w:hAnsi="宋体" w:eastAsia="宋体" w:cs="宋体"/>
                <w:kern w:val="0"/>
                <w:szCs w:val="21"/>
                <w:highlight w:val="none"/>
                <w:lang w:bidi="ar"/>
              </w:rPr>
              <w:t>通知书复印件、合同文本复印件以及能够证明该业绩项目已经招标人验收合格的相关证明文件复印件，否则不得分。</w:t>
            </w:r>
            <w:r>
              <w:rPr>
                <w:rFonts w:hint="eastAsia" w:ascii="宋体" w:hAnsi="宋体" w:eastAsia="宋体" w:cs="宋体"/>
                <w:color w:val="FF0000"/>
                <w:kern w:val="0"/>
                <w:szCs w:val="21"/>
                <w:highlight w:val="none"/>
                <w:lang w:bidi="ar"/>
              </w:rPr>
              <w:t>（注：商务部分1、2评分项提供同一项目</w:t>
            </w:r>
            <w:r>
              <w:rPr>
                <w:rFonts w:ascii="宋体" w:hAnsi="宋体" w:eastAsia="宋体" w:cs="宋体"/>
                <w:color w:val="FF0000"/>
                <w:kern w:val="0"/>
                <w:szCs w:val="21"/>
                <w:highlight w:val="none"/>
                <w:lang w:bidi="ar"/>
              </w:rPr>
              <w:t>不得重复得分</w:t>
            </w:r>
            <w:r>
              <w:rPr>
                <w:rFonts w:hint="eastAsia" w:ascii="宋体" w:hAnsi="宋体" w:eastAsia="宋体" w:cs="宋体"/>
                <w:color w:val="FF0000"/>
                <w:kern w:val="0"/>
                <w:szCs w:val="21"/>
                <w:highlight w:val="none"/>
                <w:lang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00" w:hRule="atLeast"/>
        </w:trPr>
        <w:tc>
          <w:tcPr>
            <w:tcW w:w="1351" w:type="dxa"/>
            <w:vAlign w:val="center"/>
          </w:tcPr>
          <w:p>
            <w:pPr>
              <w:wordWrap w:val="0"/>
              <w:jc w:val="left"/>
              <w:rPr>
                <w:rFonts w:ascii="宋体" w:hAnsi="宋体" w:eastAsia="宋体" w:cs="宋体"/>
                <w:bCs/>
                <w:szCs w:val="21"/>
                <w:highlight w:val="none"/>
              </w:rPr>
            </w:pP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w:t>
            </w:r>
            <w:r>
              <w:rPr>
                <w:rFonts w:ascii="宋体" w:hAnsi="宋体" w:eastAsia="宋体" w:cs="宋体"/>
                <w:kern w:val="0"/>
                <w:szCs w:val="21"/>
                <w:highlight w:val="none"/>
                <w:lang w:bidi="ar"/>
              </w:rPr>
              <w:t>项目</w:t>
            </w:r>
            <w:r>
              <w:rPr>
                <w:rFonts w:hint="eastAsia" w:ascii="宋体" w:hAnsi="宋体" w:eastAsia="宋体" w:cs="宋体"/>
                <w:kern w:val="0"/>
                <w:szCs w:val="21"/>
                <w:highlight w:val="none"/>
                <w:lang w:bidi="ar"/>
              </w:rPr>
              <w:t>负责人业绩</w:t>
            </w:r>
          </w:p>
        </w:tc>
        <w:tc>
          <w:tcPr>
            <w:tcW w:w="861" w:type="dxa"/>
            <w:vAlign w:val="center"/>
          </w:tcPr>
          <w:p>
            <w:pPr>
              <w:wordWrap w:val="0"/>
              <w:jc w:val="center"/>
              <w:rPr>
                <w:rFonts w:ascii="宋体" w:hAnsi="宋体" w:eastAsia="宋体" w:cs="宋体"/>
                <w:bCs/>
                <w:szCs w:val="21"/>
                <w:highlight w:val="none"/>
              </w:rPr>
            </w:pPr>
            <w:r>
              <w:rPr>
                <w:rFonts w:hint="eastAsia" w:ascii="宋体" w:hAnsi="宋体" w:eastAsia="宋体" w:cs="宋体"/>
                <w:kern w:val="0"/>
                <w:szCs w:val="21"/>
                <w:highlight w:val="none"/>
                <w:lang w:bidi="ar"/>
              </w:rPr>
              <w:t>3</w:t>
            </w:r>
          </w:p>
        </w:tc>
        <w:tc>
          <w:tcPr>
            <w:tcW w:w="7748" w:type="dxa"/>
            <w:vAlign w:val="center"/>
          </w:tcPr>
          <w:p>
            <w:pPr>
              <w:wordWrap w:val="0"/>
              <w:jc w:val="left"/>
              <w:rPr>
                <w:rFonts w:ascii="宋体" w:hAnsi="宋体" w:eastAsia="宋体" w:cs="宋体"/>
                <w:kern w:val="0"/>
                <w:szCs w:val="21"/>
                <w:highlight w:val="none"/>
                <w:lang w:bidi="ar"/>
              </w:rPr>
            </w:pPr>
            <w:r>
              <w:rPr>
                <w:rFonts w:hint="eastAsia" w:ascii="宋体" w:hAnsi="宋体" w:cs="宋体"/>
                <w:kern w:val="0"/>
                <w:szCs w:val="21"/>
                <w:highlight w:val="none"/>
                <w:lang w:bidi="ar"/>
              </w:rPr>
              <w:t>根据供应商</w:t>
            </w:r>
            <w:r>
              <w:rPr>
                <w:rFonts w:ascii="宋体" w:hAnsi="宋体" w:eastAsia="宋体" w:cs="宋体"/>
                <w:kern w:val="0"/>
                <w:szCs w:val="21"/>
                <w:highlight w:val="none"/>
                <w:lang w:bidi="ar"/>
              </w:rPr>
              <w:t>拟为本项目配备的项目</w:t>
            </w:r>
            <w:r>
              <w:rPr>
                <w:rFonts w:hint="eastAsia" w:ascii="宋体" w:hAnsi="宋体" w:eastAsia="宋体" w:cs="宋体"/>
                <w:kern w:val="0"/>
                <w:szCs w:val="21"/>
                <w:highlight w:val="none"/>
                <w:lang w:bidi="ar"/>
              </w:rPr>
              <w:t>负责人</w:t>
            </w:r>
            <w:r>
              <w:rPr>
                <w:rFonts w:ascii="宋体" w:hAnsi="宋体" w:eastAsia="宋体" w:cs="宋体"/>
                <w:kern w:val="0"/>
                <w:szCs w:val="21"/>
                <w:highlight w:val="none"/>
                <w:lang w:bidi="ar"/>
              </w:rPr>
              <w:t>有完成并经竣工验收合格的</w:t>
            </w:r>
            <w:r>
              <w:rPr>
                <w:rFonts w:hint="eastAsia" w:ascii="宋体" w:hAnsi="宋体" w:eastAsia="宋体" w:cs="宋体"/>
                <w:kern w:val="0"/>
                <w:szCs w:val="21"/>
                <w:highlight w:val="none"/>
                <w:lang w:bidi="ar"/>
              </w:rPr>
              <w:t>与本项目同类房屋建筑工程的业绩</w:t>
            </w:r>
            <w:r>
              <w:rPr>
                <w:rFonts w:ascii="宋体" w:hAnsi="宋体" w:eastAsia="宋体" w:cs="宋体"/>
                <w:kern w:val="0"/>
                <w:szCs w:val="21"/>
                <w:highlight w:val="none"/>
                <w:lang w:bidi="ar"/>
              </w:rPr>
              <w:t>，提供一项得</w:t>
            </w:r>
            <w:r>
              <w:rPr>
                <w:rFonts w:hint="eastAsia" w:ascii="宋体" w:hAnsi="宋体" w:eastAsia="宋体" w:cs="宋体"/>
                <w:kern w:val="0"/>
                <w:szCs w:val="21"/>
                <w:highlight w:val="none"/>
                <w:lang w:bidi="ar"/>
              </w:rPr>
              <w:t>1.5</w:t>
            </w:r>
            <w:r>
              <w:rPr>
                <w:rFonts w:ascii="宋体" w:hAnsi="宋体" w:eastAsia="宋体" w:cs="宋体"/>
                <w:kern w:val="0"/>
                <w:szCs w:val="21"/>
                <w:highlight w:val="none"/>
                <w:lang w:bidi="ar"/>
              </w:rPr>
              <w:t>分</w:t>
            </w:r>
            <w:r>
              <w:rPr>
                <w:rFonts w:hint="eastAsia" w:ascii="宋体" w:hAnsi="宋体" w:eastAsia="宋体" w:cs="宋体"/>
                <w:kern w:val="0"/>
                <w:szCs w:val="21"/>
                <w:highlight w:val="none"/>
                <w:lang w:bidi="ar"/>
              </w:rPr>
              <w:t>，满分3分</w:t>
            </w:r>
            <w:r>
              <w:rPr>
                <w:rFonts w:ascii="宋体" w:hAnsi="宋体" w:eastAsia="宋体" w:cs="宋体"/>
                <w:kern w:val="0"/>
                <w:szCs w:val="21"/>
                <w:highlight w:val="none"/>
                <w:lang w:bidi="ar"/>
              </w:rPr>
              <w:t>。</w:t>
            </w:r>
          </w:p>
          <w:p>
            <w:pPr>
              <w:wordWrap w:val="0"/>
              <w:jc w:val="left"/>
              <w:rPr>
                <w:rFonts w:ascii="宋体" w:hAnsi="宋体" w:eastAsia="宋体" w:cs="宋体"/>
                <w:bCs/>
                <w:szCs w:val="21"/>
                <w:highlight w:val="none"/>
              </w:rPr>
            </w:pPr>
            <w:r>
              <w:rPr>
                <w:rFonts w:ascii="宋体" w:hAnsi="宋体" w:eastAsia="宋体" w:cs="宋体"/>
                <w:kern w:val="0"/>
                <w:szCs w:val="21"/>
                <w:highlight w:val="none"/>
                <w:lang w:bidi="ar"/>
              </w:rPr>
              <w:t>注：</w:t>
            </w:r>
            <w:r>
              <w:rPr>
                <w:rFonts w:hint="eastAsia" w:ascii="宋体" w:hAnsi="宋体" w:cs="宋体"/>
                <w:kern w:val="0"/>
                <w:szCs w:val="21"/>
                <w:highlight w:val="none"/>
                <w:lang w:bidi="ar"/>
              </w:rPr>
              <w:t>供应商</w:t>
            </w:r>
            <w:r>
              <w:rPr>
                <w:rFonts w:ascii="宋体" w:hAnsi="宋体" w:eastAsia="宋体" w:cs="宋体"/>
                <w:kern w:val="0"/>
                <w:szCs w:val="21"/>
                <w:highlight w:val="none"/>
                <w:lang w:bidi="ar"/>
              </w:rPr>
              <w:t>须同时提供</w:t>
            </w:r>
            <w:r>
              <w:rPr>
                <w:rFonts w:hint="eastAsia" w:ascii="宋体" w:hAnsi="宋体" w:eastAsia="宋体" w:cs="宋体"/>
                <w:kern w:val="0"/>
                <w:szCs w:val="21"/>
                <w:highlight w:val="none"/>
                <w:lang w:bidi="ar"/>
              </w:rPr>
              <w:t>业绩</w:t>
            </w:r>
            <w:r>
              <w:rPr>
                <w:rFonts w:ascii="宋体" w:hAnsi="宋体" w:eastAsia="宋体" w:cs="宋体"/>
                <w:kern w:val="0"/>
                <w:szCs w:val="21"/>
                <w:highlight w:val="none"/>
                <w:lang w:bidi="ar"/>
              </w:rPr>
              <w:t>列表（</w:t>
            </w:r>
            <w:r>
              <w:rPr>
                <w:rFonts w:hint="eastAsia" w:ascii="宋体" w:hAnsi="宋体" w:eastAsia="宋体" w:cs="宋体"/>
                <w:kern w:val="0"/>
                <w:szCs w:val="21"/>
                <w:highlight w:val="none"/>
                <w:lang w:bidi="ar"/>
              </w:rPr>
              <w:t>包括项目名称、服务单位名称、项目经理姓名、合同签订日期，</w:t>
            </w:r>
            <w:r>
              <w:rPr>
                <w:rFonts w:ascii="宋体" w:hAnsi="宋体" w:eastAsia="宋体" w:cs="宋体"/>
                <w:kern w:val="0"/>
                <w:szCs w:val="21"/>
                <w:highlight w:val="none"/>
                <w:lang w:bidi="ar"/>
              </w:rPr>
              <w:t>格式自拟）</w:t>
            </w:r>
            <w:r>
              <w:rPr>
                <w:rFonts w:hint="eastAsia" w:ascii="宋体" w:hAnsi="宋体" w:eastAsia="宋体" w:cs="宋体"/>
                <w:kern w:val="0"/>
                <w:szCs w:val="21"/>
                <w:highlight w:val="none"/>
                <w:lang w:bidi="ar"/>
              </w:rPr>
              <w:t>、</w:t>
            </w:r>
            <w:r>
              <w:rPr>
                <w:rFonts w:ascii="宋体" w:hAnsi="宋体" w:eastAsia="宋体" w:cs="宋体"/>
                <w:kern w:val="0"/>
                <w:szCs w:val="21"/>
                <w:highlight w:val="none"/>
                <w:lang w:bidi="ar"/>
              </w:rPr>
              <w:t>中标</w:t>
            </w:r>
            <w:r>
              <w:rPr>
                <w:rFonts w:hint="eastAsia" w:ascii="宋体" w:hAnsi="宋体" w:eastAsia="宋体" w:cs="宋体"/>
                <w:kern w:val="0"/>
                <w:szCs w:val="21"/>
                <w:highlight w:val="none"/>
                <w:lang w:bidi="ar"/>
              </w:rPr>
              <w:t>（成交）</w:t>
            </w:r>
            <w:r>
              <w:rPr>
                <w:rFonts w:ascii="宋体" w:hAnsi="宋体" w:eastAsia="宋体" w:cs="宋体"/>
                <w:kern w:val="0"/>
                <w:szCs w:val="21"/>
                <w:highlight w:val="none"/>
                <w:lang w:bidi="ar"/>
              </w:rPr>
              <w:t>公告(提供相关网站中标公告的下载网页并注明网址)、中标</w:t>
            </w:r>
            <w:r>
              <w:rPr>
                <w:rFonts w:hint="eastAsia" w:ascii="宋体" w:hAnsi="宋体" w:eastAsia="宋体" w:cs="宋体"/>
                <w:kern w:val="0"/>
                <w:szCs w:val="21"/>
                <w:highlight w:val="none"/>
                <w:lang w:bidi="ar"/>
              </w:rPr>
              <w:t>（成交）</w:t>
            </w:r>
            <w:r>
              <w:rPr>
                <w:rFonts w:ascii="宋体" w:hAnsi="宋体" w:eastAsia="宋体" w:cs="宋体"/>
                <w:kern w:val="0"/>
                <w:szCs w:val="21"/>
                <w:highlight w:val="none"/>
                <w:lang w:bidi="ar"/>
              </w:rPr>
              <w:t>通知书复印件、合同文本复印件以及能够证明该业绩项目已经招标人验收合格的相关证明文件复印件</w:t>
            </w:r>
            <w:r>
              <w:rPr>
                <w:rFonts w:hint="eastAsia" w:ascii="宋体" w:hAnsi="宋体" w:eastAsia="宋体" w:cs="宋体"/>
                <w:kern w:val="0"/>
                <w:szCs w:val="21"/>
                <w:highlight w:val="none"/>
                <w:lang w:bidi="ar"/>
              </w:rPr>
              <w:t>等</w:t>
            </w:r>
            <w:r>
              <w:rPr>
                <w:rFonts w:ascii="宋体" w:hAnsi="宋体" w:eastAsia="宋体" w:cs="宋体"/>
                <w:kern w:val="0"/>
                <w:szCs w:val="21"/>
                <w:highlight w:val="none"/>
                <w:lang w:bidi="ar"/>
              </w:rPr>
              <w:t>，以上证明材料中（除</w:t>
            </w:r>
            <w:r>
              <w:rPr>
                <w:rFonts w:hint="eastAsia" w:ascii="宋体" w:hAnsi="宋体" w:eastAsia="宋体" w:cs="宋体"/>
                <w:kern w:val="0"/>
                <w:szCs w:val="21"/>
                <w:highlight w:val="none"/>
                <w:lang w:bidi="ar"/>
              </w:rPr>
              <w:t>业绩</w:t>
            </w:r>
            <w:r>
              <w:rPr>
                <w:rFonts w:ascii="宋体" w:hAnsi="宋体" w:eastAsia="宋体" w:cs="宋体"/>
                <w:kern w:val="0"/>
                <w:szCs w:val="21"/>
                <w:highlight w:val="none"/>
                <w:lang w:bidi="ar"/>
              </w:rPr>
              <w:t>列表外）至少须有一份能够体现该项目经理姓名（否则不得分），</w:t>
            </w:r>
            <w:r>
              <w:rPr>
                <w:rFonts w:hint="eastAsia" w:ascii="宋体" w:hAnsi="宋体" w:eastAsia="宋体" w:cs="宋体"/>
                <w:kern w:val="0"/>
                <w:szCs w:val="21"/>
                <w:highlight w:val="none"/>
                <w:lang w:bidi="ar"/>
              </w:rPr>
              <w:t>否则不得分。</w:t>
            </w:r>
            <w:r>
              <w:rPr>
                <w:rFonts w:hint="eastAsia" w:ascii="宋体" w:hAnsi="宋体" w:eastAsia="宋体" w:cs="宋体"/>
                <w:color w:val="FF0000"/>
                <w:kern w:val="0"/>
                <w:szCs w:val="21"/>
                <w:highlight w:val="none"/>
                <w:lang w:bidi="ar"/>
              </w:rPr>
              <w:t>（注：商务部分1、2评分项提供同一项目</w:t>
            </w:r>
            <w:r>
              <w:rPr>
                <w:rFonts w:ascii="宋体" w:hAnsi="宋体" w:eastAsia="宋体" w:cs="宋体"/>
                <w:color w:val="FF0000"/>
                <w:kern w:val="0"/>
                <w:szCs w:val="21"/>
                <w:highlight w:val="none"/>
                <w:lang w:bidi="ar"/>
              </w:rPr>
              <w:t>不得重复得分</w:t>
            </w:r>
            <w:r>
              <w:rPr>
                <w:rFonts w:hint="eastAsia" w:ascii="宋体" w:hAnsi="宋体" w:eastAsia="宋体" w:cs="宋体"/>
                <w:color w:val="FF0000"/>
                <w:kern w:val="0"/>
                <w:szCs w:val="21"/>
                <w:highlight w:val="none"/>
                <w:lang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68" w:hRule="atLeast"/>
        </w:trPr>
        <w:tc>
          <w:tcPr>
            <w:tcW w:w="1351" w:type="dxa"/>
            <w:vAlign w:val="center"/>
          </w:tcPr>
          <w:p>
            <w:pPr>
              <w:wordWrap w:val="0"/>
              <w:jc w:val="left"/>
              <w:rPr>
                <w:rFonts w:hint="default" w:ascii="宋体" w:hAnsi="宋体" w:eastAsia="宋体" w:cs="宋体"/>
                <w:strike/>
                <w:color w:val="FF0000"/>
                <w:kern w:val="0"/>
                <w:szCs w:val="21"/>
                <w:highlight w:val="none"/>
                <w:lang w:val="en-US" w:eastAsia="zh-CN" w:bidi="ar"/>
              </w:rPr>
            </w:pPr>
            <w:r>
              <w:rPr>
                <w:rFonts w:hint="eastAsia" w:ascii="宋体" w:hAnsi="宋体" w:eastAsia="宋体" w:cs="宋体"/>
                <w:kern w:val="0"/>
                <w:szCs w:val="21"/>
                <w:highlight w:val="none"/>
                <w:lang w:val="en-US" w:eastAsia="zh-CN" w:bidi="ar"/>
              </w:rPr>
              <w:t>3</w:t>
            </w:r>
            <w:r>
              <w:rPr>
                <w:rFonts w:hint="eastAsia" w:ascii="宋体" w:hAnsi="宋体" w:eastAsia="宋体" w:cs="宋体"/>
                <w:kern w:val="0"/>
                <w:szCs w:val="21"/>
                <w:highlight w:val="none"/>
                <w:lang w:eastAsia="zh-CN" w:bidi="ar"/>
              </w:rPr>
              <w:t>、</w:t>
            </w:r>
            <w:r>
              <w:rPr>
                <w:rFonts w:hint="eastAsia" w:ascii="宋体" w:hAnsi="宋体" w:eastAsia="宋体" w:cs="宋体"/>
                <w:kern w:val="0"/>
                <w:szCs w:val="21"/>
                <w:highlight w:val="none"/>
                <w:lang w:val="en-US" w:eastAsia="zh-CN" w:bidi="ar"/>
              </w:rPr>
              <w:t>项目经理</w:t>
            </w:r>
          </w:p>
        </w:tc>
        <w:tc>
          <w:tcPr>
            <w:tcW w:w="861" w:type="dxa"/>
            <w:vAlign w:val="center"/>
          </w:tcPr>
          <w:p>
            <w:pPr>
              <w:wordWrap w:val="0"/>
              <w:jc w:val="center"/>
              <w:rPr>
                <w:rFonts w:ascii="宋体" w:hAnsi="宋体" w:eastAsia="宋体" w:cs="宋体"/>
                <w:bCs/>
                <w:strike/>
                <w:color w:val="FF0000"/>
                <w:szCs w:val="21"/>
                <w:highlight w:val="none"/>
              </w:rPr>
            </w:pPr>
            <w:r>
              <w:rPr>
                <w:rFonts w:hint="eastAsia" w:ascii="宋体" w:hAnsi="宋体" w:eastAsia="宋体" w:cs="宋体"/>
                <w:bCs/>
                <w:szCs w:val="21"/>
                <w:highlight w:val="none"/>
              </w:rPr>
              <w:t>2</w:t>
            </w:r>
          </w:p>
        </w:tc>
        <w:tc>
          <w:tcPr>
            <w:tcW w:w="7748" w:type="dxa"/>
            <w:vAlign w:val="center"/>
          </w:tcPr>
          <w:p>
            <w:pPr>
              <w:wordWrap w:val="0"/>
              <w:jc w:val="left"/>
              <w:rPr>
                <w:rFonts w:hint="eastAsia" w:ascii="宋体" w:hAnsi="宋体" w:eastAsia="宋体" w:cs="宋体"/>
                <w:color w:val="FF0000"/>
                <w:kern w:val="0"/>
                <w:szCs w:val="21"/>
                <w:highlight w:val="none"/>
                <w:lang w:bidi="ar"/>
              </w:rPr>
            </w:pPr>
            <w:r>
              <w:rPr>
                <w:rFonts w:hint="eastAsia" w:ascii="宋体" w:hAnsi="宋体" w:eastAsia="宋体" w:cs="宋体"/>
                <w:color w:val="FF0000"/>
                <w:kern w:val="0"/>
                <w:szCs w:val="21"/>
                <w:highlight w:val="none"/>
                <w:lang w:bidi="ar"/>
              </w:rPr>
              <w:t>根据供应商拟为本项目配备的项目负责人具有建筑工程相关专业</w:t>
            </w:r>
            <w:r>
              <w:rPr>
                <w:rFonts w:hint="eastAsia" w:ascii="宋体" w:hAnsi="宋体" w:eastAsia="宋体" w:cs="宋体"/>
                <w:color w:val="FF0000"/>
                <w:kern w:val="0"/>
                <w:szCs w:val="21"/>
                <w:highlight w:val="none"/>
                <w:lang w:val="en-US" w:eastAsia="zh-CN" w:bidi="ar"/>
              </w:rPr>
              <w:t>中</w:t>
            </w:r>
            <w:r>
              <w:rPr>
                <w:rFonts w:hint="eastAsia" w:ascii="宋体" w:hAnsi="宋体" w:eastAsia="宋体" w:cs="宋体"/>
                <w:color w:val="FF0000"/>
                <w:kern w:val="0"/>
                <w:szCs w:val="21"/>
                <w:highlight w:val="none"/>
                <w:lang w:bidi="ar"/>
              </w:rPr>
              <w:t>级或以上职称的得2分，须提供证书复印件，否则不得分。</w:t>
            </w:r>
          </w:p>
          <w:p>
            <w:pPr>
              <w:wordWrap w:val="0"/>
              <w:jc w:val="left"/>
              <w:rPr>
                <w:rFonts w:ascii="宋体" w:hAnsi="宋体" w:eastAsia="宋体" w:cs="宋体"/>
                <w:kern w:val="0"/>
                <w:szCs w:val="21"/>
                <w:highlight w:val="none"/>
                <w:lang w:bidi="ar"/>
              </w:rPr>
            </w:pPr>
            <w:r>
              <w:rPr>
                <w:rFonts w:hint="eastAsia" w:ascii="宋体" w:hAnsi="宋体" w:eastAsia="宋体" w:cs="宋体"/>
                <w:color w:val="FF0000"/>
                <w:kern w:val="0"/>
                <w:szCs w:val="21"/>
                <w:highlight w:val="none"/>
                <w:lang w:bidi="ar"/>
              </w:rPr>
              <w:t>注：专业以有关部门颁发的职称证书上标注的为准，若职称证书上无专业的，以毕业证书上的专业为准。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vAlign w:val="center"/>
          </w:tcPr>
          <w:p>
            <w:pPr>
              <w:wordWrap w:val="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val="en-US" w:eastAsia="zh-CN" w:bidi="ar"/>
              </w:rPr>
              <w:t>4</w:t>
            </w:r>
            <w:r>
              <w:rPr>
                <w:rFonts w:hint="eastAsia" w:ascii="宋体" w:hAnsi="宋体" w:eastAsia="宋体" w:cs="宋体"/>
                <w:kern w:val="0"/>
                <w:szCs w:val="21"/>
                <w:highlight w:val="none"/>
                <w:lang w:bidi="ar"/>
              </w:rPr>
              <w:t>、维保团队</w:t>
            </w:r>
            <w:r>
              <w:rPr>
                <w:b w:val="0"/>
                <w:bCs/>
                <w:szCs w:val="21"/>
                <w:highlight w:val="none"/>
              </w:rPr>
              <w:t>（同一人员不重复得分）</w:t>
            </w:r>
          </w:p>
        </w:tc>
        <w:tc>
          <w:tcPr>
            <w:tcW w:w="861" w:type="dxa"/>
            <w:vAlign w:val="center"/>
          </w:tcPr>
          <w:p>
            <w:pPr>
              <w:wordWrap w:val="0"/>
              <w:jc w:val="center"/>
              <w:rPr>
                <w:rFonts w:ascii="宋体" w:hAnsi="宋体" w:eastAsia="宋体" w:cs="宋体"/>
                <w:bCs/>
                <w:szCs w:val="21"/>
                <w:highlight w:val="none"/>
              </w:rPr>
            </w:pPr>
            <w:r>
              <w:rPr>
                <w:rFonts w:hint="eastAsia" w:ascii="宋体" w:hAnsi="宋体" w:eastAsia="宋体" w:cs="宋体"/>
                <w:bCs/>
                <w:szCs w:val="21"/>
                <w:highlight w:val="none"/>
              </w:rPr>
              <w:t>3</w:t>
            </w:r>
          </w:p>
        </w:tc>
        <w:tc>
          <w:tcPr>
            <w:tcW w:w="7748" w:type="dxa"/>
          </w:tcPr>
          <w:p>
            <w:pPr>
              <w:wordWrap w:val="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根据供应商拟为本项目配备的维保团队进行评分，</w:t>
            </w:r>
            <w:r>
              <w:rPr>
                <w:rFonts w:hint="eastAsia" w:ascii="宋体" w:hAnsi="宋体" w:eastAsia="宋体" w:cs="宋体"/>
                <w:kern w:val="0"/>
                <w:szCs w:val="21"/>
                <w:highlight w:val="none"/>
                <w:lang w:val="en-US" w:eastAsia="zh-CN" w:bidi="ar"/>
              </w:rPr>
              <w:t>土建施工员</w:t>
            </w:r>
            <w:r>
              <w:rPr>
                <w:rFonts w:hint="eastAsia" w:ascii="宋体" w:hAnsi="宋体" w:eastAsia="宋体" w:cs="宋体"/>
                <w:kern w:val="0"/>
                <w:szCs w:val="21"/>
                <w:highlight w:val="none"/>
                <w:lang w:bidi="ar"/>
              </w:rPr>
              <w:t>2人、</w:t>
            </w:r>
            <w:r>
              <w:rPr>
                <w:rFonts w:hint="eastAsia" w:ascii="宋体" w:hAnsi="宋体" w:eastAsia="宋体" w:cs="宋体"/>
                <w:kern w:val="0"/>
                <w:szCs w:val="21"/>
                <w:highlight w:val="none"/>
                <w:lang w:val="en-US" w:eastAsia="zh-CN" w:bidi="ar"/>
              </w:rPr>
              <w:t>设备安装施工员1</w:t>
            </w:r>
            <w:r>
              <w:rPr>
                <w:rFonts w:hint="eastAsia" w:ascii="宋体" w:hAnsi="宋体" w:eastAsia="宋体" w:cs="宋体"/>
                <w:kern w:val="0"/>
                <w:szCs w:val="21"/>
                <w:highlight w:val="none"/>
                <w:lang w:bidi="ar"/>
              </w:rPr>
              <w:t>人</w:t>
            </w:r>
            <w:r>
              <w:rPr>
                <w:rFonts w:hint="eastAsia" w:ascii="宋体" w:hAnsi="宋体" w:eastAsia="宋体" w:cs="宋体"/>
                <w:kern w:val="0"/>
                <w:szCs w:val="21"/>
                <w:highlight w:val="none"/>
                <w:lang w:val="en-US" w:eastAsia="zh-CN" w:bidi="ar"/>
              </w:rPr>
              <w:t>；提供人员岗位证书证明材料</w:t>
            </w:r>
            <w:r>
              <w:rPr>
                <w:rFonts w:hint="eastAsia" w:ascii="宋体" w:hAnsi="宋体" w:eastAsia="宋体" w:cs="宋体"/>
                <w:kern w:val="0"/>
                <w:szCs w:val="21"/>
                <w:highlight w:val="none"/>
                <w:lang w:bidi="ar"/>
              </w:rPr>
              <w:t>及投标截止时间前6个月任意1个月（不含投标当月）由供应商为上述人员缴纳的社会保险证明材料并加盖投标人单位公章。</w:t>
            </w:r>
            <w:r>
              <w:rPr>
                <w:rFonts w:ascii="宋体" w:hAnsi="宋体" w:eastAsia="宋体" w:cs="宋体"/>
                <w:kern w:val="0"/>
                <w:szCs w:val="21"/>
                <w:highlight w:val="none"/>
                <w:lang w:bidi="ar"/>
              </w:rPr>
              <w:t>满分</w:t>
            </w:r>
            <w:r>
              <w:rPr>
                <w:rFonts w:hint="eastAsia" w:ascii="宋体" w:hAnsi="宋体" w:eastAsia="宋体" w:cs="宋体"/>
                <w:kern w:val="0"/>
                <w:szCs w:val="21"/>
                <w:highlight w:val="none"/>
                <w:lang w:bidi="ar"/>
              </w:rPr>
              <w:t>3</w:t>
            </w:r>
            <w:r>
              <w:rPr>
                <w:rFonts w:ascii="宋体" w:hAnsi="宋体" w:eastAsia="宋体" w:cs="宋体"/>
                <w:kern w:val="0"/>
                <w:szCs w:val="21"/>
                <w:highlight w:val="none"/>
                <w:lang w:bidi="ar"/>
              </w:rPr>
              <w:t>分</w:t>
            </w:r>
            <w:r>
              <w:rPr>
                <w:rFonts w:hint="eastAsia" w:ascii="宋体" w:hAnsi="宋体" w:eastAsia="宋体" w:cs="宋体"/>
                <w:kern w:val="0"/>
                <w:szCs w:val="21"/>
                <w:highlight w:val="none"/>
                <w:lang w:bidi="ar"/>
              </w:rPr>
              <w:t>，每少</w:t>
            </w:r>
            <w:r>
              <w:rPr>
                <w:rFonts w:ascii="宋体" w:hAnsi="宋体" w:eastAsia="宋体" w:cs="宋体"/>
                <w:kern w:val="0"/>
                <w:szCs w:val="21"/>
                <w:highlight w:val="none"/>
                <w:lang w:bidi="ar"/>
              </w:rPr>
              <w:t>提供一</w:t>
            </w:r>
            <w:r>
              <w:rPr>
                <w:rFonts w:hint="eastAsia" w:ascii="宋体" w:hAnsi="宋体" w:eastAsia="宋体" w:cs="宋体"/>
                <w:kern w:val="0"/>
                <w:szCs w:val="21"/>
                <w:highlight w:val="none"/>
                <w:lang w:bidi="ar"/>
              </w:rPr>
              <w:t>人扣1</w:t>
            </w:r>
            <w:r>
              <w:rPr>
                <w:rFonts w:ascii="宋体" w:hAnsi="宋体" w:eastAsia="宋体" w:cs="宋体"/>
                <w:kern w:val="0"/>
                <w:szCs w:val="21"/>
                <w:highlight w:val="none"/>
                <w:lang w:bidi="ar"/>
              </w:rPr>
              <w:t>分</w:t>
            </w:r>
            <w:r>
              <w:rPr>
                <w:rFonts w:hint="eastAsia" w:ascii="宋体" w:hAnsi="宋体" w:eastAsia="宋体" w:cs="宋体"/>
                <w:kern w:val="0"/>
                <w:szCs w:val="21"/>
                <w:highlight w:val="none"/>
                <w:lang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vAlign w:val="center"/>
          </w:tcPr>
          <w:p>
            <w:pPr>
              <w:wordWrap w:val="0"/>
              <w:rPr>
                <w:rFonts w:ascii="宋体" w:hAnsi="宋体" w:eastAsia="宋体" w:cs="宋体"/>
                <w:kern w:val="0"/>
                <w:szCs w:val="21"/>
                <w:highlight w:val="none"/>
                <w:lang w:bidi="ar"/>
              </w:rPr>
            </w:pPr>
            <w:r>
              <w:rPr>
                <w:rFonts w:hint="eastAsia" w:ascii="宋体" w:hAnsi="宋体" w:eastAsia="宋体" w:cs="宋体"/>
                <w:kern w:val="0"/>
                <w:szCs w:val="21"/>
                <w:highlight w:val="none"/>
                <w:lang w:val="en-US" w:eastAsia="zh-CN" w:bidi="ar"/>
              </w:rPr>
              <w:t>5</w:t>
            </w:r>
            <w:r>
              <w:rPr>
                <w:rFonts w:hint="eastAsia" w:ascii="宋体" w:hAnsi="宋体" w:eastAsia="宋体" w:cs="宋体"/>
                <w:kern w:val="0"/>
                <w:szCs w:val="21"/>
                <w:highlight w:val="none"/>
                <w:lang w:bidi="ar"/>
              </w:rPr>
              <w:t>、售后服务承诺</w:t>
            </w:r>
          </w:p>
        </w:tc>
        <w:tc>
          <w:tcPr>
            <w:tcW w:w="861" w:type="dxa"/>
            <w:vAlign w:val="center"/>
          </w:tcPr>
          <w:p>
            <w:pPr>
              <w:wordWrap w:val="0"/>
              <w:jc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w:t>
            </w:r>
          </w:p>
        </w:tc>
        <w:tc>
          <w:tcPr>
            <w:tcW w:w="7748" w:type="dxa"/>
          </w:tcPr>
          <w:p>
            <w:pPr>
              <w:wordWrap w:val="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根据供应商针对本项目提供的售后服务承诺方案（包含但不限于：售后服务内容、故障响应时间、响应方式），</w:t>
            </w:r>
            <w:r>
              <w:rPr>
                <w:rFonts w:hint="eastAsia" w:ascii="宋体" w:hAnsi="宋体" w:eastAsia="宋体" w:cs="宋体"/>
                <w:bCs/>
                <w:szCs w:val="21"/>
                <w:highlight w:val="none"/>
              </w:rPr>
              <w:t>由磋商小组进行评分：</w:t>
            </w:r>
            <w:r>
              <w:rPr>
                <w:rFonts w:ascii="宋体" w:hAnsi="宋体" w:eastAsia="宋体" w:cs="宋体"/>
                <w:kern w:val="0"/>
                <w:szCs w:val="21"/>
                <w:highlight w:val="none"/>
                <w:lang w:bidi="ar"/>
              </w:rPr>
              <w:t>方案周全、实施性高，合理性强、可行性强，优的得3分，良的得2分，一般的得1分，未提供的得0分。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1" w:type="dxa"/>
            <w:vAlign w:val="center"/>
          </w:tcPr>
          <w:p>
            <w:pPr>
              <w:wordWrap w:val="0"/>
              <w:rPr>
                <w:rFonts w:ascii="宋体" w:hAnsi="宋体" w:eastAsia="宋体" w:cs="宋体"/>
                <w:kern w:val="0"/>
                <w:szCs w:val="21"/>
                <w:highlight w:val="none"/>
                <w:lang w:bidi="ar"/>
              </w:rPr>
            </w:pPr>
            <w:r>
              <w:rPr>
                <w:rFonts w:hint="eastAsia" w:ascii="宋体" w:hAnsi="宋体" w:eastAsia="宋体" w:cs="宋体"/>
                <w:kern w:val="0"/>
                <w:szCs w:val="21"/>
                <w:highlight w:val="none"/>
                <w:lang w:val="en-US" w:eastAsia="zh-CN" w:bidi="ar"/>
              </w:rPr>
              <w:t>6</w:t>
            </w:r>
            <w:r>
              <w:rPr>
                <w:rFonts w:hint="eastAsia" w:ascii="宋体" w:hAnsi="宋体" w:eastAsia="宋体" w:cs="宋体"/>
                <w:kern w:val="0"/>
                <w:szCs w:val="21"/>
                <w:highlight w:val="none"/>
                <w:lang w:bidi="ar"/>
              </w:rPr>
              <w:t>、体系认证</w:t>
            </w:r>
          </w:p>
        </w:tc>
        <w:tc>
          <w:tcPr>
            <w:tcW w:w="861" w:type="dxa"/>
            <w:vAlign w:val="center"/>
          </w:tcPr>
          <w:p>
            <w:pPr>
              <w:wordWrap w:val="0"/>
              <w:jc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w:t>
            </w:r>
          </w:p>
        </w:tc>
        <w:tc>
          <w:tcPr>
            <w:tcW w:w="7748" w:type="dxa"/>
          </w:tcPr>
          <w:p>
            <w:pPr>
              <w:wordWrap w:val="0"/>
              <w:jc w:val="left"/>
              <w:rPr>
                <w:rFonts w:ascii="宋体" w:hAnsi="宋体" w:eastAsia="宋体" w:cs="宋体"/>
                <w:kern w:val="0"/>
                <w:szCs w:val="21"/>
                <w:highlight w:val="none"/>
                <w:lang w:bidi="ar"/>
              </w:rPr>
            </w:pPr>
            <w:r>
              <w:rPr>
                <w:highlight w:val="none"/>
              </w:rPr>
              <w:t>根据供应商通过质量管理体系认证、环境管理体系认证和职业健康管理体系认证情况进行评审：每提供一项得1分，满分3分。（须提供有效期内的证书复印件</w:t>
            </w:r>
            <w:r>
              <w:rPr>
                <w:rFonts w:hint="eastAsia"/>
                <w:highlight w:val="none"/>
              </w:rPr>
              <w:t>及网站</w:t>
            </w:r>
            <w:r>
              <w:rPr>
                <w:rFonts w:hint="eastAsia"/>
                <w:highlight w:val="none"/>
                <w:lang w:val="en-US" w:eastAsia="zh-CN"/>
              </w:rPr>
              <w:t>查询</w:t>
            </w:r>
            <w:r>
              <w:rPr>
                <w:rFonts w:hint="eastAsia"/>
                <w:highlight w:val="none"/>
              </w:rPr>
              <w:t>截图</w:t>
            </w:r>
            <w:r>
              <w:rPr>
                <w:highlight w:val="none"/>
              </w:rPr>
              <w:t>并加盖供应商公章, 供应商未按要求提供证明材料或提供的证明材料不齐全的或者提供的材料无法有效证明相关事项的不得分）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51" w:type="dxa"/>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7、工期承诺</w:t>
            </w:r>
          </w:p>
        </w:tc>
        <w:tc>
          <w:tcPr>
            <w:tcW w:w="861" w:type="dxa"/>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w:t>
            </w:r>
          </w:p>
        </w:tc>
        <w:tc>
          <w:tcPr>
            <w:tcW w:w="7748" w:type="dxa"/>
            <w:vAlign w:val="top"/>
          </w:tcPr>
          <w:p>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宋体" w:hAnsi="宋体" w:cs="宋体" w:eastAsiaTheme="minorEastAsia"/>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根据供应商提供的交付时间承诺进行评价，在采购文件需求工期基础上每提前10天得1.5分，最高得3分。</w:t>
            </w:r>
            <w:r>
              <w:rPr>
                <w:rFonts w:hint="eastAsia" w:ascii="宋体" w:hAnsi="宋体" w:eastAsia="宋体"/>
                <w:szCs w:val="21"/>
                <w:highlight w:val="none"/>
                <w:lang w:val="en-US" w:eastAsia="zh-CN"/>
              </w:rPr>
              <w:t>供应商</w:t>
            </w:r>
            <w:r>
              <w:rPr>
                <w:rFonts w:hint="eastAsia" w:ascii="宋体" w:hAnsi="宋体"/>
                <w:szCs w:val="21"/>
                <w:highlight w:val="none"/>
              </w:rPr>
              <w:t>须提供承诺书并盖章</w:t>
            </w:r>
            <w:r>
              <w:rPr>
                <w:rFonts w:hint="eastAsia" w:ascii="宋体" w:hAnsi="宋体"/>
                <w:szCs w:val="21"/>
                <w:highlight w:val="none"/>
                <w:lang w:eastAsia="zh-CN"/>
              </w:rPr>
              <w:t>，</w:t>
            </w:r>
            <w:r>
              <w:rPr>
                <w:rFonts w:hint="eastAsia" w:ascii="宋体" w:hAnsi="宋体"/>
                <w:szCs w:val="21"/>
                <w:highlight w:val="none"/>
                <w:lang w:val="en-US" w:eastAsia="zh-CN"/>
              </w:rPr>
              <w:t>同时在体现在施工进度计划中。</w:t>
            </w:r>
          </w:p>
        </w:tc>
      </w:tr>
    </w:tbl>
    <w:p>
      <w:pPr>
        <w:pStyle w:val="13"/>
        <w:rPr>
          <w:rFonts w:hint="default"/>
          <w:highlight w:val="none"/>
        </w:rPr>
      </w:pPr>
      <w:r>
        <w:rPr>
          <w:highlight w:val="none"/>
        </w:rPr>
        <w:t>根据政府采购政策可享有的加分优惠评分PE</w:t>
      </w:r>
    </w:p>
    <w:p>
      <w:pPr>
        <w:pStyle w:val="13"/>
        <w:rPr>
          <w:rFonts w:hint="default"/>
          <w:highlight w:val="none"/>
          <w:lang w:eastAsia="zh-CN"/>
        </w:rPr>
      </w:pPr>
      <w:r>
        <w:rPr>
          <w:highlight w:val="none"/>
        </w:rPr>
        <w:t>无</w:t>
      </w:r>
    </w:p>
    <w:p>
      <w:pPr>
        <w:pStyle w:val="13"/>
        <w:rPr>
          <w:rFonts w:hint="default"/>
          <w:highlight w:val="none"/>
        </w:rPr>
      </w:pPr>
      <w:r>
        <w:rPr>
          <w:highlight w:val="none"/>
        </w:rPr>
        <w:t>（4）成交候选供应商排列规则顺序和并列相同时的处理约定如下：</w:t>
      </w:r>
    </w:p>
    <w:p>
      <w:pPr>
        <w:pStyle w:val="13"/>
        <w:rPr>
          <w:rFonts w:hint="default"/>
          <w:highlight w:val="none"/>
        </w:rPr>
      </w:pPr>
      <w:r>
        <w:rPr>
          <w:highlight w:val="none"/>
        </w:rPr>
        <w:t>a.成交候选供应商按照综合评审总得分（FA）由高到低顺序排列推荐。</w:t>
      </w:r>
    </w:p>
    <w:p>
      <w:pPr>
        <w:pStyle w:val="13"/>
        <w:rPr>
          <w:rFonts w:hint="default"/>
          <w:highlight w:val="none"/>
        </w:rPr>
      </w:pPr>
      <w:r>
        <w:rPr>
          <w:highlight w:val="none"/>
        </w:rPr>
        <w:t>b.综合评审总得分（FA）相同的，按照经评审最后磋商报价（即经政府采购优惠政策进行价格扣除后的最后报价）由低到高顺序推荐。</w:t>
      </w:r>
    </w:p>
    <w:p>
      <w:pPr>
        <w:pStyle w:val="13"/>
        <w:rPr>
          <w:rFonts w:hint="default"/>
          <w:highlight w:val="none"/>
        </w:rPr>
      </w:pPr>
      <w:r>
        <w:rPr>
          <w:highlight w:val="none"/>
        </w:rPr>
        <w:t>c.综合评审总得分（FA）且经评审最后磋商报价（即经政府采购优惠政策进行价格扣除后的最后报价）仍然相同的，按照技术指标优劣顺序推荐。</w:t>
      </w:r>
    </w:p>
    <w:p>
      <w:pPr>
        <w:pStyle w:val="13"/>
        <w:rPr>
          <w:rFonts w:hint="default"/>
          <w:highlight w:val="none"/>
        </w:rPr>
      </w:pPr>
      <w:r>
        <w:rPr>
          <w:highlight w:val="none"/>
        </w:rPr>
        <w:t>d.经前述顺序处理仍然并列相同的，则通过随机抽取方式确定优先顺序推荐。</w:t>
      </w:r>
    </w:p>
    <w:p>
      <w:pPr>
        <w:pStyle w:val="13"/>
        <w:ind w:firstLine="480"/>
        <w:rPr>
          <w:rFonts w:hint="default"/>
          <w:highlight w:val="none"/>
        </w:rPr>
      </w:pPr>
      <w:r>
        <w:rPr>
          <w:highlight w:val="none"/>
        </w:rPr>
        <w:t>无</w:t>
      </w:r>
    </w:p>
    <w:p>
      <w:pPr>
        <w:pStyle w:val="13"/>
        <w:jc w:val="center"/>
        <w:outlineLvl w:val="2"/>
        <w:rPr>
          <w:rFonts w:hint="default"/>
          <w:highlight w:val="none"/>
        </w:rPr>
      </w:pPr>
      <w:r>
        <w:rPr>
          <w:b/>
          <w:sz w:val="28"/>
          <w:highlight w:val="none"/>
        </w:rPr>
        <w:t>四、评审报告</w:t>
      </w:r>
    </w:p>
    <w:p>
      <w:pPr>
        <w:pStyle w:val="13"/>
        <w:ind w:firstLine="480"/>
        <w:rPr>
          <w:rFonts w:hint="default"/>
          <w:highlight w:val="none"/>
        </w:rPr>
      </w:pPr>
      <w:r>
        <w:rPr>
          <w:highlight w:val="none"/>
        </w:rPr>
        <w:t>4.1磋商小组完成评审后，应当编写评审报告并提交给采购人。</w:t>
      </w:r>
    </w:p>
    <w:p>
      <w:pPr>
        <w:pStyle w:val="13"/>
        <w:ind w:firstLine="480"/>
        <w:rPr>
          <w:rFonts w:hint="default"/>
          <w:highlight w:val="none"/>
        </w:rPr>
      </w:pPr>
      <w:r>
        <w:rPr>
          <w:highlight w:val="none"/>
        </w:rPr>
        <w:t>4.2评审报告应当包括以下主要内容：</w:t>
      </w:r>
    </w:p>
    <w:p>
      <w:pPr>
        <w:pStyle w:val="13"/>
        <w:ind w:firstLine="420"/>
        <w:rPr>
          <w:rFonts w:hint="default"/>
          <w:highlight w:val="none"/>
        </w:rPr>
      </w:pPr>
      <w:r>
        <w:rPr>
          <w:highlight w:val="none"/>
        </w:rPr>
        <w:t>（一）邀请供应商参加采购活动的具体方式和相关情况；</w:t>
      </w:r>
    </w:p>
    <w:p>
      <w:pPr>
        <w:pStyle w:val="13"/>
        <w:ind w:firstLine="420"/>
        <w:rPr>
          <w:rFonts w:hint="default"/>
          <w:highlight w:val="none"/>
        </w:rPr>
      </w:pPr>
      <w:r>
        <w:rPr>
          <w:highlight w:val="none"/>
        </w:rPr>
        <w:t>（二）响应文件开启日期和地点；</w:t>
      </w:r>
    </w:p>
    <w:p>
      <w:pPr>
        <w:pStyle w:val="13"/>
        <w:ind w:firstLine="420"/>
        <w:rPr>
          <w:rFonts w:hint="default"/>
          <w:highlight w:val="none"/>
        </w:rPr>
      </w:pPr>
      <w:r>
        <w:rPr>
          <w:highlight w:val="none"/>
        </w:rPr>
        <w:t>（三）获取磋商文件的供应商名单和磋商小组成员名单；</w:t>
      </w:r>
    </w:p>
    <w:p>
      <w:pPr>
        <w:pStyle w:val="13"/>
        <w:ind w:firstLine="420"/>
        <w:rPr>
          <w:rFonts w:hint="default"/>
          <w:highlight w:val="none"/>
        </w:rPr>
      </w:pPr>
      <w:r>
        <w:rPr>
          <w:highlight w:val="none"/>
        </w:rPr>
        <w:t>（四）评审情况记录和说明，包括对供应商的资格审查情况、供应商响应文件评审情况、磋商情况、报价情况等；</w:t>
      </w:r>
    </w:p>
    <w:p>
      <w:pPr>
        <w:pStyle w:val="13"/>
        <w:ind w:firstLine="420"/>
        <w:rPr>
          <w:rFonts w:hint="default"/>
          <w:highlight w:val="none"/>
        </w:rPr>
      </w:pPr>
      <w:r>
        <w:rPr>
          <w:highlight w:val="none"/>
        </w:rPr>
        <w:t>（五）提出的成交候选供应商的排序名单及理由。</w:t>
      </w:r>
    </w:p>
    <w:p>
      <w:pPr>
        <w:pStyle w:val="13"/>
        <w:ind w:firstLine="480"/>
        <w:rPr>
          <w:rFonts w:hint="default"/>
          <w:highlight w:val="none"/>
        </w:rPr>
      </w:pPr>
      <w:r>
        <w:rPr>
          <w:highlight w:val="none"/>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
        <w:jc w:val="center"/>
        <w:outlineLvl w:val="2"/>
        <w:rPr>
          <w:rFonts w:hint="default"/>
          <w:highlight w:val="none"/>
        </w:rPr>
      </w:pPr>
      <w:r>
        <w:rPr>
          <w:b/>
          <w:sz w:val="28"/>
          <w:highlight w:val="none"/>
        </w:rPr>
        <w:t>五、其他规定</w:t>
      </w:r>
    </w:p>
    <w:p>
      <w:pPr>
        <w:pStyle w:val="13"/>
        <w:ind w:firstLine="480"/>
        <w:rPr>
          <w:rFonts w:hint="default"/>
          <w:highlight w:val="none"/>
        </w:rPr>
      </w:pPr>
      <w:r>
        <w:rPr>
          <w:highlight w:val="none"/>
        </w:rPr>
        <w:t>5.1其他规定</w:t>
      </w:r>
    </w:p>
    <w:p>
      <w:pPr>
        <w:pStyle w:val="13"/>
        <w:ind w:firstLine="420"/>
        <w:rPr>
          <w:rFonts w:hint="default"/>
          <w:highlight w:val="none"/>
        </w:rPr>
      </w:pPr>
      <w:r>
        <w:rPr>
          <w:highlight w:val="none"/>
        </w:rPr>
        <w:t>5.1.1评审应全程保密且不得透露给任一供应商或与评审工作无关的人员。</w:t>
      </w:r>
    </w:p>
    <w:p>
      <w:pPr>
        <w:pStyle w:val="13"/>
        <w:ind w:firstLine="420"/>
        <w:rPr>
          <w:rFonts w:hint="default"/>
          <w:highlight w:val="none"/>
        </w:rPr>
      </w:pPr>
      <w:r>
        <w:rPr>
          <w:highlight w:val="none"/>
        </w:rPr>
        <w:t>5.1.2评审将进行全程实时录音录像，录音录像资料随采购文件一并存档。</w:t>
      </w:r>
    </w:p>
    <w:p>
      <w:pPr>
        <w:pStyle w:val="13"/>
        <w:ind w:firstLine="420"/>
        <w:rPr>
          <w:rFonts w:hint="default"/>
          <w:highlight w:val="none"/>
        </w:rPr>
      </w:pPr>
      <w:r>
        <w:rPr>
          <w:highlight w:val="none"/>
        </w:rPr>
        <w:t>5.1.3若供应商有任何试图干扰具体评审事务，影响磋商小组独立履行职责的行为，其响应无效且不予退还磋商保证金或通过保函进行索赔。情节严重的，由财政部门列入不良行为记录。</w:t>
      </w:r>
    </w:p>
    <w:p>
      <w:pPr>
        <w:pStyle w:val="13"/>
        <w:ind w:firstLine="420"/>
        <w:rPr>
          <w:rFonts w:hint="default"/>
          <w:highlight w:val="none"/>
        </w:rPr>
      </w:pPr>
      <w:r>
        <w:rPr>
          <w:highlight w:val="none"/>
        </w:rPr>
        <w:t>5.1.4根据采购项目的特点和需要，需要加以详细说明的其他磋商程序规定、要求等内容：</w:t>
      </w:r>
    </w:p>
    <w:p>
      <w:pPr>
        <w:pStyle w:val="13"/>
        <w:rPr>
          <w:rFonts w:hint="default"/>
          <w:highlight w:val="none"/>
        </w:rPr>
      </w:pPr>
      <w:r>
        <w:rPr>
          <w:highlight w:val="none"/>
        </w:rPr>
        <w:t>无</w:t>
      </w:r>
    </w:p>
    <w:p>
      <w:pPr>
        <w:pStyle w:val="13"/>
        <w:jc w:val="center"/>
        <w:outlineLvl w:val="2"/>
        <w:rPr>
          <w:rFonts w:hint="default"/>
          <w:highlight w:val="none"/>
        </w:rPr>
      </w:pPr>
      <w:r>
        <w:rPr>
          <w:b/>
          <w:sz w:val="28"/>
          <w:highlight w:val="none"/>
        </w:rPr>
        <w:t>第2节 竞争性磋商须知</w:t>
      </w:r>
    </w:p>
    <w:p>
      <w:pPr>
        <w:pStyle w:val="13"/>
        <w:jc w:val="center"/>
        <w:outlineLvl w:val="2"/>
        <w:rPr>
          <w:rFonts w:hint="default"/>
          <w:highlight w:val="none"/>
        </w:rPr>
      </w:pPr>
      <w:r>
        <w:rPr>
          <w:b/>
          <w:sz w:val="28"/>
          <w:highlight w:val="none"/>
        </w:rPr>
        <w:t>一、总则</w:t>
      </w:r>
    </w:p>
    <w:p>
      <w:pPr>
        <w:pStyle w:val="13"/>
        <w:rPr>
          <w:rFonts w:hint="default"/>
          <w:highlight w:val="none"/>
        </w:rPr>
      </w:pPr>
      <w:r>
        <w:rPr>
          <w:highlight w:val="none"/>
        </w:rPr>
        <w:t>1.适用范围：</w:t>
      </w:r>
    </w:p>
    <w:p>
      <w:pPr>
        <w:pStyle w:val="13"/>
        <w:ind w:firstLine="480"/>
        <w:rPr>
          <w:rFonts w:hint="default"/>
          <w:highlight w:val="none"/>
        </w:rPr>
      </w:pPr>
      <w:r>
        <w:rPr>
          <w:highlight w:val="none"/>
        </w:rPr>
        <w:t>1.1适用于磋商文件载明项目的采购活动（以下简称：“本次采购活动”）。</w:t>
      </w:r>
    </w:p>
    <w:p>
      <w:pPr>
        <w:pStyle w:val="13"/>
        <w:rPr>
          <w:rFonts w:hint="default"/>
          <w:highlight w:val="none"/>
        </w:rPr>
      </w:pPr>
      <w:r>
        <w:rPr>
          <w:highlight w:val="none"/>
        </w:rPr>
        <w:t>2.定义及要求：</w:t>
      </w:r>
    </w:p>
    <w:p>
      <w:pPr>
        <w:pStyle w:val="13"/>
        <w:ind w:firstLine="480"/>
        <w:rPr>
          <w:rFonts w:hint="default"/>
          <w:highlight w:val="none"/>
        </w:rPr>
      </w:pPr>
      <w:r>
        <w:rPr>
          <w:highlight w:val="none"/>
        </w:rPr>
        <w:t>2.1“采购标的”指磋商文件载明的需要采购的货物、服务、工程。</w:t>
      </w:r>
    </w:p>
    <w:p>
      <w:pPr>
        <w:pStyle w:val="13"/>
        <w:ind w:firstLine="480"/>
        <w:rPr>
          <w:rFonts w:hint="default"/>
          <w:highlight w:val="none"/>
        </w:rPr>
      </w:pPr>
      <w:r>
        <w:rPr>
          <w:highlight w:val="none"/>
        </w:rPr>
        <w:t>2.2“采购人”指本次采购项目的买方、或业主方、或甲方，具体见磋商文件第一章；“采购代理机构”系指接受采购人委托，组织开展竞争性磋商采购活动的代理机构，具体见磋商文件第一章。</w:t>
      </w:r>
    </w:p>
    <w:p>
      <w:pPr>
        <w:pStyle w:val="13"/>
        <w:ind w:firstLine="480"/>
        <w:rPr>
          <w:rFonts w:hint="default"/>
          <w:highlight w:val="none"/>
        </w:rPr>
      </w:pPr>
      <w:r>
        <w:rPr>
          <w:highlight w:val="none"/>
        </w:rPr>
        <w:t>2.3“潜在供应商”按照磋商文件第一章规定进行获取文件，且有意向参加本项目响应磋商的供应商。</w:t>
      </w:r>
    </w:p>
    <w:p>
      <w:pPr>
        <w:pStyle w:val="13"/>
        <w:ind w:firstLine="480"/>
        <w:rPr>
          <w:rFonts w:hint="default"/>
          <w:highlight w:val="none"/>
        </w:rPr>
      </w:pPr>
      <w:r>
        <w:rPr>
          <w:highlight w:val="none"/>
        </w:rPr>
        <w:t>2.4“供应商”指按照磋商文件第一章规定进行获取文件，且已经提交响应文件的法人或其他组织或自然人。只有适合自然人参与和承接的政府采购项目，供应商才可以是自然人。</w:t>
      </w:r>
    </w:p>
    <w:p>
      <w:pPr>
        <w:pStyle w:val="13"/>
        <w:ind w:firstLine="480"/>
        <w:rPr>
          <w:rFonts w:hint="default"/>
          <w:highlight w:val="none"/>
        </w:rPr>
      </w:pPr>
      <w:r>
        <w:rPr>
          <w:highlight w:val="none"/>
        </w:rPr>
        <w:t>2.5“单位负责人”指单位法定代表人（供应商为法人的）或法律、法规规定代表单位行使职权的主要负责人（供应商为其他组织的）。</w:t>
      </w:r>
    </w:p>
    <w:p>
      <w:pPr>
        <w:pStyle w:val="13"/>
        <w:ind w:firstLine="480"/>
        <w:rPr>
          <w:rFonts w:hint="default"/>
          <w:highlight w:val="none"/>
        </w:rPr>
      </w:pPr>
      <w:r>
        <w:rPr>
          <w:highlight w:val="none"/>
        </w:rPr>
        <w:t>2.6“供应商代表”指供应商（为法人或其他组织的）的单位负责人或由其授权的委托代理人，即单位负责人授权书中载明的接受授权方。供应商为自然人的，由本人签字并附身份证明。</w:t>
      </w:r>
    </w:p>
    <w:p>
      <w:pPr>
        <w:pStyle w:val="13"/>
        <w:rPr>
          <w:rFonts w:hint="default"/>
          <w:highlight w:val="none"/>
        </w:rPr>
      </w:pPr>
      <w:r>
        <w:rPr>
          <w:highlight w:val="none"/>
        </w:rPr>
        <w:t>3.合格的供应商：</w:t>
      </w:r>
    </w:p>
    <w:p>
      <w:pPr>
        <w:pStyle w:val="13"/>
        <w:ind w:firstLine="480"/>
        <w:rPr>
          <w:rFonts w:hint="default"/>
          <w:highlight w:val="none"/>
        </w:rPr>
      </w:pPr>
      <w:r>
        <w:rPr>
          <w:highlight w:val="none"/>
        </w:rPr>
        <w:t>3.1一般规定</w:t>
      </w:r>
    </w:p>
    <w:p>
      <w:pPr>
        <w:pStyle w:val="13"/>
        <w:ind w:firstLine="960"/>
        <w:rPr>
          <w:rFonts w:hint="default"/>
          <w:highlight w:val="none"/>
        </w:rPr>
      </w:pPr>
      <w:r>
        <w:rPr>
          <w:highlight w:val="none"/>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13"/>
        <w:ind w:firstLine="960"/>
        <w:rPr>
          <w:rFonts w:hint="default"/>
          <w:highlight w:val="none"/>
        </w:rPr>
      </w:pPr>
      <w:r>
        <w:rPr>
          <w:highlight w:val="none"/>
        </w:rPr>
        <w:t>3.1.2为采购项目提供整体设计、规范编制或项目管理、监理、检测等服务的供应商，不得再参加该采购项目除整体设计、规范编制和项目管理、监理、检测等服务之外的其他采购活动。</w:t>
      </w:r>
    </w:p>
    <w:p>
      <w:pPr>
        <w:pStyle w:val="13"/>
        <w:ind w:firstLine="960"/>
        <w:rPr>
          <w:rFonts w:hint="default"/>
          <w:highlight w:val="none"/>
        </w:rPr>
      </w:pPr>
      <w:r>
        <w:rPr>
          <w:highlight w:val="none"/>
        </w:rPr>
        <w:t>3.1.3列入失信被执行人、重大税收违法案件当事人名单、政府采购严重违法失信行为记录名单及其他不符合《中华人民共和国政府采购法》第二十二条规定条件的供应商，不得参加政府采购活动。</w:t>
      </w:r>
    </w:p>
    <w:p>
      <w:pPr>
        <w:pStyle w:val="13"/>
        <w:rPr>
          <w:rFonts w:hint="default"/>
          <w:highlight w:val="none"/>
        </w:rPr>
      </w:pPr>
      <w:r>
        <w:rPr>
          <w:b/>
          <w:highlight w:val="none"/>
        </w:rPr>
        <w:t>供应商有责任检查自身情况，在响应文件中对是否违反以上一般规定做出如实声明，否则其响应文件将被否决。</w:t>
      </w:r>
    </w:p>
    <w:p>
      <w:pPr>
        <w:pStyle w:val="13"/>
        <w:ind w:firstLine="480"/>
        <w:rPr>
          <w:rFonts w:hint="default"/>
          <w:highlight w:val="none"/>
        </w:rPr>
      </w:pPr>
      <w:r>
        <w:rPr>
          <w:highlight w:val="none"/>
        </w:rPr>
        <w:t>3.2特别规定</w:t>
      </w:r>
    </w:p>
    <w:p>
      <w:pPr>
        <w:pStyle w:val="13"/>
        <w:ind w:firstLine="960"/>
        <w:rPr>
          <w:rFonts w:hint="default"/>
          <w:highlight w:val="none"/>
        </w:rPr>
      </w:pPr>
      <w:r>
        <w:rPr>
          <w:highlight w:val="none"/>
        </w:rPr>
        <w:t>3.2.1供应商的资格要求：详见竞争性磋商须知前附表第1项。</w:t>
      </w:r>
    </w:p>
    <w:p>
      <w:pPr>
        <w:pStyle w:val="13"/>
        <w:ind w:firstLine="960"/>
        <w:rPr>
          <w:rFonts w:hint="default"/>
          <w:highlight w:val="none"/>
        </w:rPr>
      </w:pPr>
      <w:r>
        <w:rPr>
          <w:highlight w:val="none"/>
        </w:rPr>
        <w:t>3.2.2是否接受联合体形式的响应磋商：详见竞争性磋商须知前附表第2项。若接受联合体形式且供应商为联合体，则联合体各方除了应遵守本章第3.1条规定外，还应遵守下列规定：</w:t>
      </w:r>
    </w:p>
    <w:p>
      <w:pPr>
        <w:pStyle w:val="13"/>
        <w:ind w:firstLine="960"/>
        <w:rPr>
          <w:rFonts w:hint="default"/>
          <w:highlight w:val="none"/>
        </w:rPr>
      </w:pPr>
      <w:r>
        <w:rPr>
          <w:highlight w:val="none"/>
        </w:rPr>
        <w:t>（1）联合体各方应提交联合体协议，联合体协议应符合磋商文件规定。</w:t>
      </w:r>
    </w:p>
    <w:p>
      <w:pPr>
        <w:pStyle w:val="13"/>
        <w:ind w:firstLine="960"/>
        <w:rPr>
          <w:rFonts w:hint="default"/>
          <w:highlight w:val="none"/>
        </w:rPr>
      </w:pPr>
      <w:r>
        <w:rPr>
          <w:highlight w:val="none"/>
        </w:rPr>
        <w:t>（2）联合体各方不得再单独参加或与其他供应商另外组成联合体参加同一合同项下的响应磋商。</w:t>
      </w:r>
    </w:p>
    <w:p>
      <w:pPr>
        <w:pStyle w:val="13"/>
        <w:ind w:firstLine="960"/>
        <w:rPr>
          <w:rFonts w:hint="default"/>
          <w:highlight w:val="none"/>
        </w:rPr>
      </w:pPr>
      <w:r>
        <w:rPr>
          <w:highlight w:val="none"/>
        </w:rPr>
        <w:t>（3）联合体各方应共同与采购人签订政府采购合同，就政府采购合同约定的事项对采购人承担连带责任。</w:t>
      </w:r>
    </w:p>
    <w:p>
      <w:pPr>
        <w:pStyle w:val="13"/>
        <w:ind w:firstLine="960"/>
        <w:rPr>
          <w:rFonts w:hint="default"/>
          <w:highlight w:val="none"/>
        </w:rPr>
      </w:pPr>
      <w:r>
        <w:rPr>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3"/>
        <w:ind w:firstLine="960"/>
        <w:rPr>
          <w:rFonts w:hint="default"/>
          <w:highlight w:val="none"/>
        </w:rPr>
      </w:pPr>
      <w:r>
        <w:rPr>
          <w:highlight w:val="none"/>
        </w:rPr>
        <w:t>（5）联合体一方放弃成交的，视为联合体整体放弃成交，联合体各方承担连带责任。</w:t>
      </w:r>
    </w:p>
    <w:p>
      <w:pPr>
        <w:pStyle w:val="13"/>
        <w:ind w:firstLine="960"/>
        <w:rPr>
          <w:rFonts w:hint="default"/>
          <w:highlight w:val="none"/>
        </w:rPr>
      </w:pPr>
      <w:r>
        <w:rPr>
          <w:highlight w:val="none"/>
        </w:rPr>
        <w:t>（6）如本项目不接受联合体报价而供应商为联合体的，或者本项目接受联合体报价但供应商组成的联合体不符合本章第3.2条规定的，其报价无效。</w:t>
      </w:r>
    </w:p>
    <w:p>
      <w:pPr>
        <w:pStyle w:val="13"/>
        <w:ind w:firstLine="960"/>
        <w:rPr>
          <w:rFonts w:hint="default"/>
          <w:highlight w:val="none"/>
        </w:rPr>
      </w:pPr>
      <w:r>
        <w:rPr>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3"/>
        <w:rPr>
          <w:rFonts w:hint="default"/>
          <w:highlight w:val="none"/>
        </w:rPr>
      </w:pPr>
      <w:r>
        <w:rPr>
          <w:highlight w:val="none"/>
        </w:rPr>
        <w:t>4.参与竞争性磋商费用：</w:t>
      </w:r>
    </w:p>
    <w:p>
      <w:pPr>
        <w:pStyle w:val="13"/>
        <w:ind w:firstLine="480"/>
        <w:rPr>
          <w:rFonts w:hint="default"/>
          <w:highlight w:val="none"/>
        </w:rPr>
      </w:pPr>
      <w:r>
        <w:rPr>
          <w:highlight w:val="none"/>
        </w:rPr>
        <w:t>4.1除法律法规或采购文件另有规定之外，供应商应自行承担其准备与参加竞争性磋商所涉及的一切费用。</w:t>
      </w:r>
    </w:p>
    <w:p>
      <w:pPr>
        <w:pStyle w:val="13"/>
        <w:jc w:val="center"/>
        <w:outlineLvl w:val="2"/>
        <w:rPr>
          <w:rFonts w:hint="default"/>
          <w:highlight w:val="none"/>
        </w:rPr>
      </w:pPr>
      <w:r>
        <w:rPr>
          <w:b/>
          <w:sz w:val="28"/>
          <w:highlight w:val="none"/>
        </w:rPr>
        <w:t>二、竞争性磋商文件</w:t>
      </w:r>
    </w:p>
    <w:p>
      <w:pPr>
        <w:pStyle w:val="13"/>
        <w:rPr>
          <w:rFonts w:hint="default"/>
          <w:highlight w:val="none"/>
        </w:rPr>
      </w:pPr>
      <w:r>
        <w:rPr>
          <w:highlight w:val="none"/>
        </w:rPr>
        <w:t>5.竞争性磋商文件的组成：</w:t>
      </w:r>
    </w:p>
    <w:p>
      <w:pPr>
        <w:pStyle w:val="13"/>
        <w:ind w:firstLine="480"/>
        <w:rPr>
          <w:rFonts w:hint="default"/>
          <w:highlight w:val="none"/>
        </w:rPr>
      </w:pPr>
      <w:r>
        <w:rPr>
          <w:highlight w:val="none"/>
        </w:rPr>
        <w:t>5.1竞争性磋商文件由下述部分组成：</w:t>
      </w:r>
    </w:p>
    <w:p>
      <w:pPr>
        <w:pStyle w:val="13"/>
        <w:ind w:firstLine="480"/>
        <w:rPr>
          <w:rFonts w:hint="default"/>
          <w:highlight w:val="none"/>
        </w:rPr>
      </w:pPr>
      <w:r>
        <w:rPr>
          <w:highlight w:val="none"/>
        </w:rPr>
        <w:t>第一章 采购公告（或采购邀请书）</w:t>
      </w:r>
    </w:p>
    <w:p>
      <w:pPr>
        <w:pStyle w:val="13"/>
        <w:ind w:firstLine="480"/>
        <w:rPr>
          <w:rFonts w:hint="default"/>
          <w:highlight w:val="none"/>
        </w:rPr>
      </w:pPr>
      <w:r>
        <w:rPr>
          <w:highlight w:val="none"/>
        </w:rPr>
        <w:t>第二章 竞争性磋商须知</w:t>
      </w:r>
    </w:p>
    <w:p>
      <w:pPr>
        <w:pStyle w:val="13"/>
        <w:ind w:firstLine="480"/>
        <w:rPr>
          <w:rFonts w:hint="default"/>
          <w:highlight w:val="none"/>
        </w:rPr>
      </w:pPr>
      <w:r>
        <w:rPr>
          <w:highlight w:val="none"/>
        </w:rPr>
        <w:t>第三章 采购内容及要求</w:t>
      </w:r>
    </w:p>
    <w:p>
      <w:pPr>
        <w:pStyle w:val="13"/>
        <w:ind w:firstLine="480"/>
        <w:rPr>
          <w:rFonts w:hint="default"/>
          <w:highlight w:val="none"/>
        </w:rPr>
      </w:pPr>
      <w:r>
        <w:rPr>
          <w:highlight w:val="none"/>
        </w:rPr>
        <w:t>第四章 合同主要条款及格式</w:t>
      </w:r>
    </w:p>
    <w:p>
      <w:pPr>
        <w:pStyle w:val="13"/>
        <w:ind w:firstLine="480"/>
        <w:rPr>
          <w:rFonts w:hint="default"/>
          <w:highlight w:val="none"/>
        </w:rPr>
      </w:pPr>
      <w:r>
        <w:rPr>
          <w:highlight w:val="none"/>
        </w:rPr>
        <w:t>第五章 首次响应文件格式</w:t>
      </w:r>
    </w:p>
    <w:p>
      <w:pPr>
        <w:pStyle w:val="13"/>
        <w:ind w:firstLine="480"/>
        <w:rPr>
          <w:rFonts w:hint="default"/>
          <w:highlight w:val="none"/>
        </w:rPr>
      </w:pPr>
      <w:r>
        <w:rPr>
          <w:highlight w:val="none"/>
        </w:rPr>
        <w:t>5.2除上述内容以外，采购人、采购代理机构或者磋商小组在采购过程期间对磋商文件所作的澄清、修改或补充，均构成磋商文件的组成部分，对采购人和供应商具有约束力。</w:t>
      </w:r>
    </w:p>
    <w:p>
      <w:pPr>
        <w:pStyle w:val="13"/>
        <w:rPr>
          <w:rFonts w:hint="default"/>
          <w:highlight w:val="none"/>
        </w:rPr>
      </w:pPr>
      <w:r>
        <w:rPr>
          <w:highlight w:val="none"/>
        </w:rPr>
        <w:t>6.竞争性磋商文件的澄清、补充、修改及现场考察等：</w:t>
      </w:r>
    </w:p>
    <w:p>
      <w:pPr>
        <w:pStyle w:val="13"/>
        <w:ind w:firstLine="480"/>
        <w:rPr>
          <w:rFonts w:hint="default"/>
          <w:highlight w:val="none"/>
        </w:rPr>
      </w:pPr>
      <w:r>
        <w:rPr>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3"/>
        <w:ind w:firstLine="480"/>
        <w:rPr>
          <w:rFonts w:hint="default"/>
          <w:highlight w:val="none"/>
        </w:rPr>
      </w:pPr>
      <w:r>
        <w:rPr>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3"/>
        <w:ind w:firstLine="480"/>
        <w:rPr>
          <w:rFonts w:hint="default"/>
          <w:highlight w:val="none"/>
        </w:rPr>
      </w:pPr>
      <w:r>
        <w:rPr>
          <w:highlight w:val="none"/>
        </w:rPr>
        <w:t>6.3采购人、采购代理机构可以视采购项目的具体情况，组织供应商进行现场考察或召开磋商前答疑会，是否组织现场考察或召开磋商前答疑会详见竞争性磋商须知前附表第3项。</w:t>
      </w:r>
    </w:p>
    <w:p>
      <w:pPr>
        <w:pStyle w:val="13"/>
        <w:jc w:val="center"/>
        <w:outlineLvl w:val="2"/>
        <w:rPr>
          <w:rFonts w:hint="default"/>
          <w:highlight w:val="none"/>
        </w:rPr>
      </w:pPr>
      <w:r>
        <w:rPr>
          <w:b/>
          <w:sz w:val="28"/>
          <w:highlight w:val="none"/>
        </w:rPr>
        <w:t>三、响应文件编制</w:t>
      </w:r>
    </w:p>
    <w:p>
      <w:pPr>
        <w:pStyle w:val="13"/>
        <w:rPr>
          <w:rFonts w:hint="default"/>
          <w:highlight w:val="none"/>
        </w:rPr>
      </w:pPr>
      <w:r>
        <w:rPr>
          <w:highlight w:val="none"/>
        </w:rPr>
        <w:t>7.应标要求</w:t>
      </w:r>
    </w:p>
    <w:p>
      <w:pPr>
        <w:pStyle w:val="13"/>
        <w:ind w:firstLine="480"/>
        <w:rPr>
          <w:rFonts w:hint="default"/>
          <w:highlight w:val="none"/>
        </w:rPr>
      </w:pPr>
      <w:r>
        <w:rPr>
          <w:highlight w:val="none"/>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13"/>
        <w:ind w:firstLine="480"/>
        <w:rPr>
          <w:rFonts w:hint="default"/>
          <w:highlight w:val="none"/>
        </w:rPr>
      </w:pPr>
      <w:r>
        <w:rPr>
          <w:highlight w:val="none"/>
        </w:rPr>
        <w:t>7.2供应商代表在同一个合同项下只能接受一个供应商的委托参加响应磋商，否则其响应文件将被否决。</w:t>
      </w:r>
    </w:p>
    <w:p>
      <w:pPr>
        <w:pStyle w:val="13"/>
        <w:ind w:firstLine="480"/>
        <w:rPr>
          <w:rFonts w:hint="default"/>
          <w:highlight w:val="none"/>
        </w:rPr>
      </w:pPr>
      <w:r>
        <w:rPr>
          <w:highlight w:val="none"/>
        </w:rPr>
        <w:t>7.3供应商应仔细阅读磋商文件的所有内容和要求，按磋商文件的规定提供响应文件，并对其所提供的全部资料、承诺和声明的真实性、合法性和准确性负责。</w:t>
      </w:r>
    </w:p>
    <w:p>
      <w:pPr>
        <w:pStyle w:val="13"/>
        <w:ind w:firstLine="480"/>
        <w:rPr>
          <w:rFonts w:hint="default"/>
          <w:highlight w:val="none"/>
        </w:rPr>
      </w:pPr>
      <w:r>
        <w:rPr>
          <w:highlight w:val="none"/>
        </w:rPr>
        <w:t>7.4除非竞争性磋商须知前附表另有规定外，供应商提供的响应文件应使用中文文本，若有不同文字文本，以中文文本为准。</w:t>
      </w:r>
    </w:p>
    <w:p>
      <w:pPr>
        <w:pStyle w:val="13"/>
        <w:ind w:firstLine="480"/>
        <w:rPr>
          <w:rFonts w:hint="default"/>
          <w:highlight w:val="none"/>
        </w:rPr>
      </w:pPr>
      <w:r>
        <w:rPr>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ind w:firstLine="480"/>
        <w:rPr>
          <w:rFonts w:hint="default"/>
          <w:highlight w:val="none"/>
        </w:rPr>
      </w:pPr>
      <w:r>
        <w:rPr>
          <w:highlight w:val="none"/>
        </w:rPr>
        <w:t>7.6除非竞争性磋商须知前附表另有规定外，供应商承诺的报价应以人民币进行报价，合同实施结算时亦以人民币支付；所有计量均采用中华人民共和国法定计量单位。</w:t>
      </w:r>
    </w:p>
    <w:p>
      <w:pPr>
        <w:pStyle w:val="13"/>
        <w:rPr>
          <w:rFonts w:hint="default"/>
          <w:highlight w:val="none"/>
        </w:rPr>
      </w:pPr>
      <w:r>
        <w:rPr>
          <w:highlight w:val="none"/>
        </w:rPr>
        <w:t>8.首次响应文件的组成：</w:t>
      </w:r>
    </w:p>
    <w:p>
      <w:pPr>
        <w:pStyle w:val="13"/>
        <w:ind w:firstLine="480"/>
        <w:rPr>
          <w:rFonts w:hint="default"/>
          <w:highlight w:val="none"/>
        </w:rPr>
      </w:pPr>
      <w:r>
        <w:rPr>
          <w:highlight w:val="none"/>
        </w:rPr>
        <w:t>8.1首次响应文件包括但不限于下列部分：</w:t>
      </w:r>
    </w:p>
    <w:p>
      <w:pPr>
        <w:pStyle w:val="13"/>
        <w:ind w:firstLine="480"/>
        <w:rPr>
          <w:rFonts w:hint="default"/>
          <w:highlight w:val="none"/>
        </w:rPr>
      </w:pPr>
      <w:r>
        <w:rPr>
          <w:highlight w:val="none"/>
        </w:rPr>
        <w:t>（1）响应函</w:t>
      </w:r>
    </w:p>
    <w:p>
      <w:pPr>
        <w:pStyle w:val="13"/>
        <w:ind w:firstLine="480"/>
        <w:rPr>
          <w:rFonts w:hint="default"/>
          <w:highlight w:val="none"/>
        </w:rPr>
      </w:pPr>
      <w:r>
        <w:rPr>
          <w:highlight w:val="none"/>
        </w:rPr>
        <w:t>（2）报价一览表（含详细报价书）</w:t>
      </w:r>
    </w:p>
    <w:p>
      <w:pPr>
        <w:pStyle w:val="13"/>
        <w:ind w:firstLine="480"/>
        <w:rPr>
          <w:rFonts w:hint="default"/>
          <w:highlight w:val="none"/>
        </w:rPr>
      </w:pPr>
      <w:r>
        <w:rPr>
          <w:highlight w:val="none"/>
        </w:rPr>
        <w:t>（3）资格证明文件</w:t>
      </w:r>
    </w:p>
    <w:p>
      <w:pPr>
        <w:pStyle w:val="13"/>
        <w:ind w:firstLine="480"/>
        <w:rPr>
          <w:rFonts w:hint="default"/>
          <w:highlight w:val="none"/>
        </w:rPr>
      </w:pPr>
      <w:r>
        <w:rPr>
          <w:highlight w:val="none"/>
        </w:rPr>
        <w:t>（4）磋商保证金凭证</w:t>
      </w:r>
    </w:p>
    <w:p>
      <w:pPr>
        <w:pStyle w:val="13"/>
        <w:ind w:firstLine="480"/>
        <w:rPr>
          <w:rFonts w:hint="default"/>
          <w:highlight w:val="none"/>
        </w:rPr>
      </w:pPr>
      <w:r>
        <w:rPr>
          <w:highlight w:val="none"/>
        </w:rPr>
        <w:t>（5）技术和商务偏离表</w:t>
      </w:r>
    </w:p>
    <w:p>
      <w:pPr>
        <w:pStyle w:val="13"/>
        <w:ind w:firstLine="480"/>
        <w:rPr>
          <w:rFonts w:hint="default"/>
          <w:highlight w:val="none"/>
        </w:rPr>
      </w:pPr>
      <w:r>
        <w:rPr>
          <w:highlight w:val="none"/>
        </w:rPr>
        <w:t>（6）相关技术、商务、服务响应承诺及资料</w:t>
      </w:r>
    </w:p>
    <w:p>
      <w:pPr>
        <w:pStyle w:val="13"/>
        <w:ind w:firstLine="480"/>
        <w:rPr>
          <w:rFonts w:hint="default"/>
          <w:highlight w:val="none"/>
        </w:rPr>
      </w:pPr>
      <w:r>
        <w:rPr>
          <w:highlight w:val="none"/>
        </w:rPr>
        <w:t>（7）供应商提交的其他资料</w:t>
      </w:r>
    </w:p>
    <w:p>
      <w:pPr>
        <w:pStyle w:val="13"/>
        <w:ind w:firstLine="480"/>
        <w:rPr>
          <w:rFonts w:hint="default"/>
          <w:highlight w:val="none"/>
        </w:rPr>
      </w:pPr>
      <w:r>
        <w:rPr>
          <w:highlight w:val="none"/>
        </w:rPr>
        <w:t>（8）要求作为响应文件组成部分的其他内容（若有）</w:t>
      </w:r>
    </w:p>
    <w:p>
      <w:pPr>
        <w:pStyle w:val="13"/>
        <w:rPr>
          <w:rFonts w:hint="default"/>
          <w:highlight w:val="none"/>
        </w:rPr>
      </w:pPr>
      <w:r>
        <w:rPr>
          <w:highlight w:val="none"/>
        </w:rPr>
        <w:t>9.响应文件有效期：</w:t>
      </w:r>
    </w:p>
    <w:p>
      <w:pPr>
        <w:pStyle w:val="13"/>
        <w:ind w:firstLine="480"/>
        <w:rPr>
          <w:rFonts w:hint="default"/>
          <w:highlight w:val="none"/>
        </w:rPr>
      </w:pPr>
      <w:r>
        <w:rPr>
          <w:highlight w:val="none"/>
        </w:rPr>
        <w:t>9.1响应文件有效期见竞争性磋商须知前附表第4项，响应文件承诺的有效期不得少于磋商文件载明的有效期，否则其响应文件将被否决。</w:t>
      </w:r>
    </w:p>
    <w:p>
      <w:pPr>
        <w:pStyle w:val="13"/>
        <w:ind w:firstLine="480"/>
        <w:rPr>
          <w:rFonts w:hint="default"/>
          <w:highlight w:val="none"/>
        </w:rPr>
      </w:pPr>
      <w:r>
        <w:rPr>
          <w:highlight w:val="none"/>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3"/>
        <w:rPr>
          <w:rFonts w:hint="default"/>
          <w:highlight w:val="none"/>
        </w:rPr>
      </w:pPr>
      <w:r>
        <w:rPr>
          <w:highlight w:val="none"/>
        </w:rPr>
        <w:t>10.磋商保证金：</w:t>
      </w:r>
    </w:p>
    <w:p>
      <w:pPr>
        <w:pStyle w:val="13"/>
        <w:ind w:firstLine="480"/>
        <w:rPr>
          <w:rFonts w:hint="default"/>
          <w:highlight w:val="none"/>
        </w:rPr>
      </w:pPr>
      <w:r>
        <w:rPr>
          <w:highlight w:val="none"/>
        </w:rP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pPr>
        <w:pStyle w:val="13"/>
        <w:ind w:firstLine="480"/>
        <w:rPr>
          <w:rFonts w:hint="default"/>
          <w:highlight w:val="none"/>
        </w:rPr>
      </w:pPr>
      <w:r>
        <w:rPr>
          <w:highlight w:val="none"/>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13"/>
        <w:ind w:firstLine="480"/>
        <w:rPr>
          <w:rFonts w:hint="default"/>
          <w:highlight w:val="none"/>
        </w:rPr>
      </w:pPr>
      <w:r>
        <w:rPr>
          <w:highlight w:val="none"/>
        </w:rP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pPr>
        <w:pStyle w:val="13"/>
        <w:ind w:firstLine="480"/>
        <w:rPr>
          <w:rFonts w:hint="default"/>
          <w:highlight w:val="none"/>
        </w:rPr>
      </w:pPr>
      <w:r>
        <w:rPr>
          <w:highlight w:val="none"/>
        </w:rPr>
        <w:t>10.1.3其他形式： 无</w:t>
      </w:r>
    </w:p>
    <w:p>
      <w:pPr>
        <w:pStyle w:val="13"/>
        <w:ind w:firstLine="480"/>
        <w:rPr>
          <w:rFonts w:hint="default"/>
          <w:highlight w:val="none"/>
        </w:rPr>
      </w:pPr>
      <w:r>
        <w:rPr>
          <w:highlight w:val="none"/>
        </w:rPr>
        <w:t>10.2磋商保证金为响应文件的重要组成部分之一。磋商保证金用于保护本次磋商活动免受供应商的违约或失信行为而引起的风险。未按规定提交磋商保证金的，其响应文件将被否决。</w:t>
      </w:r>
    </w:p>
    <w:p>
      <w:pPr>
        <w:pStyle w:val="13"/>
        <w:ind w:firstLine="480"/>
        <w:rPr>
          <w:rFonts w:hint="default"/>
          <w:highlight w:val="none"/>
        </w:rPr>
      </w:pPr>
      <w:r>
        <w:rPr>
          <w:highlight w:val="none"/>
        </w:rPr>
        <w:t>10.3磋商保证金退还：</w:t>
      </w:r>
    </w:p>
    <w:p>
      <w:pPr>
        <w:pStyle w:val="13"/>
        <w:ind w:firstLine="960"/>
        <w:rPr>
          <w:rFonts w:hint="default"/>
          <w:highlight w:val="none"/>
        </w:rPr>
      </w:pPr>
      <w:r>
        <w:rPr>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pPr>
        <w:pStyle w:val="13"/>
        <w:ind w:firstLine="960"/>
        <w:rPr>
          <w:rFonts w:hint="default"/>
          <w:highlight w:val="none"/>
        </w:rPr>
      </w:pPr>
      <w:r>
        <w:rPr>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3"/>
        <w:ind w:firstLine="480"/>
        <w:rPr>
          <w:rFonts w:hint="default"/>
          <w:highlight w:val="none"/>
        </w:rPr>
      </w:pPr>
      <w:r>
        <w:rPr>
          <w:highlight w:val="none"/>
        </w:rPr>
        <w:t>10.4如果供应商发生以下任何一种情况时，其磋商保证金将被不予退还或通过保函进行索赔：</w:t>
      </w:r>
    </w:p>
    <w:p>
      <w:pPr>
        <w:pStyle w:val="13"/>
        <w:ind w:firstLine="480"/>
        <w:rPr>
          <w:rFonts w:hint="default"/>
          <w:highlight w:val="none"/>
        </w:rPr>
      </w:pPr>
      <w:r>
        <w:rPr>
          <w:highlight w:val="none"/>
        </w:rPr>
        <w:t>(1)供应商在提交响应文件截止时间后撤回响应文件的；</w:t>
      </w:r>
    </w:p>
    <w:p>
      <w:pPr>
        <w:pStyle w:val="13"/>
        <w:ind w:firstLine="480"/>
        <w:rPr>
          <w:rFonts w:hint="default"/>
          <w:highlight w:val="none"/>
        </w:rPr>
      </w:pPr>
      <w:r>
        <w:rPr>
          <w:highlight w:val="none"/>
        </w:rPr>
        <w:t>(2)供应商在响应文件中提供虚假材料的；</w:t>
      </w:r>
    </w:p>
    <w:p>
      <w:pPr>
        <w:pStyle w:val="13"/>
        <w:ind w:firstLine="480"/>
        <w:rPr>
          <w:rFonts w:hint="default"/>
          <w:highlight w:val="none"/>
        </w:rPr>
      </w:pPr>
      <w:r>
        <w:rPr>
          <w:highlight w:val="none"/>
        </w:rPr>
        <w:t>(3)除因不可抗力或磋商文件认可的情形以外，成交人不与采购人签订合同的；</w:t>
      </w:r>
    </w:p>
    <w:p>
      <w:pPr>
        <w:pStyle w:val="13"/>
        <w:ind w:firstLine="480"/>
        <w:rPr>
          <w:rFonts w:hint="default"/>
          <w:highlight w:val="none"/>
        </w:rPr>
      </w:pPr>
      <w:r>
        <w:rPr>
          <w:highlight w:val="none"/>
        </w:rPr>
        <w:t>(4)供应商与采购人、其他供应商或者采购代理机构恶意串通的；</w:t>
      </w:r>
    </w:p>
    <w:p>
      <w:pPr>
        <w:pStyle w:val="13"/>
        <w:ind w:firstLine="480"/>
        <w:rPr>
          <w:rFonts w:hint="default"/>
          <w:highlight w:val="none"/>
        </w:rPr>
      </w:pPr>
      <w:r>
        <w:rPr>
          <w:highlight w:val="none"/>
        </w:rPr>
        <w:t>(5)供应商在提交最后报价后要求退出磋商的；</w:t>
      </w:r>
    </w:p>
    <w:p>
      <w:pPr>
        <w:pStyle w:val="13"/>
        <w:ind w:firstLine="480"/>
        <w:rPr>
          <w:rFonts w:hint="default"/>
          <w:highlight w:val="none"/>
        </w:rPr>
      </w:pPr>
      <w:r>
        <w:rPr>
          <w:highlight w:val="none"/>
        </w:rPr>
        <w:t>(6)供应商假借以他人名义参加磋商或者以其他方式弄虚作假，骗取成交；</w:t>
      </w:r>
    </w:p>
    <w:p>
      <w:pPr>
        <w:pStyle w:val="13"/>
        <w:ind w:firstLine="480"/>
        <w:rPr>
          <w:rFonts w:hint="default"/>
          <w:highlight w:val="none"/>
        </w:rPr>
      </w:pPr>
      <w:r>
        <w:rPr>
          <w:highlight w:val="none"/>
        </w:rPr>
        <w:t>(7)国家法律法规以及磋商文件中规定的其他磋商保证金不予退还的情形。</w:t>
      </w:r>
    </w:p>
    <w:p>
      <w:pPr>
        <w:pStyle w:val="13"/>
        <w:ind w:firstLine="480"/>
        <w:rPr>
          <w:rFonts w:hint="default"/>
          <w:highlight w:val="none"/>
        </w:rPr>
      </w:pPr>
      <w:r>
        <w:rPr>
          <w:highlight w:val="none"/>
        </w:rPr>
        <w:t>上述不予退还磋商保证金的情况不能抵偿给采购人或采购代理机构造成损失的，供应商还要承担赔偿责任。</w:t>
      </w:r>
    </w:p>
    <w:p>
      <w:pPr>
        <w:pStyle w:val="13"/>
        <w:rPr>
          <w:rFonts w:hint="default"/>
          <w:highlight w:val="none"/>
        </w:rPr>
      </w:pPr>
      <w:r>
        <w:rPr>
          <w:highlight w:val="none"/>
        </w:rPr>
        <w:t>11.响应文件基本编制要求：</w:t>
      </w:r>
    </w:p>
    <w:p>
      <w:pPr>
        <w:pStyle w:val="13"/>
        <w:ind w:firstLine="480"/>
        <w:rPr>
          <w:rFonts w:hint="default"/>
          <w:highlight w:val="none"/>
        </w:rPr>
      </w:pPr>
      <w:r>
        <w:rPr>
          <w:highlight w:val="none"/>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13"/>
        <w:ind w:firstLine="480"/>
        <w:rPr>
          <w:rFonts w:hint="default"/>
          <w:highlight w:val="none"/>
        </w:rPr>
      </w:pPr>
      <w:r>
        <w:rPr>
          <w:highlight w:val="none"/>
        </w:rPr>
        <w:t>11.2响应文件应由供应商代表签字并加盖公章。供应商代表如果不是竞争性磋商须知中定义的“单位负责人”，则其响应文件中还必须提供“单位负责人授权书”。</w:t>
      </w:r>
    </w:p>
    <w:p>
      <w:pPr>
        <w:pStyle w:val="13"/>
        <w:ind w:firstLine="480"/>
        <w:rPr>
          <w:rFonts w:hint="default"/>
          <w:highlight w:val="none"/>
        </w:rPr>
      </w:pPr>
      <w:r>
        <w:rPr>
          <w:highlight w:val="none"/>
        </w:rPr>
        <w:t>11.3响应文件应尽量避免涂改、行间插字或删除。如果出现上述情况，改动之处应加盖供应商单位公章或由供应商代表签字确认。</w:t>
      </w:r>
    </w:p>
    <w:p>
      <w:pPr>
        <w:pStyle w:val="13"/>
        <w:ind w:firstLine="480"/>
        <w:rPr>
          <w:rFonts w:hint="default"/>
          <w:highlight w:val="none"/>
        </w:rPr>
      </w:pPr>
      <w:r>
        <w:rPr>
          <w:highlight w:val="none"/>
        </w:rPr>
        <w:t>11.4供应商应提交证明其拟提供货物、服务或工程符合磋商文件要求的技术和商务响应文件，该文件可以是文字资料、图纸和数据，并对拟提供的货物、服务或工程的主要内容进行详细描述。</w:t>
      </w:r>
    </w:p>
    <w:p>
      <w:pPr>
        <w:pStyle w:val="13"/>
        <w:rPr>
          <w:rFonts w:hint="default"/>
          <w:highlight w:val="none"/>
        </w:rPr>
      </w:pPr>
      <w:r>
        <w:rPr>
          <w:highlight w:val="none"/>
        </w:rPr>
        <w:t>12.纸质响应文件的密封、标识、签署和提交（除磋商文件相应章节已有规定之外，电子竞争性磋商活动的具体操作流程以福建省政府采购网上公开信息系统设定的为准。）</w:t>
      </w:r>
    </w:p>
    <w:p>
      <w:pPr>
        <w:pStyle w:val="13"/>
        <w:ind w:firstLine="480"/>
        <w:rPr>
          <w:rFonts w:hint="default"/>
          <w:highlight w:val="none"/>
        </w:rPr>
      </w:pPr>
      <w:r>
        <w:rPr>
          <w:highlight w:val="none"/>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3"/>
        <w:ind w:firstLine="480"/>
        <w:rPr>
          <w:rFonts w:hint="default"/>
          <w:highlight w:val="none"/>
        </w:rPr>
      </w:pPr>
      <w:r>
        <w:rPr>
          <w:highlight w:val="none"/>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3"/>
        <w:ind w:firstLine="480"/>
        <w:rPr>
          <w:rFonts w:hint="default"/>
          <w:highlight w:val="none"/>
        </w:rPr>
      </w:pPr>
      <w:r>
        <w:rPr>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3"/>
        <w:ind w:firstLine="480"/>
        <w:rPr>
          <w:rFonts w:hint="default"/>
          <w:highlight w:val="none"/>
        </w:rPr>
      </w:pPr>
      <w:r>
        <w:rPr>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3"/>
        <w:ind w:firstLine="480"/>
        <w:rPr>
          <w:rFonts w:hint="default"/>
          <w:highlight w:val="none"/>
        </w:rPr>
      </w:pPr>
      <w:r>
        <w:rPr>
          <w:highlight w:val="none"/>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3"/>
        <w:jc w:val="center"/>
        <w:outlineLvl w:val="2"/>
        <w:rPr>
          <w:rFonts w:hint="default"/>
          <w:highlight w:val="none"/>
        </w:rPr>
      </w:pPr>
      <w:r>
        <w:rPr>
          <w:b/>
          <w:sz w:val="28"/>
          <w:highlight w:val="none"/>
        </w:rPr>
        <w:t>四、竞争性磋商</w:t>
      </w:r>
    </w:p>
    <w:p>
      <w:pPr>
        <w:pStyle w:val="13"/>
        <w:rPr>
          <w:rFonts w:hint="default"/>
          <w:highlight w:val="none"/>
        </w:rPr>
      </w:pPr>
      <w:r>
        <w:rPr>
          <w:highlight w:val="none"/>
        </w:rPr>
        <w:t>13.评审和磋商基本准则</w:t>
      </w:r>
    </w:p>
    <w:p>
      <w:pPr>
        <w:pStyle w:val="13"/>
        <w:ind w:firstLine="480"/>
        <w:rPr>
          <w:rFonts w:hint="default"/>
          <w:highlight w:val="none"/>
        </w:rPr>
      </w:pPr>
      <w:r>
        <w:rPr>
          <w:highlight w:val="none"/>
        </w:rPr>
        <w:t>13.1对所有供应商的评审和磋商，都采用相同的程序和标准。</w:t>
      </w:r>
    </w:p>
    <w:p>
      <w:pPr>
        <w:pStyle w:val="13"/>
        <w:ind w:firstLine="480"/>
        <w:rPr>
          <w:rFonts w:hint="default"/>
          <w:highlight w:val="none"/>
        </w:rPr>
      </w:pPr>
      <w:r>
        <w:rPr>
          <w:highlight w:val="none"/>
        </w:rPr>
        <w:t>13.2磋商及评审过程将严格按照磋商文件的要求和条件进行，磋商小组将根据供应商的响应文件，按磋商文件规定的磋商程序及评审的标准和方法进行评审、磋商，并推荐成交候选人。</w:t>
      </w:r>
    </w:p>
    <w:p>
      <w:pPr>
        <w:pStyle w:val="13"/>
        <w:rPr>
          <w:rFonts w:hint="default"/>
          <w:highlight w:val="none"/>
        </w:rPr>
      </w:pPr>
      <w:r>
        <w:rPr>
          <w:highlight w:val="none"/>
        </w:rPr>
        <w:t>14.磋商程序以及评审标准和方法</w:t>
      </w:r>
    </w:p>
    <w:p>
      <w:pPr>
        <w:pStyle w:val="13"/>
        <w:ind w:firstLine="480"/>
        <w:rPr>
          <w:rFonts w:hint="default"/>
          <w:highlight w:val="none"/>
        </w:rPr>
      </w:pPr>
      <w:r>
        <w:rPr>
          <w:highlight w:val="none"/>
        </w:rPr>
        <w:t>14.1采购人将根据项目的特点依法组建磋商小组。磋商小组将根据磋商文件规定的程序、评审标准和方法等内容对供应商进行评审、磋商。</w:t>
      </w:r>
    </w:p>
    <w:p>
      <w:pPr>
        <w:pStyle w:val="13"/>
        <w:ind w:firstLine="480"/>
        <w:rPr>
          <w:rFonts w:hint="default"/>
          <w:highlight w:val="none"/>
        </w:rPr>
      </w:pPr>
      <w:r>
        <w:rPr>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3"/>
        <w:ind w:firstLine="960"/>
        <w:rPr>
          <w:rFonts w:hint="default"/>
          <w:highlight w:val="none"/>
        </w:rPr>
      </w:pPr>
      <w:r>
        <w:rPr>
          <w:highlight w:val="none"/>
        </w:rPr>
        <w:t>14.2.1供应商有下列情况之一者，其提交的响应文件将被视为未实质性响应磋商文件要求，磋商小组将否决其响应文件，按无效处理：</w:t>
      </w:r>
    </w:p>
    <w:p>
      <w:pPr>
        <w:pStyle w:val="13"/>
        <w:rPr>
          <w:rFonts w:hint="default"/>
          <w:highlight w:val="none"/>
        </w:rPr>
      </w:pPr>
      <w:r>
        <w:rPr>
          <w:highlight w:val="none"/>
        </w:rPr>
        <w:t>采购包1：</w:t>
      </w:r>
    </w:p>
    <w:tbl>
      <w:tblPr>
        <w:tblStyle w:val="10"/>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4"/>
        <w:gridCol w:w="1922"/>
        <w:gridCol w:w="71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vAlign w:val="center"/>
          </w:tcPr>
          <w:p>
            <w:pPr>
              <w:pStyle w:val="13"/>
              <w:jc w:val="center"/>
              <w:rPr>
                <w:rFonts w:hint="default"/>
                <w:highlight w:val="none"/>
              </w:rPr>
            </w:pPr>
            <w:r>
              <w:rPr>
                <w:highlight w:val="none"/>
              </w:rPr>
              <w:t>序号</w:t>
            </w:r>
          </w:p>
        </w:tc>
        <w:tc>
          <w:tcPr>
            <w:tcW w:w="1922" w:type="dxa"/>
            <w:vAlign w:val="center"/>
          </w:tcPr>
          <w:p>
            <w:pPr>
              <w:pStyle w:val="13"/>
              <w:jc w:val="center"/>
              <w:rPr>
                <w:rFonts w:hint="default"/>
                <w:highlight w:val="none"/>
              </w:rPr>
            </w:pPr>
            <w:r>
              <w:rPr>
                <w:highlight w:val="none"/>
              </w:rPr>
              <w:t>符合审查要求概况</w:t>
            </w:r>
          </w:p>
        </w:tc>
        <w:tc>
          <w:tcPr>
            <w:tcW w:w="7168" w:type="dxa"/>
            <w:vAlign w:val="center"/>
          </w:tcPr>
          <w:p>
            <w:pPr>
              <w:pStyle w:val="13"/>
              <w:jc w:val="center"/>
              <w:rPr>
                <w:rFonts w:hint="default"/>
                <w:highlight w:val="none"/>
              </w:rPr>
            </w:pPr>
            <w:r>
              <w:rPr>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vAlign w:val="center"/>
          </w:tcPr>
          <w:p>
            <w:pPr>
              <w:pStyle w:val="13"/>
              <w:jc w:val="center"/>
              <w:rPr>
                <w:rFonts w:hint="default"/>
                <w:highlight w:val="none"/>
              </w:rPr>
            </w:pPr>
            <w:r>
              <w:rPr>
                <w:highlight w:val="none"/>
              </w:rPr>
              <w:t>1</w:t>
            </w:r>
          </w:p>
        </w:tc>
        <w:tc>
          <w:tcPr>
            <w:tcW w:w="1922" w:type="dxa"/>
            <w:vAlign w:val="center"/>
          </w:tcPr>
          <w:p>
            <w:pPr>
              <w:pStyle w:val="13"/>
              <w:jc w:val="center"/>
              <w:rPr>
                <w:rFonts w:hint="default"/>
                <w:highlight w:val="none"/>
              </w:rPr>
            </w:pPr>
            <w:r>
              <w:rPr>
                <w:highlight w:val="none"/>
              </w:rPr>
              <w:t>情形1</w:t>
            </w:r>
          </w:p>
        </w:tc>
        <w:tc>
          <w:tcPr>
            <w:tcW w:w="7168" w:type="dxa"/>
            <w:vAlign w:val="center"/>
          </w:tcPr>
          <w:p>
            <w:pPr>
              <w:pStyle w:val="13"/>
              <w:rPr>
                <w:rFonts w:hint="default"/>
                <w:highlight w:val="none"/>
              </w:rPr>
            </w:pPr>
            <w:r>
              <w:rPr>
                <w:highlight w:val="none"/>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vAlign w:val="center"/>
          </w:tcPr>
          <w:p>
            <w:pPr>
              <w:pStyle w:val="13"/>
              <w:jc w:val="center"/>
              <w:rPr>
                <w:rFonts w:hint="default"/>
                <w:highlight w:val="none"/>
              </w:rPr>
            </w:pPr>
            <w:r>
              <w:rPr>
                <w:highlight w:val="none"/>
              </w:rPr>
              <w:t>2</w:t>
            </w:r>
          </w:p>
        </w:tc>
        <w:tc>
          <w:tcPr>
            <w:tcW w:w="1922" w:type="dxa"/>
            <w:vAlign w:val="center"/>
          </w:tcPr>
          <w:p>
            <w:pPr>
              <w:pStyle w:val="13"/>
              <w:jc w:val="center"/>
              <w:rPr>
                <w:rFonts w:hint="default"/>
                <w:highlight w:val="none"/>
              </w:rPr>
            </w:pPr>
            <w:r>
              <w:rPr>
                <w:highlight w:val="none"/>
              </w:rPr>
              <w:t>情形2</w:t>
            </w:r>
          </w:p>
        </w:tc>
        <w:tc>
          <w:tcPr>
            <w:tcW w:w="7168" w:type="dxa"/>
            <w:vAlign w:val="center"/>
          </w:tcPr>
          <w:p>
            <w:pPr>
              <w:pStyle w:val="13"/>
              <w:rPr>
                <w:rFonts w:hint="default"/>
                <w:highlight w:val="none"/>
              </w:rPr>
            </w:pPr>
            <w:r>
              <w:rPr>
                <w:highlight w:val="none"/>
              </w:rP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64" w:type="dxa"/>
            <w:vAlign w:val="center"/>
          </w:tcPr>
          <w:p>
            <w:pPr>
              <w:pStyle w:val="13"/>
              <w:jc w:val="center"/>
              <w:rPr>
                <w:rFonts w:hint="default"/>
                <w:highlight w:val="none"/>
              </w:rPr>
            </w:pPr>
            <w:r>
              <w:rPr>
                <w:highlight w:val="none"/>
              </w:rPr>
              <w:t>3</w:t>
            </w:r>
          </w:p>
        </w:tc>
        <w:tc>
          <w:tcPr>
            <w:tcW w:w="1922" w:type="dxa"/>
            <w:vAlign w:val="center"/>
          </w:tcPr>
          <w:p>
            <w:pPr>
              <w:pStyle w:val="13"/>
              <w:jc w:val="center"/>
              <w:rPr>
                <w:rFonts w:hint="default"/>
                <w:highlight w:val="none"/>
              </w:rPr>
            </w:pPr>
            <w:r>
              <w:rPr>
                <w:highlight w:val="none"/>
              </w:rPr>
              <w:t>情形3</w:t>
            </w:r>
          </w:p>
        </w:tc>
        <w:tc>
          <w:tcPr>
            <w:tcW w:w="7168" w:type="dxa"/>
            <w:vAlign w:val="center"/>
          </w:tcPr>
          <w:p>
            <w:pPr>
              <w:pStyle w:val="13"/>
              <w:rPr>
                <w:rFonts w:hint="default"/>
                <w:highlight w:val="none"/>
              </w:rPr>
            </w:pPr>
            <w:r>
              <w:rPr>
                <w:highlight w:val="none"/>
              </w:rP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vAlign w:val="center"/>
          </w:tcPr>
          <w:p>
            <w:pPr>
              <w:pStyle w:val="13"/>
              <w:jc w:val="center"/>
              <w:rPr>
                <w:rFonts w:hint="default"/>
                <w:highlight w:val="none"/>
              </w:rPr>
            </w:pPr>
            <w:r>
              <w:rPr>
                <w:highlight w:val="none"/>
              </w:rPr>
              <w:t>4</w:t>
            </w:r>
          </w:p>
        </w:tc>
        <w:tc>
          <w:tcPr>
            <w:tcW w:w="1922" w:type="dxa"/>
            <w:vAlign w:val="center"/>
          </w:tcPr>
          <w:p>
            <w:pPr>
              <w:pStyle w:val="13"/>
              <w:jc w:val="center"/>
              <w:rPr>
                <w:rFonts w:hint="default"/>
                <w:highlight w:val="none"/>
              </w:rPr>
            </w:pPr>
            <w:r>
              <w:rPr>
                <w:highlight w:val="none"/>
              </w:rPr>
              <w:t>情形4</w:t>
            </w:r>
          </w:p>
        </w:tc>
        <w:tc>
          <w:tcPr>
            <w:tcW w:w="7168" w:type="dxa"/>
            <w:vAlign w:val="center"/>
          </w:tcPr>
          <w:p>
            <w:pPr>
              <w:pStyle w:val="13"/>
              <w:rPr>
                <w:rFonts w:hint="default"/>
                <w:highlight w:val="none"/>
              </w:rPr>
            </w:pPr>
            <w:r>
              <w:rPr>
                <w:highlight w:val="none"/>
              </w:rP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vAlign w:val="center"/>
          </w:tcPr>
          <w:p>
            <w:pPr>
              <w:pStyle w:val="13"/>
              <w:jc w:val="center"/>
              <w:rPr>
                <w:rFonts w:hint="default"/>
                <w:highlight w:val="none"/>
              </w:rPr>
            </w:pPr>
            <w:r>
              <w:rPr>
                <w:highlight w:val="none"/>
              </w:rPr>
              <w:t>5</w:t>
            </w:r>
          </w:p>
        </w:tc>
        <w:tc>
          <w:tcPr>
            <w:tcW w:w="1922" w:type="dxa"/>
            <w:vAlign w:val="center"/>
          </w:tcPr>
          <w:p>
            <w:pPr>
              <w:pStyle w:val="13"/>
              <w:jc w:val="center"/>
              <w:rPr>
                <w:rFonts w:hint="default"/>
                <w:highlight w:val="none"/>
              </w:rPr>
            </w:pPr>
            <w:r>
              <w:rPr>
                <w:highlight w:val="none"/>
              </w:rPr>
              <w:t>情形5</w:t>
            </w:r>
          </w:p>
        </w:tc>
        <w:tc>
          <w:tcPr>
            <w:tcW w:w="7168" w:type="dxa"/>
            <w:vAlign w:val="center"/>
          </w:tcPr>
          <w:p>
            <w:pPr>
              <w:pStyle w:val="13"/>
              <w:rPr>
                <w:rFonts w:hint="default"/>
                <w:highlight w:val="none"/>
              </w:rPr>
            </w:pPr>
            <w:r>
              <w:rPr>
                <w:highlight w:val="none"/>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4" w:type="dxa"/>
            <w:vAlign w:val="center"/>
          </w:tcPr>
          <w:p>
            <w:pPr>
              <w:pStyle w:val="13"/>
              <w:jc w:val="center"/>
              <w:rPr>
                <w:rFonts w:hint="default"/>
                <w:highlight w:val="none"/>
              </w:rPr>
            </w:pPr>
            <w:r>
              <w:rPr>
                <w:highlight w:val="none"/>
              </w:rPr>
              <w:t>6</w:t>
            </w:r>
          </w:p>
        </w:tc>
        <w:tc>
          <w:tcPr>
            <w:tcW w:w="1922" w:type="dxa"/>
            <w:vAlign w:val="center"/>
          </w:tcPr>
          <w:p>
            <w:pPr>
              <w:pStyle w:val="13"/>
              <w:jc w:val="center"/>
              <w:rPr>
                <w:rFonts w:hint="default"/>
                <w:highlight w:val="none"/>
              </w:rPr>
            </w:pPr>
            <w:r>
              <w:rPr>
                <w:highlight w:val="none"/>
              </w:rPr>
              <w:t>情形6</w:t>
            </w:r>
          </w:p>
        </w:tc>
        <w:tc>
          <w:tcPr>
            <w:tcW w:w="7168" w:type="dxa"/>
            <w:vAlign w:val="center"/>
          </w:tcPr>
          <w:p>
            <w:pPr>
              <w:pStyle w:val="13"/>
              <w:rPr>
                <w:rFonts w:hint="default"/>
                <w:highlight w:val="none"/>
              </w:rPr>
            </w:pPr>
            <w:r>
              <w:rPr>
                <w:highlight w:val="none"/>
              </w:rP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64" w:type="dxa"/>
            <w:vAlign w:val="center"/>
          </w:tcPr>
          <w:p>
            <w:pPr>
              <w:pStyle w:val="13"/>
              <w:jc w:val="center"/>
              <w:rPr>
                <w:rFonts w:hint="default"/>
                <w:highlight w:val="none"/>
              </w:rPr>
            </w:pPr>
            <w:r>
              <w:rPr>
                <w:highlight w:val="none"/>
              </w:rPr>
              <w:t>7</w:t>
            </w:r>
          </w:p>
        </w:tc>
        <w:tc>
          <w:tcPr>
            <w:tcW w:w="1922" w:type="dxa"/>
            <w:vAlign w:val="center"/>
          </w:tcPr>
          <w:p>
            <w:pPr>
              <w:pStyle w:val="13"/>
              <w:jc w:val="center"/>
              <w:rPr>
                <w:rFonts w:hint="default"/>
                <w:highlight w:val="none"/>
              </w:rPr>
            </w:pPr>
            <w:r>
              <w:rPr>
                <w:highlight w:val="none"/>
              </w:rPr>
              <w:t>情形7</w:t>
            </w:r>
          </w:p>
        </w:tc>
        <w:tc>
          <w:tcPr>
            <w:tcW w:w="7168" w:type="dxa"/>
            <w:vAlign w:val="center"/>
          </w:tcPr>
          <w:p>
            <w:pPr>
              <w:pStyle w:val="13"/>
              <w:rPr>
                <w:rFonts w:hint="default"/>
                <w:highlight w:val="none"/>
              </w:rPr>
            </w:pPr>
            <w:r>
              <w:rPr>
                <w:highlight w:val="none"/>
              </w:rPr>
              <w:t>不符合磋商文件中规定的其它实质性条款（比如：报价超过了磋商文件规定的最高限价）。</w:t>
            </w:r>
          </w:p>
        </w:tc>
      </w:tr>
    </w:tbl>
    <w:p>
      <w:pPr>
        <w:pStyle w:val="13"/>
        <w:ind w:firstLine="960"/>
        <w:rPr>
          <w:rFonts w:hint="default"/>
          <w:highlight w:val="none"/>
        </w:rPr>
      </w:pPr>
      <w:r>
        <w:rPr>
          <w:highlight w:val="none"/>
        </w:rPr>
        <w:t>14.2.2其他情形</w:t>
      </w:r>
    </w:p>
    <w:p>
      <w:pPr>
        <w:pStyle w:val="13"/>
        <w:rPr>
          <w:rFonts w:hint="default"/>
          <w:highlight w:val="none"/>
        </w:rPr>
      </w:pPr>
      <w:r>
        <w:rPr>
          <w:highlight w:val="none"/>
        </w:rPr>
        <w:t>采购包1：</w:t>
      </w:r>
    </w:p>
    <w:p>
      <w:pPr>
        <w:pStyle w:val="13"/>
        <w:rPr>
          <w:rFonts w:hint="default"/>
          <w:highlight w:val="none"/>
        </w:rPr>
      </w:pPr>
      <w:r>
        <w:rPr>
          <w:highlight w:val="none"/>
        </w:rPr>
        <w:t>技术符合性：</w:t>
      </w:r>
    </w:p>
    <w:tbl>
      <w:tblPr>
        <w:tblStyle w:val="10"/>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81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0" w:hRule="atLeast"/>
          <w:jc w:val="center"/>
        </w:trPr>
        <w:tc>
          <w:tcPr>
            <w:tcW w:w="1809" w:type="dxa"/>
            <w:vAlign w:val="center"/>
          </w:tcPr>
          <w:p>
            <w:pPr>
              <w:wordWrap w:val="0"/>
              <w:rPr>
                <w:rFonts w:ascii="宋体" w:hAnsi="宋体" w:eastAsia="宋体" w:cs="宋体"/>
                <w:szCs w:val="21"/>
                <w:highlight w:val="none"/>
              </w:rPr>
            </w:pPr>
            <w:r>
              <w:rPr>
                <w:rFonts w:hint="eastAsia" w:ascii="宋体" w:hAnsi="宋体" w:eastAsia="宋体" w:cs="宋体"/>
                <w:szCs w:val="21"/>
                <w:highlight w:val="none"/>
              </w:rPr>
              <w:t>情形</w:t>
            </w:r>
          </w:p>
        </w:tc>
        <w:tc>
          <w:tcPr>
            <w:tcW w:w="8151" w:type="dxa"/>
            <w:vAlign w:val="center"/>
          </w:tcPr>
          <w:p>
            <w:pPr>
              <w:wordWrap w:val="0"/>
              <w:rPr>
                <w:rFonts w:ascii="宋体" w:hAnsi="宋体" w:eastAsia="宋体" w:cs="宋体"/>
                <w:szCs w:val="21"/>
                <w:highlight w:val="none"/>
              </w:rPr>
            </w:pPr>
            <w:r>
              <w:rPr>
                <w:rFonts w:hint="eastAsia" w:ascii="宋体" w:hAnsi="宋体" w:eastAsia="宋体" w:cs="宋体"/>
                <w:szCs w:val="21"/>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3" w:hRule="atLeast"/>
          <w:jc w:val="center"/>
        </w:trPr>
        <w:tc>
          <w:tcPr>
            <w:tcW w:w="1809" w:type="dxa"/>
            <w:vAlign w:val="center"/>
          </w:tcPr>
          <w:p>
            <w:pPr>
              <w:wordWrap w:val="0"/>
              <w:rPr>
                <w:rFonts w:ascii="宋体" w:hAnsi="宋体" w:eastAsia="宋体" w:cs="宋体"/>
                <w:szCs w:val="21"/>
                <w:highlight w:val="none"/>
              </w:rPr>
            </w:pPr>
            <w:r>
              <w:rPr>
                <w:rFonts w:hint="eastAsia" w:ascii="宋体" w:hAnsi="宋体" w:eastAsia="宋体" w:cs="宋体"/>
                <w:szCs w:val="21"/>
                <w:highlight w:val="none"/>
              </w:rPr>
              <w:t>其他情形</w:t>
            </w:r>
          </w:p>
        </w:tc>
        <w:tc>
          <w:tcPr>
            <w:tcW w:w="8151" w:type="dxa"/>
            <w:vAlign w:val="center"/>
          </w:tcPr>
          <w:p>
            <w:pPr>
              <w:wordWrap w:val="0"/>
              <w:rPr>
                <w:rFonts w:ascii="宋体" w:hAnsi="宋体" w:eastAsia="宋体" w:cs="宋体"/>
                <w:szCs w:val="21"/>
                <w:highlight w:val="none"/>
              </w:rPr>
            </w:pPr>
            <w:r>
              <w:rPr>
                <w:rFonts w:hint="eastAsia" w:ascii="宋体" w:hAnsi="宋体" w:eastAsia="宋体" w:cs="宋体"/>
                <w:szCs w:val="21"/>
                <w:highlight w:val="none"/>
              </w:rPr>
              <w:t>供应商技术部分的实际得分少于竞争性磋商文件设定的技术部分总分的50%的，按无效投标处理。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5" w:hRule="atLeast"/>
          <w:jc w:val="center"/>
        </w:trPr>
        <w:tc>
          <w:tcPr>
            <w:tcW w:w="1809" w:type="dxa"/>
            <w:vAlign w:val="center"/>
          </w:tcPr>
          <w:p>
            <w:pPr>
              <w:wordWrap w:val="0"/>
              <w:rPr>
                <w:rFonts w:ascii="宋体" w:hAnsi="宋体" w:eastAsia="宋体" w:cs="宋体"/>
                <w:szCs w:val="21"/>
                <w:highlight w:val="none"/>
              </w:rPr>
            </w:pPr>
            <w:r>
              <w:rPr>
                <w:rFonts w:hint="eastAsia" w:ascii="宋体" w:hAnsi="宋体" w:eastAsia="宋体" w:cs="宋体"/>
                <w:szCs w:val="21"/>
                <w:highlight w:val="none"/>
              </w:rPr>
              <w:t>其他情形</w:t>
            </w:r>
          </w:p>
        </w:tc>
        <w:tc>
          <w:tcPr>
            <w:tcW w:w="8151" w:type="dxa"/>
            <w:vAlign w:val="center"/>
          </w:tcPr>
          <w:p>
            <w:pPr>
              <w:wordWrap w:val="0"/>
              <w:rPr>
                <w:rFonts w:ascii="宋体" w:hAnsi="宋体" w:eastAsia="宋体" w:cs="宋体"/>
                <w:szCs w:val="21"/>
                <w:highlight w:val="none"/>
              </w:rPr>
            </w:pPr>
            <w:r>
              <w:rPr>
                <w:rFonts w:hint="eastAsia" w:ascii="宋体" w:hAnsi="宋体" w:eastAsia="宋体" w:cs="宋体"/>
                <w:szCs w:val="21"/>
                <w:highlight w:val="none"/>
              </w:rPr>
              <w:t>供应商响应竞争性磋商文件第三章“二、技术要求”中标注“★”的内容出现负偏离的，按无效标处理。</w:t>
            </w:r>
          </w:p>
        </w:tc>
      </w:tr>
    </w:tbl>
    <w:p>
      <w:pPr>
        <w:pStyle w:val="13"/>
        <w:rPr>
          <w:rFonts w:hint="default"/>
          <w:sz w:val="21"/>
          <w:szCs w:val="21"/>
          <w:highlight w:val="none"/>
        </w:rPr>
      </w:pPr>
    </w:p>
    <w:p>
      <w:pPr>
        <w:pStyle w:val="13"/>
        <w:rPr>
          <w:rFonts w:hint="default"/>
          <w:sz w:val="21"/>
          <w:szCs w:val="21"/>
          <w:highlight w:val="none"/>
        </w:rPr>
      </w:pPr>
      <w:r>
        <w:rPr>
          <w:sz w:val="21"/>
          <w:szCs w:val="21"/>
          <w:highlight w:val="none"/>
        </w:rPr>
        <w:t>商务符合性：</w:t>
      </w:r>
    </w:p>
    <w:tbl>
      <w:tblPr>
        <w:tblStyle w:val="10"/>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7"/>
        <w:gridCol w:w="8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2" w:hRule="atLeast"/>
        </w:trPr>
        <w:tc>
          <w:tcPr>
            <w:tcW w:w="1807" w:type="dxa"/>
          </w:tcPr>
          <w:p>
            <w:pPr>
              <w:wordWrap w:val="0"/>
              <w:rPr>
                <w:rFonts w:ascii="宋体" w:hAnsi="宋体" w:eastAsia="宋体" w:cs="宋体"/>
                <w:szCs w:val="21"/>
                <w:highlight w:val="none"/>
              </w:rPr>
            </w:pPr>
            <w:r>
              <w:rPr>
                <w:rFonts w:hint="eastAsia" w:ascii="宋体" w:hAnsi="宋体" w:eastAsia="宋体" w:cs="宋体"/>
                <w:szCs w:val="21"/>
                <w:highlight w:val="none"/>
              </w:rPr>
              <w:t>情形</w:t>
            </w:r>
          </w:p>
        </w:tc>
        <w:tc>
          <w:tcPr>
            <w:tcW w:w="8153" w:type="dxa"/>
          </w:tcPr>
          <w:p>
            <w:pPr>
              <w:wordWrap w:val="0"/>
              <w:rPr>
                <w:rFonts w:ascii="宋体" w:hAnsi="宋体" w:eastAsia="宋体" w:cs="宋体"/>
                <w:szCs w:val="21"/>
                <w:highlight w:val="none"/>
              </w:rPr>
            </w:pPr>
            <w:r>
              <w:rPr>
                <w:rFonts w:hint="eastAsia" w:ascii="宋体" w:hAnsi="宋体" w:eastAsia="宋体" w:cs="宋体"/>
                <w:szCs w:val="21"/>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2" w:hRule="atLeast"/>
        </w:trPr>
        <w:tc>
          <w:tcPr>
            <w:tcW w:w="1807" w:type="dxa"/>
          </w:tcPr>
          <w:p>
            <w:pPr>
              <w:wordWrap w:val="0"/>
              <w:rPr>
                <w:rFonts w:ascii="宋体" w:hAnsi="宋体" w:eastAsia="宋体" w:cs="宋体"/>
                <w:szCs w:val="21"/>
                <w:highlight w:val="none"/>
              </w:rPr>
            </w:pPr>
            <w:r>
              <w:rPr>
                <w:rFonts w:hint="eastAsia" w:ascii="宋体" w:hAnsi="宋体" w:eastAsia="宋体" w:cs="宋体"/>
                <w:szCs w:val="21"/>
                <w:highlight w:val="none"/>
              </w:rPr>
              <w:t>其他情形</w:t>
            </w:r>
          </w:p>
        </w:tc>
        <w:tc>
          <w:tcPr>
            <w:tcW w:w="8153" w:type="dxa"/>
          </w:tcPr>
          <w:p>
            <w:pPr>
              <w:wordWrap w:val="0"/>
              <w:rPr>
                <w:rFonts w:ascii="宋体" w:hAnsi="宋体" w:eastAsia="宋体" w:cs="宋体"/>
                <w:szCs w:val="21"/>
                <w:highlight w:val="none"/>
              </w:rPr>
            </w:pPr>
            <w:r>
              <w:rPr>
                <w:rFonts w:hint="eastAsia" w:ascii="宋体" w:hAnsi="宋体" w:eastAsia="宋体" w:cs="宋体"/>
                <w:szCs w:val="21"/>
                <w:highlight w:val="none"/>
              </w:rPr>
              <w:t>供应商响应竞争性磋商文件第三章“三、商务条件”中标注“★”的内容出现负偏离的，按无效投标处理。</w:t>
            </w:r>
          </w:p>
        </w:tc>
      </w:tr>
    </w:tbl>
    <w:p>
      <w:pPr>
        <w:pStyle w:val="13"/>
        <w:rPr>
          <w:rFonts w:hint="default"/>
          <w:sz w:val="21"/>
          <w:szCs w:val="21"/>
          <w:highlight w:val="none"/>
        </w:rPr>
      </w:pPr>
    </w:p>
    <w:p>
      <w:pPr>
        <w:pStyle w:val="13"/>
        <w:rPr>
          <w:rFonts w:hint="default"/>
          <w:sz w:val="21"/>
          <w:szCs w:val="21"/>
          <w:highlight w:val="none"/>
        </w:rPr>
      </w:pPr>
      <w:r>
        <w:rPr>
          <w:sz w:val="21"/>
          <w:szCs w:val="21"/>
          <w:highlight w:val="none"/>
        </w:rPr>
        <w:t>附加符合性：无</w:t>
      </w:r>
    </w:p>
    <w:p>
      <w:pPr>
        <w:pStyle w:val="13"/>
        <w:rPr>
          <w:rFonts w:hint="default"/>
          <w:sz w:val="21"/>
          <w:szCs w:val="21"/>
          <w:highlight w:val="none"/>
        </w:rPr>
      </w:pPr>
      <w:r>
        <w:rPr>
          <w:sz w:val="21"/>
          <w:szCs w:val="21"/>
          <w:highlight w:val="none"/>
        </w:rPr>
        <w:t>价格符合性：</w:t>
      </w:r>
    </w:p>
    <w:tbl>
      <w:tblPr>
        <w:tblStyle w:val="10"/>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5"/>
        <w:gridCol w:w="81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2" w:hRule="atLeast"/>
        </w:trPr>
        <w:tc>
          <w:tcPr>
            <w:tcW w:w="1795" w:type="dxa"/>
          </w:tcPr>
          <w:p>
            <w:pPr>
              <w:wordWrap w:val="0"/>
              <w:rPr>
                <w:rFonts w:ascii="宋体" w:hAnsi="宋体" w:eastAsia="宋体" w:cs="宋体"/>
                <w:szCs w:val="21"/>
                <w:highlight w:val="none"/>
              </w:rPr>
            </w:pPr>
            <w:r>
              <w:rPr>
                <w:rFonts w:hint="eastAsia" w:ascii="宋体" w:hAnsi="宋体" w:eastAsia="宋体" w:cs="宋体"/>
                <w:szCs w:val="21"/>
                <w:highlight w:val="none"/>
              </w:rPr>
              <w:t>情形</w:t>
            </w:r>
          </w:p>
        </w:tc>
        <w:tc>
          <w:tcPr>
            <w:tcW w:w="8165" w:type="dxa"/>
          </w:tcPr>
          <w:p>
            <w:pPr>
              <w:wordWrap w:val="0"/>
              <w:rPr>
                <w:rFonts w:ascii="宋体" w:hAnsi="宋体" w:eastAsia="宋体" w:cs="宋体"/>
                <w:szCs w:val="21"/>
                <w:highlight w:val="none"/>
              </w:rPr>
            </w:pPr>
            <w:r>
              <w:rPr>
                <w:rFonts w:hint="eastAsia" w:ascii="宋体" w:hAnsi="宋体" w:eastAsia="宋体" w:cs="宋体"/>
                <w:szCs w:val="21"/>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2" w:hRule="atLeast"/>
        </w:trPr>
        <w:tc>
          <w:tcPr>
            <w:tcW w:w="1795" w:type="dxa"/>
          </w:tcPr>
          <w:p>
            <w:pPr>
              <w:wordWrap w:val="0"/>
              <w:rPr>
                <w:rFonts w:ascii="宋体" w:hAnsi="宋体" w:eastAsia="宋体" w:cs="宋体"/>
                <w:szCs w:val="21"/>
                <w:highlight w:val="none"/>
              </w:rPr>
            </w:pPr>
            <w:r>
              <w:rPr>
                <w:rFonts w:hint="eastAsia" w:ascii="宋体" w:hAnsi="宋体" w:eastAsia="宋体" w:cs="宋体"/>
                <w:szCs w:val="21"/>
                <w:highlight w:val="none"/>
              </w:rPr>
              <w:t>其他情形</w:t>
            </w:r>
          </w:p>
        </w:tc>
        <w:tc>
          <w:tcPr>
            <w:tcW w:w="8165" w:type="dxa"/>
          </w:tcPr>
          <w:p>
            <w:pPr>
              <w:wordWrap w:val="0"/>
              <w:rPr>
                <w:rFonts w:ascii="宋体" w:hAnsi="宋体" w:eastAsia="宋体" w:cs="宋体"/>
                <w:szCs w:val="21"/>
                <w:highlight w:val="none"/>
              </w:rPr>
            </w:pPr>
            <w:r>
              <w:rPr>
                <w:rFonts w:hint="eastAsia" w:ascii="宋体" w:hAnsi="宋体" w:eastAsia="宋体" w:cs="宋体"/>
                <w:szCs w:val="21"/>
                <w:highlight w:val="none"/>
              </w:rPr>
              <w:t>供应商未按竞争性磋商文件要求在</w:t>
            </w:r>
            <w:r>
              <w:rPr>
                <w:rFonts w:hint="eastAsia" w:ascii="宋体" w:hAnsi="宋体" w:cs="宋体"/>
                <w:szCs w:val="21"/>
                <w:highlight w:val="none"/>
              </w:rPr>
              <w:t>首次</w:t>
            </w:r>
            <w:r>
              <w:rPr>
                <w:rFonts w:hint="eastAsia" w:ascii="宋体" w:hAnsi="宋体" w:eastAsia="宋体" w:cs="宋体"/>
                <w:szCs w:val="21"/>
                <w:highlight w:val="none"/>
              </w:rPr>
              <w:t>响应文件中提供已标价工程量清单的，按无效投标处理。</w:t>
            </w:r>
          </w:p>
        </w:tc>
      </w:tr>
    </w:tbl>
    <w:p>
      <w:pPr>
        <w:pStyle w:val="13"/>
        <w:rPr>
          <w:rFonts w:hint="default"/>
          <w:highlight w:val="none"/>
        </w:rPr>
      </w:pPr>
    </w:p>
    <w:p>
      <w:pPr>
        <w:pStyle w:val="13"/>
        <w:ind w:firstLine="480"/>
        <w:rPr>
          <w:rFonts w:hint="default"/>
          <w:highlight w:val="none"/>
        </w:rPr>
      </w:pPr>
      <w:r>
        <w:rPr>
          <w:highlight w:val="none"/>
        </w:rPr>
        <w:t>磋商小组决定供应商的响应性只根据响应文件本身的内容，而不寻求其他的外部证据。</w:t>
      </w:r>
    </w:p>
    <w:p>
      <w:pPr>
        <w:pStyle w:val="13"/>
        <w:ind w:firstLine="480"/>
        <w:rPr>
          <w:rFonts w:hint="default"/>
          <w:highlight w:val="none"/>
        </w:rPr>
      </w:pPr>
      <w:r>
        <w:rPr>
          <w:highlight w:val="none"/>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3"/>
        <w:ind w:firstLine="480"/>
        <w:rPr>
          <w:rFonts w:hint="default"/>
          <w:highlight w:val="none"/>
        </w:rPr>
      </w:pPr>
      <w:r>
        <w:rPr>
          <w:highlight w:val="none"/>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pPr>
        <w:pStyle w:val="13"/>
        <w:ind w:firstLine="480"/>
        <w:rPr>
          <w:rFonts w:hint="default"/>
          <w:highlight w:val="none"/>
        </w:rPr>
      </w:pPr>
      <w:r>
        <w:rPr>
          <w:highlight w:val="none"/>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3"/>
        <w:ind w:firstLine="480"/>
        <w:rPr>
          <w:rFonts w:hint="default"/>
          <w:highlight w:val="none"/>
        </w:rPr>
      </w:pPr>
      <w:r>
        <w:rPr>
          <w:highlight w:val="none"/>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3"/>
        <w:ind w:firstLine="480"/>
        <w:rPr>
          <w:rFonts w:hint="default"/>
          <w:highlight w:val="none"/>
        </w:rPr>
      </w:pPr>
      <w:r>
        <w:rPr>
          <w:highlight w:val="none"/>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3"/>
        <w:ind w:firstLine="480"/>
        <w:rPr>
          <w:rFonts w:hint="default"/>
          <w:highlight w:val="none"/>
        </w:rPr>
      </w:pPr>
      <w:r>
        <w:rPr>
          <w:highlight w:val="none"/>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3"/>
        <w:ind w:firstLine="480"/>
        <w:rPr>
          <w:rFonts w:hint="default"/>
          <w:highlight w:val="none"/>
        </w:rPr>
      </w:pPr>
      <w:r>
        <w:rPr>
          <w:highlight w:val="none"/>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3"/>
        <w:ind w:firstLine="480"/>
        <w:rPr>
          <w:rFonts w:hint="default"/>
          <w:highlight w:val="none"/>
        </w:rPr>
      </w:pPr>
      <w:r>
        <w:rPr>
          <w:highlight w:val="none"/>
        </w:rPr>
        <w:t>14.10供应商提交的响应文件和资料将给予保密，但不退回（有关证件或证照的原件除外）。</w:t>
      </w:r>
    </w:p>
    <w:p>
      <w:pPr>
        <w:pStyle w:val="13"/>
        <w:outlineLvl w:val="2"/>
        <w:rPr>
          <w:rFonts w:hint="default"/>
          <w:highlight w:val="none"/>
        </w:rPr>
      </w:pPr>
      <w:r>
        <w:rPr>
          <w:b/>
          <w:sz w:val="28"/>
          <w:highlight w:val="none"/>
        </w:rPr>
        <w:t>五、合同授予</w:t>
      </w:r>
    </w:p>
    <w:p>
      <w:pPr>
        <w:pStyle w:val="13"/>
        <w:rPr>
          <w:rFonts w:hint="default"/>
          <w:highlight w:val="none"/>
        </w:rPr>
      </w:pPr>
      <w:r>
        <w:rPr>
          <w:highlight w:val="none"/>
        </w:rPr>
        <w:t xml:space="preserve"> </w:t>
      </w:r>
      <w:r>
        <w:rPr>
          <w:b/>
          <w:highlight w:val="none"/>
        </w:rPr>
        <w:t>15.授予合同的准则：</w:t>
      </w:r>
    </w:p>
    <w:p>
      <w:pPr>
        <w:pStyle w:val="13"/>
        <w:ind w:firstLine="480"/>
        <w:rPr>
          <w:rFonts w:hint="default"/>
          <w:highlight w:val="none"/>
        </w:rPr>
      </w:pPr>
      <w:r>
        <w:rPr>
          <w:highlight w:val="none"/>
        </w:rPr>
        <w:t>15.1除不可抗力等因素外，合同将授予响应文件符合竞争性磋商文件要求，能够圆满地履行合同，且被磋商小组推荐为第一成交候选人的供应商。</w:t>
      </w:r>
    </w:p>
    <w:p>
      <w:pPr>
        <w:pStyle w:val="13"/>
        <w:ind w:firstLine="480"/>
        <w:rPr>
          <w:rFonts w:hint="default"/>
          <w:highlight w:val="none"/>
        </w:rPr>
      </w:pPr>
      <w:r>
        <w:rPr>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3"/>
        <w:ind w:firstLine="480"/>
        <w:rPr>
          <w:rFonts w:hint="default"/>
          <w:highlight w:val="none"/>
        </w:rPr>
      </w:pPr>
      <w:r>
        <w:rPr>
          <w:highlight w:val="none"/>
        </w:rPr>
        <w:t>15.3为维护国家利益和社会公共利益，最低报价不是被授予合同的绝对保证。</w:t>
      </w:r>
    </w:p>
    <w:p>
      <w:pPr>
        <w:pStyle w:val="13"/>
        <w:rPr>
          <w:rFonts w:hint="default"/>
          <w:highlight w:val="none"/>
        </w:rPr>
      </w:pPr>
      <w:r>
        <w:rPr>
          <w:b/>
          <w:highlight w:val="none"/>
        </w:rPr>
        <w:t>16.确定成交供应商：</w:t>
      </w:r>
    </w:p>
    <w:p>
      <w:pPr>
        <w:pStyle w:val="13"/>
        <w:ind w:firstLine="480"/>
        <w:rPr>
          <w:rFonts w:hint="default"/>
          <w:highlight w:val="none"/>
        </w:rPr>
      </w:pPr>
      <w:r>
        <w:rPr>
          <w:highlight w:val="none"/>
        </w:rPr>
        <w:t>16.1采购人委托代理机构组织竞争性磋商采购活动的，采购代理机构在评审结束后2个工作日内将评审报告送采购人确认。</w:t>
      </w:r>
    </w:p>
    <w:p>
      <w:pPr>
        <w:pStyle w:val="13"/>
        <w:ind w:firstLine="480"/>
        <w:rPr>
          <w:rFonts w:hint="default"/>
          <w:highlight w:val="none"/>
        </w:rPr>
      </w:pPr>
      <w:r>
        <w:rPr>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3"/>
        <w:rPr>
          <w:rFonts w:hint="default"/>
          <w:highlight w:val="none"/>
        </w:rPr>
      </w:pPr>
      <w:r>
        <w:rPr>
          <w:b/>
          <w:highlight w:val="none"/>
        </w:rPr>
        <w:t>17.成交通知:</w:t>
      </w:r>
    </w:p>
    <w:p>
      <w:pPr>
        <w:pStyle w:val="13"/>
        <w:ind w:firstLine="480"/>
        <w:rPr>
          <w:rFonts w:hint="default"/>
          <w:highlight w:val="none"/>
        </w:rPr>
      </w:pPr>
      <w:r>
        <w:rPr>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3"/>
        <w:ind w:firstLine="480"/>
        <w:rPr>
          <w:rFonts w:hint="default"/>
          <w:highlight w:val="none"/>
        </w:rPr>
      </w:pPr>
      <w:r>
        <w:rPr>
          <w:highlight w:val="none"/>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3"/>
        <w:rPr>
          <w:rFonts w:hint="default"/>
          <w:highlight w:val="none"/>
        </w:rPr>
      </w:pPr>
      <w:r>
        <w:rPr>
          <w:b/>
          <w:highlight w:val="none"/>
        </w:rPr>
        <w:t>18.签订合同：</w:t>
      </w:r>
    </w:p>
    <w:p>
      <w:pPr>
        <w:pStyle w:val="13"/>
        <w:ind w:firstLine="480"/>
        <w:rPr>
          <w:rFonts w:hint="default"/>
          <w:highlight w:val="none"/>
        </w:rPr>
      </w:pPr>
      <w:r>
        <w:rPr>
          <w:highlight w:val="none"/>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13"/>
        <w:ind w:firstLine="480"/>
        <w:rPr>
          <w:rFonts w:hint="default"/>
          <w:highlight w:val="none"/>
        </w:rPr>
      </w:pPr>
      <w:r>
        <w:rPr>
          <w:highlight w:val="none"/>
        </w:rPr>
        <w:t>18.2竞争性磋商文件、成交人的响应文件及其有关澄清承诺文件等，均为签订政府采购合同的依据和组成部分。</w:t>
      </w:r>
    </w:p>
    <w:p>
      <w:pPr>
        <w:pStyle w:val="13"/>
        <w:ind w:firstLine="480"/>
        <w:rPr>
          <w:rFonts w:hint="default"/>
          <w:highlight w:val="none"/>
        </w:rPr>
      </w:pPr>
      <w:r>
        <w:rPr>
          <w:highlight w:val="none"/>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3"/>
        <w:jc w:val="center"/>
        <w:outlineLvl w:val="2"/>
        <w:rPr>
          <w:rFonts w:hint="default"/>
          <w:highlight w:val="none"/>
        </w:rPr>
      </w:pPr>
      <w:r>
        <w:rPr>
          <w:b/>
          <w:sz w:val="28"/>
          <w:highlight w:val="none"/>
        </w:rPr>
        <w:t>六、询问、质疑与投诉</w:t>
      </w:r>
    </w:p>
    <w:p>
      <w:pPr>
        <w:pStyle w:val="13"/>
        <w:rPr>
          <w:rFonts w:hint="default"/>
          <w:highlight w:val="none"/>
        </w:rPr>
      </w:pPr>
      <w:r>
        <w:rPr>
          <w:b/>
          <w:highlight w:val="none"/>
        </w:rPr>
        <w:t>19.询问</w:t>
      </w:r>
    </w:p>
    <w:p>
      <w:pPr>
        <w:pStyle w:val="13"/>
        <w:ind w:firstLine="480"/>
        <w:rPr>
          <w:rFonts w:hint="default"/>
          <w:highlight w:val="none"/>
        </w:rPr>
      </w:pPr>
      <w:r>
        <w:rPr>
          <w:highlight w:val="none"/>
        </w:rPr>
        <w:t>19.1潜在供应商或供应商对本次采购活动的有关事项若有疑问，可向采购人或采购代理机构提出询问，采购人或采购代理机构将按照政府采购法及实施条例的有关规定进行答复。</w:t>
      </w:r>
    </w:p>
    <w:p>
      <w:pPr>
        <w:pStyle w:val="13"/>
        <w:rPr>
          <w:rFonts w:hint="default"/>
          <w:highlight w:val="none"/>
        </w:rPr>
      </w:pPr>
      <w:r>
        <w:rPr>
          <w:b/>
          <w:highlight w:val="none"/>
        </w:rPr>
        <w:t>20.质疑</w:t>
      </w:r>
    </w:p>
    <w:p>
      <w:pPr>
        <w:pStyle w:val="13"/>
        <w:ind w:firstLine="480"/>
        <w:rPr>
          <w:rFonts w:hint="default"/>
          <w:highlight w:val="none"/>
        </w:rPr>
      </w:pPr>
      <w:r>
        <w:rPr>
          <w:highlight w:val="none"/>
        </w:rPr>
        <w:t>20.1质疑应在政府采购法及实施条例规定的时效内提出，并符合下列条件：</w:t>
      </w:r>
    </w:p>
    <w:p>
      <w:pPr>
        <w:pStyle w:val="13"/>
        <w:ind w:left="0" w:leftChars="0" w:firstLine="417" w:firstLineChars="209"/>
        <w:rPr>
          <w:rFonts w:hint="default"/>
          <w:highlight w:val="none"/>
        </w:rPr>
      </w:pPr>
      <w:r>
        <w:rPr>
          <w:highlight w:val="none"/>
        </w:rP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pPr>
        <w:pStyle w:val="13"/>
        <w:ind w:left="0" w:leftChars="0" w:firstLine="417" w:firstLineChars="209"/>
        <w:rPr>
          <w:rFonts w:hint="default"/>
          <w:highlight w:val="none"/>
        </w:rPr>
      </w:pPr>
      <w:r>
        <w:rPr>
          <w:highlight w:val="none"/>
        </w:rPr>
        <w:t>20.1.2质疑人应提交质疑函原件。</w:t>
      </w:r>
    </w:p>
    <w:p>
      <w:pPr>
        <w:pStyle w:val="13"/>
        <w:ind w:left="0" w:leftChars="0" w:firstLine="417" w:firstLineChars="209"/>
        <w:rPr>
          <w:rFonts w:hint="default"/>
          <w:highlight w:val="none"/>
        </w:rPr>
      </w:pPr>
      <w:r>
        <w:rPr>
          <w:highlight w:val="none"/>
        </w:rPr>
        <w:t>20.1.3质疑函应包括下列主要内容：</w:t>
      </w:r>
    </w:p>
    <w:p>
      <w:pPr>
        <w:pStyle w:val="13"/>
        <w:ind w:left="0" w:leftChars="0" w:firstLine="417" w:firstLineChars="209"/>
        <w:rPr>
          <w:rFonts w:hint="default"/>
          <w:highlight w:val="none"/>
        </w:rPr>
      </w:pPr>
      <w:r>
        <w:rPr>
          <w:highlight w:val="none"/>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3"/>
        <w:ind w:left="0" w:leftChars="0" w:firstLine="417" w:firstLineChars="209"/>
        <w:rPr>
          <w:rFonts w:hint="default"/>
          <w:highlight w:val="none"/>
        </w:rPr>
      </w:pPr>
      <w:r>
        <w:rPr>
          <w:highlight w:val="none"/>
        </w:rPr>
        <w:t>②所质疑项目的基本信息，至少包括：项目编号、项目名称等；</w:t>
      </w:r>
    </w:p>
    <w:p>
      <w:pPr>
        <w:pStyle w:val="13"/>
        <w:ind w:left="0" w:leftChars="0" w:firstLine="417" w:firstLineChars="209"/>
        <w:rPr>
          <w:rFonts w:hint="default"/>
          <w:highlight w:val="none"/>
        </w:rPr>
      </w:pPr>
      <w:r>
        <w:rPr>
          <w:highlight w:val="none"/>
        </w:rPr>
        <w:t>③所质疑的具体事项（以下简称：“质疑事项”）；</w:t>
      </w:r>
    </w:p>
    <w:p>
      <w:pPr>
        <w:pStyle w:val="13"/>
        <w:ind w:left="0" w:leftChars="0" w:firstLine="417" w:firstLineChars="209"/>
        <w:rPr>
          <w:rFonts w:hint="default"/>
          <w:highlight w:val="none"/>
        </w:rPr>
      </w:pPr>
      <w:r>
        <w:rPr>
          <w:highlight w:val="none"/>
        </w:rPr>
        <w:t>④质疑人自身权益受到损害的事实依据和证明材料，至少包括：</w:t>
      </w:r>
    </w:p>
    <w:p>
      <w:pPr>
        <w:pStyle w:val="13"/>
        <w:ind w:left="0" w:leftChars="0" w:firstLine="417" w:firstLineChars="209"/>
        <w:rPr>
          <w:rFonts w:hint="default"/>
          <w:highlight w:val="none"/>
        </w:rPr>
      </w:pPr>
      <w:r>
        <w:rPr>
          <w:highlight w:val="none"/>
        </w:rPr>
        <w:t>a1所质疑的具体事项事实存在的证明材料；</w:t>
      </w:r>
    </w:p>
    <w:p>
      <w:pPr>
        <w:pStyle w:val="13"/>
        <w:ind w:left="0" w:leftChars="0" w:firstLine="417" w:firstLineChars="209"/>
        <w:rPr>
          <w:rFonts w:hint="default"/>
          <w:highlight w:val="none"/>
        </w:rPr>
      </w:pPr>
      <w:r>
        <w:rPr>
          <w:highlight w:val="none"/>
        </w:rPr>
        <w:t>a2所质疑的具体事项事实导致质疑人自身权益受到损害的证明材料，如：采购文件、采购过程或成交结果违法违规，损害自已合法权益等证明材料；</w:t>
      </w:r>
    </w:p>
    <w:p>
      <w:pPr>
        <w:pStyle w:val="13"/>
        <w:ind w:left="0" w:leftChars="0" w:firstLine="417" w:firstLineChars="209"/>
        <w:rPr>
          <w:rFonts w:hint="eastAsia" w:eastAsiaTheme="minorEastAsia"/>
          <w:highlight w:val="none"/>
          <w:lang w:eastAsia="zh-CN"/>
        </w:rPr>
      </w:pPr>
      <w:r>
        <w:rPr>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3"/>
        <w:ind w:left="0" w:leftChars="0" w:firstLine="417" w:firstLineChars="209"/>
        <w:rPr>
          <w:rFonts w:hint="eastAsia" w:eastAsiaTheme="minorEastAsia"/>
          <w:highlight w:val="none"/>
          <w:lang w:eastAsia="zh-CN"/>
        </w:rPr>
      </w:pPr>
    </w:p>
    <w:p>
      <w:pPr>
        <w:pStyle w:val="13"/>
        <w:ind w:left="0" w:leftChars="0" w:firstLine="417" w:firstLineChars="209"/>
        <w:rPr>
          <w:rFonts w:hint="default"/>
          <w:highlight w:val="none"/>
        </w:rPr>
      </w:pPr>
      <w:r>
        <w:rPr>
          <w:highlight w:val="none"/>
        </w:rPr>
        <w:t>⑤针对质疑事项提出的明确请求和法律依据，</w:t>
      </w:r>
    </w:p>
    <w:p>
      <w:pPr>
        <w:pStyle w:val="13"/>
        <w:ind w:left="0" w:leftChars="0" w:firstLine="417" w:firstLineChars="209"/>
        <w:rPr>
          <w:rFonts w:hint="default"/>
          <w:highlight w:val="none"/>
        </w:rPr>
      </w:pPr>
      <w:r>
        <w:rPr>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3"/>
        <w:ind w:left="0" w:leftChars="0" w:firstLine="417" w:firstLineChars="209"/>
        <w:rPr>
          <w:rFonts w:hint="default"/>
          <w:highlight w:val="none"/>
        </w:rPr>
      </w:pPr>
      <w:r>
        <w:rPr>
          <w:highlight w:val="none"/>
        </w:rPr>
        <w:t>⑥提出质疑的日期以及质疑人代表联系方式，至少包括：姓名、手机、电子信箱、邮寄地址等。</w:t>
      </w:r>
    </w:p>
    <w:p>
      <w:pPr>
        <w:pStyle w:val="13"/>
        <w:ind w:left="0" w:leftChars="0" w:firstLine="417" w:firstLineChars="209"/>
        <w:rPr>
          <w:rFonts w:hint="default"/>
          <w:highlight w:val="none"/>
        </w:rPr>
      </w:pPr>
      <w:r>
        <w:rPr>
          <w:highlight w:val="none"/>
        </w:rPr>
        <w:t>20.2对不符合前文第20.1条规定的质疑，采购人或采购代理机构将按照下列规定进行处理：</w:t>
      </w:r>
    </w:p>
    <w:p>
      <w:pPr>
        <w:pStyle w:val="13"/>
        <w:ind w:left="0" w:leftChars="0" w:firstLine="417" w:firstLineChars="209"/>
        <w:rPr>
          <w:rFonts w:hint="default"/>
          <w:highlight w:val="none"/>
        </w:rPr>
      </w:pPr>
      <w:r>
        <w:rPr>
          <w:highlight w:val="none"/>
        </w:rPr>
        <w:t>20.2.1超过质疑时效提交的或者质疑人不是参与所质疑项目采购活动的供应商，书面告知质疑人其质疑不成立的原因和理由。</w:t>
      </w:r>
    </w:p>
    <w:p>
      <w:pPr>
        <w:pStyle w:val="13"/>
        <w:ind w:left="0" w:leftChars="0" w:firstLine="417" w:firstLineChars="209"/>
        <w:rPr>
          <w:rFonts w:hint="default"/>
          <w:highlight w:val="none"/>
        </w:rPr>
      </w:pPr>
      <w:r>
        <w:rPr>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3"/>
        <w:ind w:left="0" w:leftChars="0" w:firstLine="417" w:firstLineChars="209"/>
        <w:rPr>
          <w:rFonts w:hint="default"/>
          <w:highlight w:val="none"/>
        </w:rPr>
      </w:pPr>
      <w:r>
        <w:rPr>
          <w:highlight w:val="none"/>
        </w:rPr>
        <w:t>20.2.3质疑人修改、补充质疑函超过质疑时效提交的按20.2.1款处理。供应商提交质疑函时，要认真阅读本章第20条关于质疑的相关规定，以免内容或资料不齐，需要修改补充而延误时间。</w:t>
      </w:r>
    </w:p>
    <w:p>
      <w:pPr>
        <w:pStyle w:val="13"/>
        <w:ind w:left="0" w:leftChars="0" w:firstLine="417" w:firstLineChars="209"/>
        <w:rPr>
          <w:rFonts w:hint="default"/>
          <w:highlight w:val="none"/>
        </w:rPr>
      </w:pPr>
      <w:r>
        <w:rPr>
          <w:highlight w:val="none"/>
        </w:rPr>
        <w:t>20.3对符合前文第20.1条规定的质疑，采购人或采购代理机构将按照政府采购法及实施条例的有关规定进行答复。</w:t>
      </w:r>
    </w:p>
    <w:p>
      <w:pPr>
        <w:pStyle w:val="13"/>
        <w:ind w:left="0" w:leftChars="0" w:firstLine="419" w:firstLineChars="209"/>
        <w:rPr>
          <w:rFonts w:hint="default"/>
          <w:highlight w:val="none"/>
        </w:rPr>
      </w:pPr>
      <w:r>
        <w:rPr>
          <w:b/>
          <w:highlight w:val="none"/>
        </w:rPr>
        <w:t>21.投诉</w:t>
      </w:r>
    </w:p>
    <w:p>
      <w:pPr>
        <w:pStyle w:val="13"/>
        <w:ind w:firstLine="480"/>
        <w:rPr>
          <w:rFonts w:hint="default"/>
          <w:highlight w:val="none"/>
        </w:rPr>
      </w:pPr>
      <w:r>
        <w:rPr>
          <w:highlight w:val="none"/>
        </w:rPr>
        <w:t>21.1若对质疑答复不满意或质疑答复未在答复期限内作出，质疑人可在答复期限届满之日起15个工作日内向磋商文件中载明的监督管理部门投诉。</w:t>
      </w:r>
    </w:p>
    <w:p>
      <w:pPr>
        <w:pStyle w:val="13"/>
        <w:ind w:firstLine="480"/>
        <w:rPr>
          <w:rFonts w:hint="default"/>
          <w:highlight w:val="none"/>
        </w:rPr>
      </w:pPr>
      <w:r>
        <w:rPr>
          <w:highlight w:val="none"/>
        </w:rPr>
        <w:t>21.2投诉应有明确的请求和必要的证明材料，投诉的事项不得超出已质疑事项的范围。</w:t>
      </w:r>
    </w:p>
    <w:p>
      <w:pPr>
        <w:pStyle w:val="13"/>
        <w:jc w:val="center"/>
        <w:outlineLvl w:val="2"/>
        <w:rPr>
          <w:rFonts w:hint="default"/>
          <w:highlight w:val="none"/>
        </w:rPr>
      </w:pPr>
      <w:r>
        <w:rPr>
          <w:b/>
          <w:sz w:val="28"/>
          <w:highlight w:val="none"/>
        </w:rPr>
        <w:t>七、有关信息公告和监督部门</w:t>
      </w:r>
    </w:p>
    <w:p>
      <w:pPr>
        <w:pStyle w:val="13"/>
        <w:rPr>
          <w:rFonts w:hint="default"/>
          <w:highlight w:val="none"/>
        </w:rPr>
      </w:pPr>
      <w:r>
        <w:rPr>
          <w:highlight w:val="none"/>
        </w:rPr>
        <w:t>22.政府采购信息公告媒体</w:t>
      </w:r>
    </w:p>
    <w:p>
      <w:pPr>
        <w:pStyle w:val="13"/>
        <w:ind w:firstLine="480"/>
        <w:rPr>
          <w:rFonts w:hint="default"/>
          <w:highlight w:val="none"/>
        </w:rPr>
      </w:pPr>
      <w:r>
        <w:rPr>
          <w:highlight w:val="none"/>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3"/>
        <w:ind w:firstLine="480"/>
        <w:rPr>
          <w:rFonts w:hint="default"/>
          <w:highlight w:val="none"/>
        </w:rPr>
      </w:pPr>
      <w:r>
        <w:rPr>
          <w:highlight w:val="none"/>
        </w:rPr>
        <w:t>22.2信息公告指定媒体：详见竞争性磋商须知前附表第10项。</w:t>
      </w:r>
    </w:p>
    <w:p>
      <w:pPr>
        <w:pStyle w:val="13"/>
        <w:rPr>
          <w:rFonts w:hint="default"/>
          <w:highlight w:val="none"/>
        </w:rPr>
      </w:pPr>
      <w:r>
        <w:rPr>
          <w:highlight w:val="none"/>
        </w:rPr>
        <w:t>23.监督管理部门</w:t>
      </w:r>
    </w:p>
    <w:p>
      <w:pPr>
        <w:pStyle w:val="13"/>
        <w:ind w:firstLine="480"/>
        <w:rPr>
          <w:rFonts w:hint="default"/>
          <w:highlight w:val="none"/>
        </w:rPr>
      </w:pPr>
      <w:r>
        <w:rPr>
          <w:highlight w:val="none"/>
        </w:rPr>
        <w:t>23.1磋商采购活动的监督管理部门详见竞争性磋商须知前附表第11项。</w:t>
      </w:r>
    </w:p>
    <w:p>
      <w:pPr>
        <w:pStyle w:val="13"/>
        <w:jc w:val="center"/>
        <w:outlineLvl w:val="2"/>
        <w:rPr>
          <w:rFonts w:hint="default"/>
          <w:highlight w:val="none"/>
        </w:rPr>
      </w:pPr>
      <w:r>
        <w:rPr>
          <w:b/>
          <w:sz w:val="28"/>
          <w:highlight w:val="none"/>
        </w:rPr>
        <w:t>八、政府采购政策</w:t>
      </w:r>
    </w:p>
    <w:p>
      <w:pPr>
        <w:pStyle w:val="13"/>
        <w:rPr>
          <w:rFonts w:hint="default"/>
          <w:highlight w:val="none"/>
        </w:rPr>
      </w:pPr>
      <w:r>
        <w:rPr>
          <w:highlight w:val="none"/>
        </w:rPr>
        <w:t>24、政府采购政策由财政部根据国家的经济和社会发展政策并会同国家有关部委制定，包括但不限于下列管理办法或措施：</w:t>
      </w:r>
    </w:p>
    <w:p>
      <w:pPr>
        <w:pStyle w:val="13"/>
        <w:ind w:firstLine="480"/>
        <w:rPr>
          <w:rFonts w:hint="default"/>
          <w:highlight w:val="none"/>
        </w:rPr>
      </w:pPr>
      <w:r>
        <w:rPr>
          <w:highlight w:val="none"/>
        </w:rPr>
        <w:t>24.1进口产品指通过中国海关报关验放进入中国境内且产自关境外的产品，其中：</w:t>
      </w:r>
    </w:p>
    <w:p>
      <w:pPr>
        <w:pStyle w:val="13"/>
        <w:ind w:firstLine="480"/>
        <w:rPr>
          <w:rFonts w:hint="default"/>
          <w:highlight w:val="none"/>
        </w:rPr>
      </w:pPr>
      <w:r>
        <w:rPr>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ind w:firstLine="480"/>
        <w:rPr>
          <w:rFonts w:hint="default"/>
          <w:highlight w:val="none"/>
        </w:rPr>
      </w:pPr>
      <w:r>
        <w:rPr>
          <w:highlight w:val="none"/>
        </w:rPr>
        <w:t>（2）凡在海关特殊监管区域内企业生产或加工（包括从境外进口料件）销往境内其他地区的产品，不作为政府采购项下进口产品。</w:t>
      </w:r>
    </w:p>
    <w:p>
      <w:pPr>
        <w:pStyle w:val="13"/>
        <w:ind w:firstLine="480"/>
        <w:rPr>
          <w:rFonts w:hint="default"/>
          <w:highlight w:val="none"/>
        </w:rPr>
      </w:pPr>
      <w:r>
        <w:rPr>
          <w:highlight w:val="none"/>
        </w:rPr>
        <w:t>（3）对从境外进入海关特殊监管区域，再经办理报关手续后从海关特殊监管区进入境内其他地区的产品，认定为进口产品。</w:t>
      </w:r>
    </w:p>
    <w:p>
      <w:pPr>
        <w:pStyle w:val="13"/>
        <w:ind w:firstLine="480"/>
        <w:rPr>
          <w:rFonts w:hint="default"/>
          <w:highlight w:val="none"/>
        </w:rPr>
      </w:pPr>
      <w:r>
        <w:rPr>
          <w:highlight w:val="none"/>
        </w:rPr>
        <w:t>（4）磋商文件列明不允许或未列明允许进口产品参加报价的，均视为拒绝进口产品参加报价。</w:t>
      </w:r>
    </w:p>
    <w:p>
      <w:pPr>
        <w:pStyle w:val="13"/>
        <w:ind w:firstLine="480"/>
        <w:rPr>
          <w:rFonts w:hint="default"/>
          <w:highlight w:val="none"/>
        </w:rPr>
      </w:pPr>
      <w:r>
        <w:rPr>
          <w:highlight w:val="none"/>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3"/>
        <w:ind w:firstLine="480"/>
        <w:rPr>
          <w:rFonts w:hint="default"/>
          <w:highlight w:val="none"/>
        </w:rPr>
      </w:pPr>
      <w:r>
        <w:rPr>
          <w:highlight w:val="none"/>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3"/>
        <w:ind w:firstLine="480"/>
        <w:rPr>
          <w:rFonts w:hint="default"/>
          <w:highlight w:val="none"/>
        </w:rPr>
      </w:pPr>
      <w:r>
        <w:rPr>
          <w:highlight w:val="none"/>
        </w:rPr>
        <w:t>（1）中小企业指符合下列条件的中型、小型、微型企业：</w:t>
      </w:r>
    </w:p>
    <w:p>
      <w:pPr>
        <w:pStyle w:val="13"/>
        <w:ind w:firstLine="480"/>
        <w:rPr>
          <w:rFonts w:hint="default"/>
          <w:highlight w:val="none"/>
        </w:rPr>
      </w:pPr>
      <w:r>
        <w:rPr>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3"/>
        <w:ind w:firstLine="480"/>
        <w:rPr>
          <w:rFonts w:hint="default"/>
          <w:highlight w:val="none"/>
        </w:rPr>
      </w:pPr>
      <w:r>
        <w:rPr>
          <w:highlight w:val="none"/>
        </w:rPr>
        <w:t>②符合中小企业划分标准的个体工商户，在政府采购活动中视同中小企业。</w:t>
      </w:r>
    </w:p>
    <w:p>
      <w:pPr>
        <w:pStyle w:val="13"/>
        <w:ind w:firstLine="480"/>
        <w:rPr>
          <w:rFonts w:hint="default"/>
          <w:highlight w:val="none"/>
        </w:rPr>
      </w:pPr>
      <w:r>
        <w:rPr>
          <w:highlight w:val="none"/>
        </w:rPr>
        <w:t>（2）在政府采购活动中，供应商提供的货物、工程或者服务符合下列情形的，享受本办法规定的中小企业扶持政策：</w:t>
      </w:r>
    </w:p>
    <w:p>
      <w:pPr>
        <w:pStyle w:val="13"/>
        <w:ind w:firstLine="480"/>
        <w:rPr>
          <w:rFonts w:hint="default"/>
          <w:highlight w:val="none"/>
        </w:rPr>
      </w:pPr>
      <w:r>
        <w:rPr>
          <w:highlight w:val="none"/>
        </w:rPr>
        <w:t>①在货物采购项目中，货物由中小企业制造，即货物由中小企业生产且使用该中小企业商号或者注册商标；</w:t>
      </w:r>
    </w:p>
    <w:p>
      <w:pPr>
        <w:pStyle w:val="13"/>
        <w:ind w:firstLine="480"/>
        <w:rPr>
          <w:rFonts w:hint="default"/>
          <w:highlight w:val="none"/>
        </w:rPr>
      </w:pPr>
      <w:r>
        <w:rPr>
          <w:highlight w:val="none"/>
        </w:rPr>
        <w:t>②在工程采购项目中，工程由中小企业承建，即工程施工单位为中小企业；</w:t>
      </w:r>
    </w:p>
    <w:p>
      <w:pPr>
        <w:pStyle w:val="13"/>
        <w:ind w:firstLine="480"/>
        <w:rPr>
          <w:rFonts w:hint="default"/>
          <w:highlight w:val="none"/>
        </w:rPr>
      </w:pPr>
      <w:r>
        <w:rPr>
          <w:highlight w:val="none"/>
        </w:rPr>
        <w:t>③在服务采购项目中，服务由中小企业承接，即提供服务的人员为中小企业依照《中华人民共和国劳动合同法》 订立劳动合同的从业人员。</w:t>
      </w:r>
    </w:p>
    <w:p>
      <w:pPr>
        <w:pStyle w:val="13"/>
        <w:ind w:firstLine="480"/>
        <w:rPr>
          <w:rFonts w:hint="default"/>
          <w:highlight w:val="none"/>
        </w:rPr>
      </w:pPr>
      <w:r>
        <w:rPr>
          <w:highlight w:val="none"/>
        </w:rPr>
        <w:t>在货物采购项目中，供应商提供的货物既有中小企业制造货物，也有大型企业制造货物的，不享受本办法规定的中小企业扶持政策。</w:t>
      </w:r>
    </w:p>
    <w:p>
      <w:pPr>
        <w:pStyle w:val="13"/>
        <w:ind w:firstLine="480"/>
        <w:rPr>
          <w:rFonts w:hint="default"/>
          <w:highlight w:val="none"/>
        </w:rPr>
      </w:pPr>
      <w:r>
        <w:rPr>
          <w:highlight w:val="none"/>
        </w:rPr>
        <w:t>以联合体形式参加政府采购活动，联合体各方均为中小企业的，联合体视同中小企业。其中，联合体各方均为小微企业的，联合体视同小微企业。</w:t>
      </w:r>
    </w:p>
    <w:p>
      <w:pPr>
        <w:pStyle w:val="13"/>
        <w:ind w:firstLine="480"/>
        <w:rPr>
          <w:rFonts w:hint="default"/>
          <w:highlight w:val="none"/>
        </w:rPr>
      </w:pPr>
      <w:r>
        <w:rPr>
          <w:highlight w:val="none"/>
        </w:rPr>
        <w:t>（3）供应商应当按照磋商文件明确的采购标的对应行业的划分标准出具中小企业声明函。</w:t>
      </w:r>
    </w:p>
    <w:p>
      <w:pPr>
        <w:pStyle w:val="13"/>
        <w:ind w:firstLine="480"/>
        <w:rPr>
          <w:rFonts w:hint="default"/>
          <w:highlight w:val="none"/>
        </w:rPr>
      </w:pPr>
      <w:r>
        <w:rPr>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3"/>
        <w:ind w:firstLine="480"/>
        <w:rPr>
          <w:rFonts w:hint="default"/>
          <w:highlight w:val="none"/>
        </w:rPr>
      </w:pPr>
      <w:r>
        <w:rPr>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ind w:firstLine="480"/>
        <w:rPr>
          <w:rFonts w:hint="default"/>
          <w:highlight w:val="none"/>
        </w:rPr>
      </w:pPr>
      <w:r>
        <w:rPr>
          <w:highlight w:val="none"/>
        </w:rPr>
        <w:t>①监狱企业参加采购活动时，应提供由省级以上监狱管理局、戒毒管理局（含新疆生产建设兵团）出具的属于监狱企业的证明文件。</w:t>
      </w:r>
    </w:p>
    <w:p>
      <w:pPr>
        <w:pStyle w:val="13"/>
        <w:ind w:firstLine="480"/>
        <w:rPr>
          <w:rFonts w:hint="default"/>
          <w:highlight w:val="none"/>
        </w:rPr>
      </w:pPr>
      <w:r>
        <w:rPr>
          <w:highlight w:val="none"/>
        </w:rPr>
        <w:t>②监狱企业视同小型、微型企业。</w:t>
      </w:r>
    </w:p>
    <w:p>
      <w:pPr>
        <w:pStyle w:val="13"/>
        <w:ind w:firstLine="480"/>
        <w:rPr>
          <w:rFonts w:hint="default"/>
          <w:highlight w:val="none"/>
        </w:rPr>
      </w:pPr>
      <w:r>
        <w:rPr>
          <w:highlight w:val="none"/>
        </w:rPr>
        <w:t>（5）残疾人福利性单位指同时符合下列条件的单位：</w:t>
      </w:r>
    </w:p>
    <w:p>
      <w:pPr>
        <w:pStyle w:val="13"/>
        <w:ind w:firstLine="480"/>
        <w:rPr>
          <w:rFonts w:hint="default"/>
          <w:highlight w:val="none"/>
        </w:rPr>
      </w:pPr>
      <w:r>
        <w:rPr>
          <w:highlight w:val="none"/>
        </w:rPr>
        <w:t>①安置的残疾人占本单位在职职工人数的比例不低于25%（含25%），并且安置的残疾人人数不少于10人（含10人）；</w:t>
      </w:r>
    </w:p>
    <w:p>
      <w:pPr>
        <w:pStyle w:val="13"/>
        <w:ind w:firstLine="480"/>
        <w:rPr>
          <w:rFonts w:hint="default"/>
          <w:highlight w:val="none"/>
        </w:rPr>
      </w:pPr>
      <w:r>
        <w:rPr>
          <w:highlight w:val="none"/>
        </w:rPr>
        <w:t>②依法与安置的每位残疾人签订了一年以上（含一年）的劳动合同或服务协议；</w:t>
      </w:r>
    </w:p>
    <w:p>
      <w:pPr>
        <w:pStyle w:val="13"/>
        <w:ind w:firstLine="480"/>
        <w:rPr>
          <w:rFonts w:hint="default"/>
          <w:highlight w:val="none"/>
        </w:rPr>
      </w:pPr>
      <w:r>
        <w:rPr>
          <w:highlight w:val="none"/>
        </w:rPr>
        <w:t>③为安置的每位残疾人按月足额缴纳了基本养老保险、基本医疗保险、失业保险、工伤保险和生育保险等社会保险费；</w:t>
      </w:r>
    </w:p>
    <w:p>
      <w:pPr>
        <w:pStyle w:val="13"/>
        <w:ind w:firstLine="480"/>
        <w:rPr>
          <w:rFonts w:hint="default"/>
          <w:highlight w:val="none"/>
        </w:rPr>
      </w:pPr>
      <w:r>
        <w:rPr>
          <w:highlight w:val="none"/>
        </w:rPr>
        <w:t>④通过银行等金融机构向安置的每位残疾人，按月支付了不低于单位所在区县适用的经省级人民政府批准的月最低工资标准的工资；</w:t>
      </w:r>
    </w:p>
    <w:p>
      <w:pPr>
        <w:pStyle w:val="13"/>
        <w:ind w:firstLine="480"/>
        <w:rPr>
          <w:rFonts w:hint="default"/>
          <w:highlight w:val="none"/>
        </w:rPr>
      </w:pPr>
      <w:r>
        <w:rPr>
          <w:highlight w:val="none"/>
        </w:rPr>
        <w:t>⑤提供本单位制造的货物、承担的工程或服务，或提供其他残疾人福利性单位制造的货物（不包括使用非残疾人福利性单位注册商标的货物）。</w:t>
      </w:r>
    </w:p>
    <w:p>
      <w:pPr>
        <w:pStyle w:val="13"/>
        <w:ind w:firstLine="480"/>
        <w:rPr>
          <w:rFonts w:hint="default"/>
          <w:highlight w:val="none"/>
        </w:rPr>
      </w:pPr>
      <w:r>
        <w:rPr>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3"/>
        <w:ind w:firstLine="480"/>
        <w:rPr>
          <w:rFonts w:hint="default"/>
          <w:highlight w:val="none"/>
        </w:rPr>
      </w:pPr>
      <w:r>
        <w:rPr>
          <w:b/>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ind w:firstLine="480"/>
        <w:rPr>
          <w:rFonts w:hint="default"/>
          <w:highlight w:val="none"/>
        </w:rPr>
      </w:pPr>
      <w:r>
        <w:rPr>
          <w:highlight w:val="none"/>
        </w:rPr>
        <w:t>24.4供应商按采购文件约定进行工程设计、施工，并采购或使用符合《绿色建筑和绿色建材政府采购需求标准》要求的绿色建材。</w:t>
      </w:r>
    </w:p>
    <w:p>
      <w:pPr>
        <w:pStyle w:val="13"/>
        <w:ind w:firstLine="480"/>
        <w:rPr>
          <w:rFonts w:hint="default"/>
          <w:highlight w:val="none"/>
        </w:rPr>
      </w:pPr>
      <w:r>
        <w:rPr>
          <w:highlight w:val="none"/>
        </w:rPr>
        <w:t>24.5信用记录指由财政部确定的有关网站提供的相关主体信用信息。信用记录的查询及使用应符合财政部文件（财库[2016]125号）规定。</w:t>
      </w:r>
    </w:p>
    <w:p>
      <w:pPr>
        <w:pStyle w:val="13"/>
        <w:jc w:val="center"/>
        <w:outlineLvl w:val="2"/>
        <w:rPr>
          <w:rFonts w:hint="default"/>
          <w:highlight w:val="none"/>
        </w:rPr>
      </w:pPr>
      <w:r>
        <w:rPr>
          <w:b/>
          <w:sz w:val="28"/>
          <w:highlight w:val="none"/>
        </w:rPr>
        <w:t>九、根据采购项目特点或政策需要补充的其他内容</w:t>
      </w:r>
    </w:p>
    <w:p>
      <w:pPr>
        <w:pStyle w:val="13"/>
        <w:rPr>
          <w:rFonts w:hint="default"/>
          <w:highlight w:val="none"/>
        </w:rPr>
      </w:pPr>
      <w:r>
        <w:rPr>
          <w:highlight w:val="none"/>
        </w:rPr>
        <w:t>25.履约保证金</w:t>
      </w:r>
    </w:p>
    <w:p>
      <w:pPr>
        <w:pStyle w:val="13"/>
        <w:ind w:firstLine="480"/>
        <w:rPr>
          <w:rFonts w:hint="default"/>
          <w:highlight w:val="none"/>
        </w:rPr>
      </w:pPr>
      <w:r>
        <w:rPr>
          <w:highlight w:val="none"/>
        </w:rPr>
        <w:t>25.1采购人可以根据项目特点和需要，确定是否要求成交人在合同签订前，按照磋商文件规定的时间、形式、金额提交履约保证金，履约保证金的数额不超过中标合同金额的10%。</w:t>
      </w:r>
    </w:p>
    <w:p>
      <w:pPr>
        <w:pStyle w:val="13"/>
        <w:ind w:firstLine="480"/>
        <w:rPr>
          <w:rFonts w:hint="default"/>
          <w:highlight w:val="none"/>
        </w:rPr>
      </w:pPr>
      <w:r>
        <w:rPr>
          <w:highlight w:val="none"/>
        </w:rPr>
        <w:t>25.2磋商文件要求在合同签订前提交履约保证金，如果成交人无故拖延或者拒不提交履约保证金的，则视为成交人拒绝与采购人签订合同，该成交人将承担违法行为的法律责任。</w:t>
      </w:r>
    </w:p>
    <w:p>
      <w:pPr>
        <w:pStyle w:val="13"/>
        <w:rPr>
          <w:rFonts w:hint="default"/>
          <w:highlight w:val="none"/>
        </w:rPr>
      </w:pPr>
      <w:r>
        <w:rPr>
          <w:highlight w:val="none"/>
        </w:rPr>
        <w:t>26.其他新增内容：</w:t>
      </w:r>
    </w:p>
    <w:p>
      <w:pPr>
        <w:pStyle w:val="13"/>
        <w:ind w:firstLine="480"/>
        <w:rPr>
          <w:rFonts w:hint="default"/>
          <w:highlight w:val="none"/>
        </w:rPr>
      </w:pPr>
      <w:r>
        <w:rPr>
          <w:highlight w:val="none"/>
        </w:rPr>
        <w:t>26.1根据采购项目特点或政策需要补充的其他新增内容详见竞争性磋商须知前附表第12项。</w:t>
      </w:r>
    </w:p>
    <w:p>
      <w:pPr>
        <w:pStyle w:val="13"/>
        <w:ind w:firstLine="480"/>
        <w:rPr>
          <w:rFonts w:hint="default"/>
          <w:highlight w:val="none"/>
        </w:rPr>
      </w:pPr>
      <w:r>
        <w:rPr>
          <w:highlight w:val="none"/>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1"/>
        <w:rPr>
          <w:rFonts w:hint="default"/>
          <w:highlight w:val="none"/>
        </w:rPr>
      </w:pPr>
      <w:r>
        <w:rPr>
          <w:b/>
          <w:sz w:val="36"/>
          <w:highlight w:val="none"/>
        </w:rPr>
        <w:t>第三章 采购内容及要求</w:t>
      </w:r>
    </w:p>
    <w:p>
      <w:pPr>
        <w:pStyle w:val="13"/>
        <w:widowControl w:val="0"/>
        <w:wordWrap w:val="0"/>
        <w:spacing w:line="440" w:lineRule="exact"/>
        <w:rPr>
          <w:rFonts w:hint="default" w:ascii="宋体" w:hAnsi="宋体" w:eastAsia="宋体" w:cs="宋体"/>
          <w:sz w:val="24"/>
          <w:szCs w:val="24"/>
          <w:highlight w:val="none"/>
        </w:rPr>
      </w:pPr>
      <w:r>
        <w:rPr>
          <w:rFonts w:ascii="宋体" w:hAnsi="宋体" w:eastAsia="宋体" w:cs="宋体"/>
          <w:b/>
          <w:sz w:val="24"/>
          <w:szCs w:val="24"/>
          <w:highlight w:val="none"/>
        </w:rPr>
        <w:t>一、项目概况</w:t>
      </w:r>
    </w:p>
    <w:p>
      <w:pPr>
        <w:pStyle w:val="9"/>
        <w:wordWrap w:val="0"/>
        <w:spacing w:before="0" w:beforeAutospacing="0" w:after="0" w:afterAutospacing="0"/>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highlight w:val="none"/>
        </w:rPr>
        <w:t>1、国家税务总局</w:t>
      </w:r>
      <w:r>
        <w:rPr>
          <w:rFonts w:hint="eastAsia" w:ascii="宋体" w:hAnsi="宋体" w:eastAsia="宋体" w:cs="宋体"/>
          <w:sz w:val="21"/>
          <w:szCs w:val="21"/>
          <w:highlight w:val="none"/>
          <w:lang w:eastAsia="zh-CN"/>
        </w:rPr>
        <w:t>建宁县</w:t>
      </w:r>
      <w:r>
        <w:rPr>
          <w:rFonts w:hint="eastAsia" w:ascii="宋体" w:hAnsi="宋体" w:eastAsia="宋体" w:cs="宋体"/>
          <w:sz w:val="21"/>
          <w:szCs w:val="21"/>
          <w:highlight w:val="none"/>
        </w:rPr>
        <w:t>税务局办公用房位于</w:t>
      </w:r>
      <w:r>
        <w:rPr>
          <w:rFonts w:hint="eastAsia" w:ascii="宋体" w:hAnsi="宋体" w:eastAsia="宋体" w:cs="宋体"/>
          <w:sz w:val="21"/>
          <w:szCs w:val="21"/>
          <w:highlight w:val="none"/>
          <w:lang w:eastAsia="zh-CN"/>
        </w:rPr>
        <w:t>建宁县中山南路20号，</w:t>
      </w:r>
      <w:r>
        <w:rPr>
          <w:rFonts w:hint="eastAsia" w:ascii="宋体" w:hAnsi="宋体" w:eastAsia="宋体" w:cs="宋体"/>
          <w:sz w:val="21"/>
          <w:szCs w:val="21"/>
          <w:highlight w:val="none"/>
        </w:rPr>
        <w:t>该楼于2007年12月竣工投入使用</w:t>
      </w:r>
      <w:r>
        <w:rPr>
          <w:rFonts w:hint="eastAsia" w:ascii="宋体" w:hAnsi="宋体" w:eastAsia="宋体" w:cs="宋体"/>
          <w:sz w:val="21"/>
          <w:szCs w:val="21"/>
          <w:highlight w:val="yellow"/>
        </w:rPr>
        <w:t>，总建筑面积为</w:t>
      </w:r>
      <w:r>
        <w:rPr>
          <w:rFonts w:hint="eastAsia" w:ascii="宋体" w:hAnsi="宋体" w:eastAsia="宋体" w:cs="宋体"/>
          <w:sz w:val="21"/>
          <w:szCs w:val="21"/>
          <w:highlight w:val="yellow"/>
          <w:lang w:val="en-US" w:eastAsia="zh-CN"/>
        </w:rPr>
        <w:t>5186.95</w:t>
      </w:r>
      <w:r>
        <w:rPr>
          <w:rFonts w:hint="eastAsia" w:ascii="宋体" w:hAnsi="宋体" w:eastAsia="宋体" w:cs="宋体"/>
          <w:sz w:val="21"/>
          <w:szCs w:val="21"/>
          <w:highlight w:val="yellow"/>
        </w:rPr>
        <w:t>平方米，地上</w:t>
      </w:r>
      <w:r>
        <w:rPr>
          <w:rFonts w:hint="eastAsia" w:ascii="宋体" w:hAnsi="宋体" w:eastAsia="宋体" w:cs="宋体"/>
          <w:sz w:val="21"/>
          <w:szCs w:val="21"/>
          <w:highlight w:val="yellow"/>
          <w:lang w:val="en-US" w:eastAsia="zh-CN"/>
        </w:rPr>
        <w:t>9</w:t>
      </w:r>
      <w:r>
        <w:rPr>
          <w:rFonts w:hint="eastAsia" w:ascii="宋体" w:hAnsi="宋体" w:eastAsia="宋体" w:cs="宋体"/>
          <w:sz w:val="21"/>
          <w:szCs w:val="21"/>
          <w:highlight w:val="yellow"/>
        </w:rPr>
        <w:t>层，框架结构。截止2023年，该办公大楼使用年限已达</w:t>
      </w:r>
      <w:r>
        <w:rPr>
          <w:rFonts w:hint="eastAsia" w:ascii="宋体" w:hAnsi="宋体" w:eastAsia="宋体" w:cs="宋体"/>
          <w:sz w:val="21"/>
          <w:szCs w:val="21"/>
          <w:highlight w:val="yellow"/>
          <w:lang w:val="en-US" w:eastAsia="zh-CN"/>
        </w:rPr>
        <w:t>15</w:t>
      </w:r>
      <w:r>
        <w:rPr>
          <w:rFonts w:hint="eastAsia" w:ascii="宋体" w:hAnsi="宋体" w:eastAsia="宋体" w:cs="宋体"/>
          <w:sz w:val="21"/>
          <w:szCs w:val="21"/>
          <w:highlight w:val="yellow"/>
        </w:rPr>
        <w:t>年，现办公用房环境无法满足日常办公实际需要且存在安全隐患，急需维修改造。</w:t>
      </w:r>
    </w:p>
    <w:p>
      <w:pPr>
        <w:pStyle w:val="9"/>
        <w:wordWrap w:val="0"/>
        <w:spacing w:before="0" w:beforeAutospacing="0" w:after="0" w:afterAutospacing="0"/>
        <w:ind w:firstLine="420" w:firstLineChars="200"/>
        <w:rPr>
          <w:rFonts w:ascii="宋体" w:hAnsi="宋体" w:cs="宋体"/>
          <w:bCs/>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本项目为</w:t>
      </w:r>
      <w:r>
        <w:rPr>
          <w:rFonts w:hint="eastAsia" w:ascii="宋体" w:hAnsi="宋体" w:eastAsia="宋体" w:cs="宋体"/>
          <w:bCs/>
          <w:sz w:val="21"/>
          <w:szCs w:val="21"/>
          <w:highlight w:val="none"/>
          <w:lang w:eastAsia="zh-CN"/>
        </w:rPr>
        <w:t>国家税务总局建宁县税务局办公用房维修改造项目</w:t>
      </w:r>
      <w:r>
        <w:rPr>
          <w:rFonts w:hint="eastAsia" w:ascii="宋体" w:hAnsi="宋体" w:eastAsia="宋体" w:cs="宋体"/>
          <w:bCs/>
          <w:sz w:val="21"/>
          <w:szCs w:val="21"/>
          <w:highlight w:val="none"/>
        </w:rPr>
        <w:t>,</w:t>
      </w:r>
      <w:r>
        <w:rPr>
          <w:rFonts w:hint="eastAsia" w:ascii="宋体" w:hAnsi="宋体" w:cs="宋体"/>
          <w:bCs/>
          <w:sz w:val="21"/>
          <w:szCs w:val="21"/>
          <w:highlight w:val="yellow"/>
          <w:u w:val="single"/>
          <w:lang w:val="en-US" w:eastAsia="zh-CN"/>
        </w:rPr>
        <w:t>招标范围：围护系统、建筑装饰装修系统、给排水系统、建筑智能化系统等；具体以施工图纸与工程量清单为依据；</w:t>
      </w:r>
      <w:r>
        <w:rPr>
          <w:rFonts w:hint="eastAsia" w:ascii="宋体" w:hAnsi="宋体" w:cs="宋体"/>
          <w:bCs/>
          <w:sz w:val="21"/>
          <w:szCs w:val="21"/>
          <w:highlight w:val="yellow"/>
          <w:u w:val="single"/>
        </w:rPr>
        <w:t>本项目最高限价为</w:t>
      </w:r>
      <w:r>
        <w:rPr>
          <w:rFonts w:hint="eastAsia"/>
          <w:highlight w:val="yellow"/>
          <w:u w:val="single"/>
          <w:lang w:val="en-US" w:eastAsia="zh-CN"/>
        </w:rPr>
        <w:t>916428.00</w:t>
      </w:r>
      <w:r>
        <w:rPr>
          <w:rFonts w:hint="eastAsia" w:ascii="宋体" w:hAnsi="宋体" w:cs="宋体"/>
          <w:bCs/>
          <w:sz w:val="21"/>
          <w:szCs w:val="21"/>
          <w:highlight w:val="yellow"/>
          <w:u w:val="single"/>
        </w:rPr>
        <w:t>元，供应商所报的投标价不能超过最高限价。</w:t>
      </w:r>
    </w:p>
    <w:p>
      <w:pPr>
        <w:pStyle w:val="9"/>
        <w:wordWrap w:val="0"/>
        <w:spacing w:before="0" w:beforeAutospacing="0" w:after="0" w:afterAutospacing="0"/>
        <w:ind w:firstLine="420" w:firstLineChars="200"/>
        <w:rPr>
          <w:rFonts w:ascii="宋体" w:hAnsi="宋体" w:eastAsia="宋体" w:cs="宋体"/>
          <w:sz w:val="21"/>
          <w:szCs w:val="21"/>
          <w:highlight w:val="none"/>
          <w:shd w:val="clear" w:color="auto" w:fill="FFFFFF"/>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ascii="宋体" w:hAnsi="宋体" w:eastAsia="宋体" w:cs="宋体"/>
          <w:sz w:val="21"/>
          <w:szCs w:val="21"/>
          <w:highlight w:val="none"/>
          <w:shd w:val="clear" w:color="auto" w:fill="FFFFFF"/>
        </w:rPr>
        <w:t>具体的</w:t>
      </w:r>
      <w:r>
        <w:rPr>
          <w:rFonts w:hint="eastAsia" w:ascii="宋体" w:hAnsi="宋体" w:eastAsia="宋体" w:cs="宋体"/>
          <w:sz w:val="21"/>
          <w:szCs w:val="21"/>
          <w:highlight w:val="none"/>
          <w:shd w:val="clear" w:color="auto" w:fill="FFFFFF"/>
          <w:lang w:val="en-US" w:eastAsia="zh-CN"/>
        </w:rPr>
        <w:t>编制说明、</w:t>
      </w:r>
      <w:r>
        <w:rPr>
          <w:rFonts w:ascii="宋体" w:hAnsi="宋体" w:eastAsia="宋体" w:cs="宋体"/>
          <w:sz w:val="21"/>
          <w:szCs w:val="21"/>
          <w:highlight w:val="none"/>
          <w:shd w:val="clear" w:color="auto" w:fill="FFFFFF"/>
        </w:rPr>
        <w:t>工程量清单、图纸等相关要求详见本项目的附件。若附件中有相关要求与本采购内容及要求不一致的，以附件为准。若图纸</w:t>
      </w:r>
      <w:r>
        <w:rPr>
          <w:rFonts w:hint="eastAsia" w:ascii="宋体" w:hAnsi="宋体" w:eastAsia="宋体" w:cs="宋体"/>
          <w:sz w:val="21"/>
          <w:szCs w:val="21"/>
          <w:highlight w:val="none"/>
          <w:shd w:val="clear" w:color="auto" w:fill="FFFFFF"/>
          <w:lang w:eastAsia="zh-CN"/>
        </w:rPr>
        <w:t>、</w:t>
      </w:r>
      <w:r>
        <w:rPr>
          <w:rFonts w:ascii="宋体" w:hAnsi="宋体" w:eastAsia="宋体" w:cs="宋体"/>
          <w:sz w:val="21"/>
          <w:szCs w:val="21"/>
          <w:highlight w:val="none"/>
          <w:shd w:val="clear" w:color="auto" w:fill="FFFFFF"/>
        </w:rPr>
        <w:t>工程量清单不一致的，以图纸为准。</w:t>
      </w:r>
    </w:p>
    <w:p>
      <w:pPr>
        <w:pStyle w:val="9"/>
        <w:wordWrap w:val="0"/>
        <w:spacing w:before="0" w:beforeAutospacing="0" w:after="0" w:afterAutospacing="0"/>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ascii="宋体" w:hAnsi="宋体" w:eastAsia="宋体" w:cs="宋体"/>
          <w:sz w:val="21"/>
          <w:szCs w:val="21"/>
          <w:highlight w:val="none"/>
        </w:rPr>
        <w:t>供应商须在响应文件中对工程量清单作出逐项、完整的报价且不得修改工程量清单内容。未对工程量清单作出报价或修改工程量清单的或未上传工程量清单逐项报价的均视为无效报价。</w:t>
      </w:r>
    </w:p>
    <w:p>
      <w:pPr>
        <w:pStyle w:val="13"/>
        <w:ind w:firstLine="420" w:firstLineChars="200"/>
        <w:rPr>
          <w:rFonts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val="en-US" w:eastAsia="zh-CN"/>
        </w:rPr>
        <w:t>5</w:t>
      </w:r>
      <w:r>
        <w:rPr>
          <w:rFonts w:ascii="宋体" w:hAnsi="宋体" w:eastAsia="宋体" w:cs="宋体"/>
          <w:sz w:val="21"/>
          <w:szCs w:val="21"/>
          <w:highlight w:val="none"/>
          <w:shd w:val="clear" w:color="auto" w:fill="FFFFFF"/>
        </w:rPr>
        <w:t>、供应商的报价应包含：为实施和完成合同所需的劳务、材料、运输、安装（含所需辅材）、调试、维修、清单漏项、变更、服务、保险、利润、税费、市场变化以及合同明示的所有责任、义务和风险等一切费用，验收、技术服务、相关文件的提交、质保期免费保修、维护等一切费用。</w:t>
      </w:r>
      <w:bookmarkStart w:id="0" w:name="_GoBack"/>
      <w:bookmarkEnd w:id="0"/>
    </w:p>
    <w:p>
      <w:pPr>
        <w:pStyle w:val="13"/>
        <w:ind w:firstLine="420" w:firstLineChars="200"/>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6</w:t>
      </w:r>
      <w:r>
        <w:rPr>
          <w:rFonts w:ascii="宋体" w:hAnsi="宋体" w:eastAsia="宋体" w:cs="宋体"/>
          <w:sz w:val="21"/>
          <w:szCs w:val="21"/>
          <w:highlight w:val="none"/>
          <w:shd w:val="clear" w:color="auto" w:fill="FFFFFF"/>
        </w:rPr>
        <w:t>、</w:t>
      </w:r>
      <w:r>
        <w:rPr>
          <w:rFonts w:hint="eastAsia" w:ascii="宋体" w:hAnsi="宋体" w:eastAsia="宋体" w:cs="宋体"/>
          <w:sz w:val="21"/>
          <w:szCs w:val="21"/>
          <w:highlight w:val="none"/>
          <w:shd w:val="clear" w:color="auto" w:fill="FFFFFF"/>
          <w:lang w:val="en-US" w:eastAsia="zh-CN"/>
        </w:rPr>
        <w:t>供应商所使用的材料应依据控制价的编制说明中询价品牌中选择一种进行采购和施工。无需在投标文件中承诺选用何种品牌。供应商其他主材（设备）须事先得到采购人批准后方可使用，采购人有权拒绝使用不符合本文件规定标准的材料设备。</w:t>
      </w:r>
    </w:p>
    <w:p>
      <w:pPr>
        <w:pStyle w:val="13"/>
        <w:ind w:firstLine="420" w:firstLineChars="200"/>
        <w:rPr>
          <w:rFonts w:hint="default"/>
          <w:sz w:val="21"/>
          <w:szCs w:val="21"/>
          <w:highlight w:val="none"/>
        </w:rPr>
      </w:pPr>
      <w:r>
        <w:rPr>
          <w:rFonts w:hint="eastAsia" w:ascii="宋体" w:hAnsi="宋体" w:eastAsia="宋体" w:cs="宋体"/>
          <w:sz w:val="21"/>
          <w:szCs w:val="21"/>
          <w:highlight w:val="none"/>
          <w:shd w:val="clear" w:color="auto" w:fill="FFFFFF"/>
          <w:lang w:val="en-US" w:eastAsia="zh-CN"/>
        </w:rPr>
        <w:t>7、</w:t>
      </w:r>
      <w:r>
        <w:rPr>
          <w:rFonts w:ascii="宋体" w:hAnsi="宋体" w:eastAsia="宋体" w:cs="宋体"/>
          <w:sz w:val="21"/>
          <w:szCs w:val="21"/>
          <w:highlight w:val="none"/>
          <w:shd w:val="clear" w:color="auto" w:fill="FFFFFF"/>
        </w:rPr>
        <w:t>风险提示：供应商应结合本项目工程量清单及图纸的情况，充分考虑到项目在履行过程中可能出现的清单漏项、变更等风险，成交后采购人不再进行清单核对等工作，并依据工程量清单及图纸开展工作。</w:t>
      </w:r>
    </w:p>
    <w:p>
      <w:pPr>
        <w:pStyle w:val="9"/>
        <w:wordWrap w:val="0"/>
        <w:spacing w:before="0" w:beforeAutospacing="0" w:after="0" w:afterAutospacing="0"/>
        <w:ind w:firstLine="420" w:firstLineChars="200"/>
        <w:rPr>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本项目施工过程中采购人有权视实际情况进行工程变更，若施工中发生工程变更（工程量增加或减少），成交人应按照采购人提供的工程变更文件，无条件配合进行变更施工。工程量增加部分或减少部分，经采购人、成交人双方确认后另行结算（工程量增加部分的合同价款不超过原合同价的10%）。</w:t>
      </w:r>
    </w:p>
    <w:p>
      <w:pPr>
        <w:pStyle w:val="9"/>
        <w:wordWrap w:val="0"/>
        <w:spacing w:before="0" w:beforeAutospacing="0" w:after="0" w:afterAutospacing="0"/>
        <w:ind w:firstLine="420" w:firstLineChars="200"/>
        <w:rPr>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、供应商可按</w:t>
      </w:r>
      <w:r>
        <w:rPr>
          <w:rFonts w:ascii="宋体" w:hAnsi="宋体" w:eastAsia="宋体" w:cs="宋体"/>
          <w:sz w:val="21"/>
          <w:szCs w:val="21"/>
          <w:highlight w:val="none"/>
        </w:rPr>
        <w:t>采购包</w:t>
      </w:r>
      <w:r>
        <w:rPr>
          <w:rFonts w:hint="eastAsia" w:ascii="宋体" w:hAnsi="宋体" w:eastAsia="宋体" w:cs="宋体"/>
          <w:sz w:val="21"/>
          <w:szCs w:val="21"/>
          <w:highlight w:val="none"/>
        </w:rPr>
        <w:t>报价，对同一</w:t>
      </w:r>
      <w:r>
        <w:rPr>
          <w:rFonts w:ascii="宋体" w:hAnsi="宋体" w:eastAsia="宋体" w:cs="宋体"/>
          <w:sz w:val="21"/>
          <w:szCs w:val="21"/>
          <w:highlight w:val="none"/>
        </w:rPr>
        <w:t>采购包</w:t>
      </w:r>
      <w:r>
        <w:rPr>
          <w:rFonts w:hint="eastAsia" w:ascii="宋体" w:hAnsi="宋体" w:eastAsia="宋体" w:cs="宋体"/>
          <w:sz w:val="21"/>
          <w:szCs w:val="21"/>
          <w:highlight w:val="none"/>
        </w:rPr>
        <w:t>内所有内容报价时必须完整，评审与授标以</w:t>
      </w:r>
      <w:r>
        <w:rPr>
          <w:rFonts w:ascii="宋体" w:hAnsi="宋体" w:eastAsia="宋体" w:cs="宋体"/>
          <w:sz w:val="21"/>
          <w:szCs w:val="21"/>
          <w:highlight w:val="none"/>
        </w:rPr>
        <w:t>采购包</w:t>
      </w:r>
      <w:r>
        <w:rPr>
          <w:rFonts w:hint="eastAsia" w:ascii="宋体" w:hAnsi="宋体" w:eastAsia="宋体" w:cs="宋体"/>
          <w:sz w:val="21"/>
          <w:szCs w:val="21"/>
          <w:highlight w:val="none"/>
        </w:rPr>
        <w:t>为单位。</w:t>
      </w:r>
    </w:p>
    <w:p>
      <w:pPr>
        <w:pStyle w:val="9"/>
        <w:wordWrap w:val="0"/>
        <w:spacing w:before="0" w:beforeAutospacing="0" w:after="0" w:afterAutospacing="0"/>
        <w:ind w:firstLine="420" w:firstLineChars="200"/>
        <w:rPr>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、报价要求</w:t>
      </w:r>
    </w:p>
    <w:p>
      <w:pPr>
        <w:pStyle w:val="9"/>
        <w:wordWrap w:val="0"/>
        <w:spacing w:before="0" w:beforeAutospacing="0" w:after="0" w:afterAutospacing="0"/>
        <w:ind w:firstLine="420" w:firstLineChars="200"/>
        <w:rPr>
          <w:rFonts w:ascii="宋体" w:hAnsi="宋体" w:eastAsia="宋体" w:cs="宋体"/>
          <w:sz w:val="21"/>
          <w:szCs w:val="21"/>
          <w:highlight w:val="none"/>
        </w:rPr>
      </w:pP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1竞争性磋商以进入磋商阶段的供应商递交首次纸质响应文件的先后确定磋商顺序，在规定的时间内（一般为1个小时内，有特殊情况时由磋商小组具体规定）提交最后报价（磋商过程中竞争性磋商文件没有变动的，最后报价不得超过首次报价），未按规定提交最后报价的以无效响应处理。竞争性磋商文件如有变动，供应商除根据磋商小组的要求提交最后报价外还应提交补充响应文件，未按规定提交的，以无效响应处理。</w:t>
      </w:r>
    </w:p>
    <w:p>
      <w:pPr>
        <w:pStyle w:val="9"/>
        <w:wordWrap w:val="0"/>
        <w:spacing w:before="0" w:beforeAutospacing="0" w:after="0" w:afterAutospacing="0"/>
        <w:ind w:firstLine="420" w:firstLineChars="200"/>
        <w:rPr>
          <w:rFonts w:ascii="宋体" w:hAnsi="宋体" w:eastAsia="宋体" w:cs="宋体"/>
          <w:b/>
          <w:bCs/>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.2</w:t>
      </w:r>
      <w:r>
        <w:rPr>
          <w:rFonts w:hint="eastAsia" w:ascii="宋体" w:hAnsi="宋体" w:eastAsia="宋体" w:cs="宋体"/>
          <w:sz w:val="21"/>
          <w:szCs w:val="21"/>
          <w:highlight w:val="none"/>
        </w:rPr>
        <w:t>供应商应在</w:t>
      </w:r>
      <w:r>
        <w:rPr>
          <w:rFonts w:hint="eastAsia" w:ascii="宋体" w:hAnsi="宋体" w:cs="宋体"/>
          <w:sz w:val="21"/>
          <w:szCs w:val="21"/>
          <w:highlight w:val="none"/>
        </w:rPr>
        <w:t>首次</w:t>
      </w:r>
      <w:r>
        <w:rPr>
          <w:rFonts w:hint="eastAsia" w:ascii="宋体" w:hAnsi="宋体" w:eastAsia="宋体" w:cs="宋体"/>
          <w:sz w:val="21"/>
          <w:szCs w:val="21"/>
          <w:highlight w:val="none"/>
        </w:rPr>
        <w:t>响应文件的详细报价书中提供已标价工程量清单，须对工程量清单里的内容进行逐项、完整的报价，不得漏项或缺项，</w:t>
      </w:r>
      <w:r>
        <w:rPr>
          <w:rFonts w:hint="eastAsia" w:ascii="宋体" w:hAnsi="宋体" w:eastAsia="宋体" w:cs="宋体"/>
          <w:b/>
          <w:bCs/>
          <w:sz w:val="21"/>
          <w:szCs w:val="21"/>
          <w:highlight w:val="none"/>
        </w:rPr>
        <w:t>未提供的以无效响应处理。</w:t>
      </w:r>
      <w:r>
        <w:rPr>
          <w:rFonts w:hint="eastAsia" w:ascii="宋体" w:hAnsi="宋体" w:eastAsia="宋体" w:cs="宋体"/>
          <w:sz w:val="21"/>
          <w:szCs w:val="21"/>
          <w:highlight w:val="none"/>
        </w:rPr>
        <w:t>已标价工程量清单可以与</w:t>
      </w:r>
      <w:r>
        <w:rPr>
          <w:rFonts w:hint="eastAsia" w:ascii="宋体" w:hAnsi="宋体" w:cs="宋体"/>
          <w:sz w:val="21"/>
          <w:szCs w:val="21"/>
          <w:highlight w:val="none"/>
        </w:rPr>
        <w:t>首次</w:t>
      </w:r>
      <w:r>
        <w:rPr>
          <w:rFonts w:hint="eastAsia" w:ascii="宋体" w:hAnsi="宋体" w:eastAsia="宋体" w:cs="宋体"/>
          <w:sz w:val="21"/>
          <w:szCs w:val="21"/>
          <w:highlight w:val="none"/>
        </w:rPr>
        <w:t>响应文件胶装在一起。</w:t>
      </w:r>
      <w:r>
        <w:rPr>
          <w:rFonts w:hint="eastAsia" w:ascii="宋体" w:hAnsi="宋体" w:eastAsia="宋体" w:cs="宋体"/>
          <w:b/>
          <w:bCs/>
          <w:sz w:val="21"/>
          <w:szCs w:val="21"/>
          <w:highlight w:val="none"/>
        </w:rPr>
        <w:t>已标价工程量清单按上述要求提供纸质版，另需提供XML和Excel格式电子版。</w:t>
      </w:r>
    </w:p>
    <w:p>
      <w:pPr>
        <w:pStyle w:val="9"/>
        <w:wordWrap w:val="0"/>
        <w:spacing w:before="0" w:beforeAutospacing="0" w:after="0" w:afterAutospacing="0"/>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3最后报价时若未提供最后报价的已标价工程量清单的，成交供应商应在合同签订前提交最后报价的已标价工程量清单给采购人（注：其中暂列金、暂估价不得变动，已标价工程量清单提供纸质版、XML、Excel及软件版），未中标的供应商可不提供。</w:t>
      </w:r>
    </w:p>
    <w:p>
      <w:pPr>
        <w:pStyle w:val="13"/>
        <w:widowControl w:val="0"/>
        <w:numPr>
          <w:ilvl w:val="0"/>
          <w:numId w:val="2"/>
        </w:numPr>
        <w:wordWrap w:val="0"/>
        <w:spacing w:line="440" w:lineRule="exact"/>
        <w:rPr>
          <w:rFonts w:ascii="宋体" w:hAnsi="宋体" w:eastAsia="宋体" w:cs="宋体"/>
          <w:b/>
          <w:sz w:val="24"/>
          <w:szCs w:val="24"/>
          <w:highlight w:val="none"/>
          <w:lang w:eastAsia="zh-CN"/>
        </w:rPr>
      </w:pPr>
      <w:r>
        <w:rPr>
          <w:rFonts w:ascii="宋体" w:hAnsi="宋体" w:eastAsia="宋体" w:cs="宋体"/>
          <w:b/>
          <w:sz w:val="24"/>
          <w:szCs w:val="24"/>
          <w:highlight w:val="none"/>
        </w:rPr>
        <w:t>技术要求</w:t>
      </w:r>
      <w:r>
        <w:rPr>
          <w:rFonts w:ascii="宋体" w:hAnsi="宋体" w:eastAsia="宋体" w:cs="宋体"/>
          <w:b/>
          <w:sz w:val="24"/>
          <w:szCs w:val="24"/>
          <w:highlight w:val="none"/>
          <w:lang w:eastAsia="zh-CN"/>
        </w:rPr>
        <w:t>（采购包1）</w:t>
      </w:r>
    </w:p>
    <w:p>
      <w:pPr>
        <w:pStyle w:val="13"/>
        <w:rPr>
          <w:rFonts w:hint="default" w:ascii="宋体" w:hAnsi="宋体" w:eastAsia="宋体" w:cs="宋体"/>
          <w:b/>
          <w:sz w:val="24"/>
          <w:highlight w:val="none"/>
          <w:lang w:eastAsia="zh-CN"/>
        </w:rPr>
      </w:pPr>
      <w:r>
        <w:rPr>
          <w:rFonts w:ascii="宋体" w:hAnsi="宋体" w:eastAsia="宋体" w:cs="宋体"/>
          <w:b/>
          <w:sz w:val="24"/>
          <w:highlight w:val="none"/>
          <w:lang w:eastAsia="zh-CN"/>
        </w:rPr>
        <w:t>（一）人员要求</w:t>
      </w:r>
    </w:p>
    <w:p>
      <w:pPr>
        <w:pStyle w:val="13"/>
        <w:ind w:firstLine="480"/>
        <w:rPr>
          <w:rFonts w:hint="default" w:ascii="宋体" w:hAnsi="宋体" w:eastAsia="宋体" w:cs="宋体"/>
          <w:sz w:val="21"/>
          <w:highlight w:val="none"/>
        </w:rPr>
      </w:pPr>
      <w:r>
        <w:rPr>
          <w:rFonts w:ascii="宋体" w:hAnsi="宋体" w:eastAsia="宋体" w:cs="宋体"/>
          <w:sz w:val="21"/>
          <w:highlight w:val="none"/>
        </w:rPr>
        <w:t>1、其他管理人员要求：供应商拟为本项目配备的其他管理人员最低要求：</w:t>
      </w:r>
      <w:r>
        <w:rPr>
          <w:rFonts w:ascii="宋体" w:hAnsi="宋体" w:eastAsia="宋体" w:cs="宋体"/>
          <w:b/>
          <w:bCs/>
          <w:sz w:val="21"/>
          <w:highlight w:val="none"/>
        </w:rPr>
        <w:t>技术负责人一名、施工员(土建、设备安装专业各一名)、安全员一名、</w:t>
      </w:r>
      <w:r>
        <w:rPr>
          <w:rFonts w:ascii="宋体" w:hAnsi="宋体" w:eastAsia="宋体" w:cs="宋体"/>
          <w:b/>
          <w:bCs/>
          <w:sz w:val="21"/>
          <w:highlight w:val="none"/>
          <w:lang w:eastAsia="zh-CN"/>
        </w:rPr>
        <w:t>质量员</w:t>
      </w:r>
      <w:r>
        <w:rPr>
          <w:rFonts w:ascii="宋体" w:hAnsi="宋体" w:eastAsia="宋体" w:cs="宋体"/>
          <w:b/>
          <w:bCs/>
          <w:sz w:val="21"/>
          <w:highlight w:val="none"/>
        </w:rPr>
        <w:t>一名</w:t>
      </w:r>
      <w:r>
        <w:rPr>
          <w:rFonts w:ascii="宋体" w:hAnsi="宋体" w:eastAsia="宋体" w:cs="宋体"/>
          <w:b/>
          <w:bCs/>
          <w:sz w:val="21"/>
          <w:highlight w:val="none"/>
          <w:lang w:eastAsia="zh-CN"/>
        </w:rPr>
        <w:t>。</w:t>
      </w:r>
      <w:r>
        <w:rPr>
          <w:rFonts w:ascii="宋体" w:hAnsi="宋体" w:eastAsia="宋体" w:cs="宋体"/>
          <w:sz w:val="21"/>
          <w:highlight w:val="none"/>
        </w:rPr>
        <w:t>技术负责人需具有中级以上职称</w:t>
      </w: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其他人员需要提供相应的岗位证书</w:t>
      </w:r>
      <w:r>
        <w:rPr>
          <w:rFonts w:ascii="宋体" w:hAnsi="宋体" w:eastAsia="宋体" w:cs="宋体"/>
          <w:sz w:val="21"/>
          <w:highlight w:val="none"/>
        </w:rPr>
        <w:t>。</w:t>
      </w:r>
      <w:r>
        <w:rPr>
          <w:rFonts w:ascii="宋体" w:hAnsi="宋体" w:eastAsia="宋体" w:cs="宋体"/>
          <w:sz w:val="21"/>
          <w:highlight w:val="none"/>
          <w:lang w:eastAsia="zh-CN"/>
        </w:rPr>
        <w:t>全部</w:t>
      </w:r>
      <w:r>
        <w:rPr>
          <w:rFonts w:ascii="宋体" w:hAnsi="宋体" w:eastAsia="宋体" w:cs="宋体"/>
          <w:sz w:val="21"/>
          <w:highlight w:val="none"/>
        </w:rPr>
        <w:t>须提供有效证书复印件</w:t>
      </w:r>
      <w:r>
        <w:rPr>
          <w:rFonts w:hint="eastAsia" w:ascii="宋体" w:hAnsi="宋体" w:eastAsia="宋体" w:cs="宋体"/>
          <w:sz w:val="21"/>
          <w:highlight w:val="none"/>
          <w:lang w:eastAsia="zh-CN"/>
        </w:rPr>
        <w:t>、</w:t>
      </w:r>
      <w:r>
        <w:rPr>
          <w:rFonts w:ascii="宋体" w:hAnsi="宋体" w:eastAsia="宋体" w:cs="宋体"/>
          <w:sz w:val="21"/>
          <w:highlight w:val="none"/>
        </w:rPr>
        <w:t>人员</w:t>
      </w:r>
      <w:r>
        <w:rPr>
          <w:rFonts w:hint="eastAsia" w:ascii="宋体" w:hAnsi="宋体" w:eastAsia="宋体" w:cs="宋体"/>
          <w:sz w:val="21"/>
          <w:highlight w:val="none"/>
          <w:lang w:val="en-US" w:eastAsia="zh-CN"/>
        </w:rPr>
        <w:t>身份证复印件及</w:t>
      </w:r>
      <w:r>
        <w:rPr>
          <w:rFonts w:ascii="宋体" w:hAnsi="宋体" w:eastAsia="宋体" w:cs="宋体"/>
          <w:sz w:val="21"/>
          <w:highlight w:val="none"/>
        </w:rPr>
        <w:t>提交响应文件截止时间前六个月（不含提交响应文件截止时间的当月）中任一月份的社会保障资金缴纳凭据复印件。</w:t>
      </w:r>
      <w:r>
        <w:rPr>
          <w:rFonts w:ascii="宋体" w:hAnsi="宋体" w:eastAsia="宋体" w:cs="宋体"/>
          <w:b/>
          <w:bCs/>
          <w:sz w:val="21"/>
          <w:highlight w:val="none"/>
        </w:rPr>
        <w:t>（指标1）</w:t>
      </w:r>
    </w:p>
    <w:p>
      <w:pPr>
        <w:pStyle w:val="13"/>
        <w:ind w:firstLine="480"/>
        <w:rPr>
          <w:rFonts w:hint="default"/>
          <w:highlight w:val="none"/>
        </w:rPr>
      </w:pPr>
      <w:r>
        <w:rPr>
          <w:rFonts w:ascii="宋体" w:hAnsi="宋体" w:eastAsia="宋体" w:cs="宋体"/>
          <w:sz w:val="21"/>
          <w:highlight w:val="none"/>
        </w:rPr>
        <w:t>2、项目负责人、项目技术负责人每月在施工现场的时间不得低于22天，并根据发包方要求进行打卡签到，打卡记录作为项目负责人、项目技术负责人在岗天数依据。项目负责人或技术人员考勤少一天扣违约金1500元，不到岗或连续不到岗两天的，视为放弃中标或违约，可直接终止合同。</w:t>
      </w:r>
      <w:r>
        <w:rPr>
          <w:rFonts w:ascii="宋体" w:hAnsi="宋体" w:eastAsia="宋体" w:cs="宋体"/>
          <w:b/>
          <w:bCs/>
          <w:sz w:val="21"/>
          <w:highlight w:val="none"/>
        </w:rPr>
        <w:t>（指标2）</w:t>
      </w:r>
    </w:p>
    <w:p>
      <w:pPr>
        <w:pStyle w:val="13"/>
        <w:ind w:firstLine="420" w:firstLineChars="200"/>
        <w:rPr>
          <w:rFonts w:hint="default" w:ascii="宋体" w:hAnsi="宋体" w:eastAsia="宋体" w:cs="宋体"/>
          <w:sz w:val="21"/>
          <w:highlight w:val="none"/>
        </w:rPr>
      </w:pPr>
      <w:r>
        <w:rPr>
          <w:rFonts w:ascii="宋体" w:hAnsi="宋体" w:eastAsia="宋体" w:cs="宋体"/>
          <w:sz w:val="21"/>
          <w:highlight w:val="none"/>
        </w:rPr>
        <w:t>3、成交供应商擅自更换项目负责人的违约责任：成交供应商派出的人员应与响应文件承诺的人员一致，不得随意更换；因不可抗力确实不能履行职责，需要更换的，所更换人员必须是成交供应商的工作人员，其资格、职称按谈判文件要求，提供近三个月由成交供应商为其缴交社保的证明材料，并经采购人同意，以上人员方有资格与采购人联系办理工程项目业务。更换项目负责人每人次需缴交违约金壹万元人民币。成交供应商必须保证项目负责人、项目技术负责人、现场施工员和其他主要管理人员及时到工地现场指挥协调施工，对上述人员实行签到登记制度，采购人代表和监理工程师将随时检查成交供应商的上述人员是否到位，如采购人或监理工程师发现签到登记表不实或以上人员没有在现场履行职责，且未向采购人事先书面说明并获得书面同意的，则采购人可按成交供应商现场管理人员缺岗缴交违约金，项目负责人、项目技术负责人缺岗按每人天1000元标准向采购人缴交违约金，施工员、安全员和</w:t>
      </w:r>
      <w:r>
        <w:rPr>
          <w:rFonts w:ascii="宋体" w:hAnsi="宋体" w:eastAsia="宋体" w:cs="宋体"/>
          <w:sz w:val="21"/>
          <w:highlight w:val="none"/>
          <w:lang w:eastAsia="zh-CN"/>
        </w:rPr>
        <w:t>质量员</w:t>
      </w:r>
      <w:r>
        <w:rPr>
          <w:rFonts w:ascii="宋体" w:hAnsi="宋体" w:eastAsia="宋体" w:cs="宋体"/>
          <w:sz w:val="21"/>
          <w:highlight w:val="none"/>
        </w:rPr>
        <w:t>缺岗按每人天300元标准向采购人缴交违约金，违约金缴交由监理工程师或采购人签发，采购人直接从成交供应商的工程款中扣除，并按项目负责人、项目技术负责人累计缺岗天数的三倍延迟拨付进度款。因成交供应商工程管理人员缺岗致使连续两周每周被处扣除违约金达到10000元的，采购人有权单方面取消成交供应商的成交资格，终止合同，由此产生的责任和损失均由成交供应商负责，采购人不予任何补偿或赔偿所造成的任何损失，且有权向成交供应商索赔造成损失，</w:t>
      </w:r>
      <w:r>
        <w:rPr>
          <w:rFonts w:ascii="宋体" w:hAnsi="宋体" w:eastAsia="宋体" w:cs="宋体"/>
          <w:sz w:val="21"/>
          <w:highlight w:val="none"/>
          <w:lang w:eastAsia="zh-CN"/>
        </w:rPr>
        <w:t>采购人有权在工程款中扣除。</w:t>
      </w:r>
      <w:r>
        <w:rPr>
          <w:rFonts w:ascii="宋体" w:hAnsi="宋体" w:eastAsia="宋体" w:cs="宋体"/>
          <w:b/>
          <w:bCs/>
          <w:sz w:val="21"/>
          <w:highlight w:val="none"/>
        </w:rPr>
        <w:t>（指标3）</w:t>
      </w:r>
    </w:p>
    <w:p>
      <w:pPr>
        <w:pStyle w:val="13"/>
        <w:ind w:firstLine="420" w:firstLineChars="200"/>
        <w:rPr>
          <w:rFonts w:hint="default"/>
          <w:highlight w:val="none"/>
        </w:rPr>
      </w:pPr>
      <w:r>
        <w:rPr>
          <w:rFonts w:ascii="宋体" w:hAnsi="宋体" w:eastAsia="宋体" w:cs="宋体"/>
          <w:sz w:val="21"/>
          <w:highlight w:val="none"/>
          <w:lang w:eastAsia="zh-CN"/>
        </w:rPr>
        <w:t>（二）</w:t>
      </w:r>
      <w:r>
        <w:rPr>
          <w:rFonts w:ascii="宋体" w:hAnsi="宋体" w:eastAsia="宋体" w:cs="宋体"/>
          <w:sz w:val="21"/>
          <w:highlight w:val="none"/>
        </w:rPr>
        <w:t>文明施工要求</w:t>
      </w:r>
    </w:p>
    <w:p>
      <w:pPr>
        <w:pStyle w:val="13"/>
        <w:ind w:firstLine="480"/>
        <w:jc w:val="both"/>
        <w:rPr>
          <w:rFonts w:hint="default"/>
          <w:highlight w:val="none"/>
        </w:rPr>
      </w:pPr>
      <w:r>
        <w:rPr>
          <w:rFonts w:ascii="宋体" w:hAnsi="宋体" w:eastAsia="宋体" w:cs="宋体"/>
          <w:sz w:val="21"/>
          <w:highlight w:val="none"/>
        </w:rPr>
        <w:t>1、严禁乱搭盖、乱占道，堆放材料的工棚严禁当作工人宿舍。施工中使用的材料应严格堆放在正在施工路段内并设置围档，不得随意堆放占道。确因场地条件所限，无法留出交通通道的应设立明显指示和警示标志，应疏导行人和车辆安全通行。</w:t>
      </w:r>
      <w:r>
        <w:rPr>
          <w:rFonts w:ascii="宋体" w:hAnsi="宋体" w:eastAsia="宋体" w:cs="宋体"/>
          <w:b/>
          <w:bCs/>
          <w:sz w:val="21"/>
          <w:highlight w:val="none"/>
        </w:rPr>
        <w:t>（指标4）</w:t>
      </w:r>
    </w:p>
    <w:p>
      <w:pPr>
        <w:pStyle w:val="13"/>
        <w:ind w:firstLine="480"/>
        <w:jc w:val="both"/>
        <w:rPr>
          <w:rFonts w:hint="default"/>
          <w:highlight w:val="none"/>
        </w:rPr>
      </w:pPr>
      <w:r>
        <w:rPr>
          <w:rFonts w:ascii="宋体" w:hAnsi="宋体" w:eastAsia="宋体" w:cs="宋体"/>
          <w:sz w:val="21"/>
          <w:highlight w:val="none"/>
        </w:rPr>
        <w:t>2、施工中现场工人必须统一戴安全帽穿安全服，不得穿拖鞋，光脚、光膀子施工。施工管理人员必须统一着装、佩戴工作牌、戴好安全帽。</w:t>
      </w:r>
      <w:r>
        <w:rPr>
          <w:rFonts w:ascii="宋体" w:hAnsi="宋体" w:eastAsia="宋体" w:cs="宋体"/>
          <w:b/>
          <w:bCs/>
          <w:sz w:val="21"/>
          <w:highlight w:val="none"/>
        </w:rPr>
        <w:t>（指标5）</w:t>
      </w:r>
    </w:p>
    <w:p>
      <w:pPr>
        <w:pStyle w:val="13"/>
        <w:ind w:firstLine="480"/>
        <w:jc w:val="both"/>
        <w:rPr>
          <w:rFonts w:hint="default"/>
          <w:highlight w:val="none"/>
        </w:rPr>
      </w:pPr>
      <w:r>
        <w:rPr>
          <w:rFonts w:ascii="宋体" w:hAnsi="宋体" w:eastAsia="宋体" w:cs="宋体"/>
          <w:sz w:val="21"/>
          <w:highlight w:val="none"/>
        </w:rPr>
        <w:t>3、按照部颁施工用电应符合《施工现场临时用电安全技术规范》JGJ46-2005的要求。</w:t>
      </w:r>
      <w:r>
        <w:rPr>
          <w:rFonts w:ascii="宋体" w:hAnsi="宋体" w:eastAsia="宋体" w:cs="宋体"/>
          <w:b/>
          <w:bCs/>
          <w:sz w:val="21"/>
          <w:highlight w:val="none"/>
        </w:rPr>
        <w:t>（指标6）</w:t>
      </w:r>
    </w:p>
    <w:p>
      <w:pPr>
        <w:pStyle w:val="13"/>
        <w:ind w:firstLine="480"/>
        <w:jc w:val="both"/>
        <w:rPr>
          <w:rFonts w:hint="default"/>
          <w:highlight w:val="none"/>
        </w:rPr>
      </w:pPr>
      <w:r>
        <w:rPr>
          <w:rFonts w:ascii="宋体" w:hAnsi="宋体" w:eastAsia="宋体" w:cs="宋体"/>
          <w:sz w:val="21"/>
          <w:highlight w:val="none"/>
        </w:rPr>
        <w:t>4、其余有关施工安全文明的相关要求请参照《建筑施工安全文明工地标准》DBJ13-81-2006、《建筑施工现场环境与卫生标准》J10796-2006、《建筑安全文明工地文件选编（福建省建设厅）》等有关的法律、法规以及标准规范。</w:t>
      </w:r>
      <w:r>
        <w:rPr>
          <w:rFonts w:ascii="宋体" w:hAnsi="宋体" w:eastAsia="宋体" w:cs="宋体"/>
          <w:b/>
          <w:bCs/>
          <w:sz w:val="21"/>
          <w:highlight w:val="none"/>
        </w:rPr>
        <w:t>（指标7）</w:t>
      </w:r>
    </w:p>
    <w:p>
      <w:pPr>
        <w:pStyle w:val="13"/>
        <w:ind w:firstLine="480"/>
        <w:jc w:val="both"/>
        <w:rPr>
          <w:rFonts w:hint="default"/>
          <w:highlight w:val="none"/>
        </w:rPr>
      </w:pPr>
      <w:r>
        <w:rPr>
          <w:rFonts w:ascii="宋体" w:hAnsi="宋体" w:eastAsia="宋体" w:cs="宋体"/>
          <w:sz w:val="21"/>
          <w:highlight w:val="none"/>
        </w:rPr>
        <w:t>5、成交供应商必须保证整个工程项目在建设过程中无重大安全责任事故产生，并争创“文明工地”。</w:t>
      </w:r>
      <w:r>
        <w:rPr>
          <w:rFonts w:ascii="宋体" w:hAnsi="宋体" w:eastAsia="宋体" w:cs="宋体"/>
          <w:b/>
          <w:bCs/>
          <w:sz w:val="21"/>
          <w:highlight w:val="none"/>
        </w:rPr>
        <w:t>（指标8）</w:t>
      </w:r>
    </w:p>
    <w:p>
      <w:pPr>
        <w:pStyle w:val="13"/>
        <w:ind w:firstLine="420" w:firstLineChars="200"/>
        <w:rPr>
          <w:rFonts w:hint="default" w:ascii="宋体" w:hAnsi="宋体" w:eastAsia="宋体" w:cs="宋体"/>
          <w:sz w:val="21"/>
          <w:highlight w:val="none"/>
        </w:rPr>
      </w:pPr>
      <w:r>
        <w:rPr>
          <w:rFonts w:ascii="宋体" w:hAnsi="宋体" w:eastAsia="宋体" w:cs="宋体"/>
          <w:sz w:val="21"/>
          <w:highlight w:val="none"/>
        </w:rPr>
        <w:t>6、施工期间，成交供应商需对施工过程做好防火措施，每层楼施工区需按施工规范要求灭火器及其他灭火设施。</w:t>
      </w:r>
      <w:r>
        <w:rPr>
          <w:rFonts w:ascii="宋体" w:hAnsi="宋体" w:eastAsia="宋体" w:cs="宋体"/>
          <w:b/>
          <w:bCs/>
          <w:sz w:val="21"/>
          <w:highlight w:val="none"/>
        </w:rPr>
        <w:t>（指标9）</w:t>
      </w:r>
    </w:p>
    <w:p>
      <w:pPr>
        <w:pStyle w:val="13"/>
        <w:ind w:firstLine="210" w:firstLineChars="100"/>
        <w:rPr>
          <w:rFonts w:hint="default"/>
          <w:highlight w:val="none"/>
        </w:rPr>
      </w:pPr>
      <w:r>
        <w:rPr>
          <w:rFonts w:ascii="宋体" w:hAnsi="宋体" w:eastAsia="宋体" w:cs="宋体"/>
          <w:sz w:val="21"/>
          <w:highlight w:val="none"/>
          <w:lang w:eastAsia="zh-CN"/>
        </w:rPr>
        <w:t>（三）</w:t>
      </w:r>
      <w:r>
        <w:rPr>
          <w:rFonts w:ascii="宋体" w:hAnsi="宋体" w:eastAsia="宋体" w:cs="宋体"/>
          <w:sz w:val="21"/>
          <w:highlight w:val="none"/>
        </w:rPr>
        <w:t>项目实施要求</w:t>
      </w:r>
    </w:p>
    <w:p>
      <w:pPr>
        <w:pStyle w:val="13"/>
        <w:ind w:firstLine="480"/>
        <w:jc w:val="both"/>
        <w:rPr>
          <w:rFonts w:hint="default"/>
          <w:highlight w:val="none"/>
        </w:rPr>
      </w:pPr>
      <w:r>
        <w:rPr>
          <w:rFonts w:ascii="宋体" w:hAnsi="宋体" w:eastAsia="宋体" w:cs="宋体"/>
          <w:sz w:val="21"/>
          <w:highlight w:val="none"/>
        </w:rPr>
        <w:t>1、成交供应商应自觉遵守工程管理制度，建设项目应严格按审定的设计图纸(包括会审纪要)和施工规范进行施工，确保工程建设质量，不得擅自修改工程设计，认真做好结算工作。</w:t>
      </w:r>
      <w:r>
        <w:rPr>
          <w:rFonts w:ascii="宋体" w:hAnsi="宋体" w:eastAsia="宋体" w:cs="宋体"/>
          <w:b/>
          <w:bCs/>
          <w:sz w:val="21"/>
          <w:highlight w:val="none"/>
        </w:rPr>
        <w:t>（指标10）</w:t>
      </w:r>
    </w:p>
    <w:p>
      <w:pPr>
        <w:pStyle w:val="13"/>
        <w:ind w:firstLine="480"/>
        <w:jc w:val="both"/>
        <w:rPr>
          <w:rFonts w:hint="default"/>
          <w:highlight w:val="none"/>
        </w:rPr>
      </w:pPr>
      <w:r>
        <w:rPr>
          <w:rFonts w:ascii="宋体" w:hAnsi="宋体" w:eastAsia="宋体" w:cs="宋体"/>
          <w:sz w:val="21"/>
          <w:highlight w:val="none"/>
        </w:rPr>
        <w:t>2、施工进场、实施、验收及结算需严格按照采购人及相关规定办理。成交供应商在接到采购人通知后4小时内组织人员进行现场踏勘，项目负责人、现场施工员和造价人员应同时到现场查看；如遇应急或突发紧急项目，成交供应商需要在2小时内到达采购人指定地点，及时做好修缮服务工作。</w:t>
      </w:r>
      <w:r>
        <w:rPr>
          <w:rFonts w:ascii="宋体" w:hAnsi="宋体" w:eastAsia="宋体" w:cs="宋体"/>
          <w:b/>
          <w:bCs/>
          <w:sz w:val="21"/>
          <w:highlight w:val="none"/>
        </w:rPr>
        <w:t>（指标11）</w:t>
      </w:r>
    </w:p>
    <w:p>
      <w:pPr>
        <w:pStyle w:val="13"/>
        <w:ind w:firstLine="480"/>
        <w:jc w:val="both"/>
        <w:rPr>
          <w:rFonts w:hint="default"/>
          <w:highlight w:val="none"/>
        </w:rPr>
      </w:pPr>
      <w:r>
        <w:rPr>
          <w:rFonts w:ascii="宋体" w:hAnsi="宋体" w:eastAsia="宋体" w:cs="宋体"/>
          <w:sz w:val="21"/>
          <w:highlight w:val="none"/>
        </w:rPr>
        <w:t>3、成交供应商接到采购人下达的任务（任务书）后，应在规定的时间提交施工进度计划表和施工人员名单，并经采购人确认后实施。</w:t>
      </w:r>
      <w:r>
        <w:rPr>
          <w:rFonts w:ascii="宋体" w:hAnsi="宋体" w:eastAsia="宋体" w:cs="宋体"/>
          <w:b/>
          <w:bCs/>
          <w:sz w:val="21"/>
          <w:highlight w:val="none"/>
        </w:rPr>
        <w:t>（指标12）</w:t>
      </w:r>
    </w:p>
    <w:p>
      <w:pPr>
        <w:pStyle w:val="13"/>
        <w:ind w:firstLine="480"/>
        <w:jc w:val="both"/>
        <w:rPr>
          <w:rFonts w:hint="default"/>
          <w:highlight w:val="none"/>
        </w:rPr>
      </w:pPr>
      <w:r>
        <w:rPr>
          <w:rFonts w:ascii="宋体" w:hAnsi="宋体" w:eastAsia="宋体" w:cs="宋体"/>
          <w:sz w:val="21"/>
          <w:highlight w:val="none"/>
        </w:rPr>
        <w:t>4、项目负责人、技术负责人和现场施工员需亲临现场，并进行必要的在场考核。成交供应商派驻的项目负责人、技术负责人和现场施工员、</w:t>
      </w:r>
      <w:r>
        <w:rPr>
          <w:rFonts w:ascii="宋体" w:hAnsi="宋体" w:eastAsia="宋体" w:cs="宋体"/>
          <w:sz w:val="21"/>
          <w:highlight w:val="none"/>
          <w:lang w:eastAsia="zh-CN"/>
        </w:rPr>
        <w:t>质量员</w:t>
      </w:r>
      <w:r>
        <w:rPr>
          <w:rFonts w:ascii="宋体" w:hAnsi="宋体" w:eastAsia="宋体" w:cs="宋体"/>
          <w:sz w:val="21"/>
          <w:highlight w:val="none"/>
        </w:rPr>
        <w:t>不得随意更换。</w:t>
      </w:r>
      <w:r>
        <w:rPr>
          <w:rFonts w:ascii="宋体" w:hAnsi="宋体" w:eastAsia="宋体" w:cs="宋体"/>
          <w:b/>
          <w:bCs/>
          <w:sz w:val="21"/>
          <w:highlight w:val="none"/>
        </w:rPr>
        <w:t>（指标13）</w:t>
      </w:r>
    </w:p>
    <w:p>
      <w:pPr>
        <w:pStyle w:val="13"/>
        <w:ind w:firstLine="480"/>
        <w:jc w:val="both"/>
        <w:rPr>
          <w:rFonts w:hint="default"/>
          <w:highlight w:val="none"/>
        </w:rPr>
      </w:pPr>
      <w:r>
        <w:rPr>
          <w:rFonts w:ascii="宋体" w:hAnsi="宋体" w:eastAsia="宋体" w:cs="宋体"/>
          <w:sz w:val="21"/>
          <w:highlight w:val="none"/>
        </w:rPr>
        <w:t>5、工程质量应符合《建筑法》等相关标准和工程质量验收规范的要求。</w:t>
      </w:r>
      <w:r>
        <w:rPr>
          <w:rFonts w:ascii="宋体" w:hAnsi="宋体" w:eastAsia="宋体" w:cs="宋体"/>
          <w:b/>
          <w:bCs/>
          <w:sz w:val="21"/>
          <w:highlight w:val="none"/>
        </w:rPr>
        <w:t>（指标14）</w:t>
      </w:r>
    </w:p>
    <w:p>
      <w:pPr>
        <w:pStyle w:val="13"/>
        <w:ind w:firstLine="480"/>
        <w:jc w:val="both"/>
        <w:rPr>
          <w:rFonts w:hint="default"/>
          <w:highlight w:val="none"/>
        </w:rPr>
      </w:pPr>
      <w:r>
        <w:rPr>
          <w:rFonts w:ascii="宋体" w:hAnsi="宋体" w:eastAsia="宋体" w:cs="宋体"/>
          <w:sz w:val="21"/>
          <w:highlight w:val="none"/>
        </w:rPr>
        <w:t>6、成交供应商承接的工程项目相关安全管理工作应按国家和地方标准执行到位，所涉及的安全责任均由实施该项目的成交供应商承担，并承担由此产生的一切损失和赔偿。</w:t>
      </w:r>
      <w:r>
        <w:rPr>
          <w:rFonts w:ascii="宋体" w:hAnsi="宋体" w:eastAsia="宋体" w:cs="宋体"/>
          <w:b/>
          <w:bCs/>
          <w:sz w:val="21"/>
          <w:highlight w:val="none"/>
        </w:rPr>
        <w:t>（指标15）</w:t>
      </w:r>
    </w:p>
    <w:p>
      <w:pPr>
        <w:pStyle w:val="13"/>
        <w:ind w:firstLine="480"/>
        <w:jc w:val="both"/>
        <w:rPr>
          <w:rFonts w:hint="default"/>
          <w:highlight w:val="none"/>
        </w:rPr>
      </w:pPr>
      <w:r>
        <w:rPr>
          <w:rFonts w:ascii="宋体" w:hAnsi="宋体" w:eastAsia="宋体" w:cs="宋体"/>
          <w:sz w:val="21"/>
          <w:highlight w:val="none"/>
        </w:rPr>
        <w:t>7、工程项目原则上不做设计变更，确需项目设计变更或签证的项目须及时办理，不符合程序和逾期均不受理。增加造价不得超过合同金额的5%，变更项目金额在5%以内的造价增加应按照采购人资金使用审批权限报批。</w:t>
      </w:r>
      <w:r>
        <w:rPr>
          <w:rFonts w:ascii="宋体" w:hAnsi="宋体" w:eastAsia="宋体" w:cs="宋体"/>
          <w:b/>
          <w:bCs/>
          <w:sz w:val="21"/>
          <w:highlight w:val="none"/>
        </w:rPr>
        <w:t>（指标16）</w:t>
      </w:r>
    </w:p>
    <w:p>
      <w:pPr>
        <w:pStyle w:val="13"/>
        <w:widowControl w:val="0"/>
        <w:wordWrap w:val="0"/>
        <w:spacing w:line="440" w:lineRule="exact"/>
        <w:rPr>
          <w:rFonts w:hint="default" w:ascii="宋体" w:hAnsi="宋体" w:eastAsia="宋体" w:cs="宋体"/>
          <w:b/>
          <w:sz w:val="24"/>
          <w:szCs w:val="24"/>
          <w:highlight w:val="none"/>
          <w:lang w:eastAsia="zh-CN"/>
        </w:rPr>
      </w:pPr>
      <w:r>
        <w:rPr>
          <w:rFonts w:ascii="宋体" w:hAnsi="宋体" w:eastAsia="宋体" w:cs="宋体"/>
          <w:b/>
          <w:sz w:val="24"/>
          <w:szCs w:val="24"/>
          <w:highlight w:val="none"/>
        </w:rPr>
        <w:t>三、商务</w:t>
      </w:r>
      <w:r>
        <w:rPr>
          <w:rFonts w:ascii="宋体" w:hAnsi="宋体" w:eastAsia="宋体" w:cs="宋体"/>
          <w:b/>
          <w:sz w:val="24"/>
          <w:szCs w:val="24"/>
          <w:highlight w:val="none"/>
          <w:lang w:eastAsia="zh-CN"/>
        </w:rPr>
        <w:t>条件（采购包1）</w:t>
      </w:r>
    </w:p>
    <w:tbl>
      <w:tblPr>
        <w:tblStyle w:val="1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8"/>
        <w:gridCol w:w="723"/>
        <w:gridCol w:w="1416"/>
        <w:gridCol w:w="6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4" w:hRule="atLeast"/>
          <w:jc w:val="center"/>
        </w:trPr>
        <w:tc>
          <w:tcPr>
            <w:tcW w:w="648"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序号</w:t>
            </w:r>
          </w:p>
        </w:tc>
        <w:tc>
          <w:tcPr>
            <w:tcW w:w="723"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参数性质</w:t>
            </w:r>
          </w:p>
        </w:tc>
        <w:tc>
          <w:tcPr>
            <w:tcW w:w="1416"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类型</w:t>
            </w:r>
          </w:p>
        </w:tc>
        <w:tc>
          <w:tcPr>
            <w:tcW w:w="6213"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9" w:hRule="exact"/>
          <w:jc w:val="center"/>
        </w:trPr>
        <w:tc>
          <w:tcPr>
            <w:tcW w:w="648"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1</w:t>
            </w:r>
          </w:p>
        </w:tc>
        <w:tc>
          <w:tcPr>
            <w:tcW w:w="723"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交付时间</w:t>
            </w:r>
          </w:p>
        </w:tc>
        <w:tc>
          <w:tcPr>
            <w:tcW w:w="6213"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yellow"/>
              </w:rPr>
              <w:t>自合同签订之日起</w:t>
            </w:r>
            <w:r>
              <w:rPr>
                <w:rFonts w:hint="eastAsia" w:ascii="宋体" w:hAnsi="宋体" w:eastAsia="宋体" w:cs="宋体"/>
                <w:szCs w:val="21"/>
                <w:highlight w:val="yellow"/>
                <w:lang w:val="en-US" w:eastAsia="zh-CN"/>
              </w:rPr>
              <w:t>180</w:t>
            </w:r>
            <w:r>
              <w:rPr>
                <w:rFonts w:hint="eastAsia" w:ascii="宋体" w:hAnsi="宋体" w:eastAsia="宋体" w:cs="宋体"/>
                <w:szCs w:val="21"/>
                <w:highlight w:val="yellow"/>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1" w:hRule="exact"/>
          <w:jc w:val="center"/>
        </w:trPr>
        <w:tc>
          <w:tcPr>
            <w:tcW w:w="648"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2</w:t>
            </w:r>
          </w:p>
        </w:tc>
        <w:tc>
          <w:tcPr>
            <w:tcW w:w="723"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交付地点</w:t>
            </w:r>
          </w:p>
        </w:tc>
        <w:tc>
          <w:tcPr>
            <w:tcW w:w="6213"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0" w:hRule="exact"/>
          <w:jc w:val="center"/>
        </w:trPr>
        <w:tc>
          <w:tcPr>
            <w:tcW w:w="648"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3</w:t>
            </w:r>
          </w:p>
        </w:tc>
        <w:tc>
          <w:tcPr>
            <w:tcW w:w="723"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交付条件</w:t>
            </w:r>
          </w:p>
        </w:tc>
        <w:tc>
          <w:tcPr>
            <w:tcW w:w="6213"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经验收合格后交付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3" w:hRule="atLeast"/>
          <w:jc w:val="center"/>
        </w:trPr>
        <w:tc>
          <w:tcPr>
            <w:tcW w:w="648"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4</w:t>
            </w:r>
          </w:p>
        </w:tc>
        <w:tc>
          <w:tcPr>
            <w:tcW w:w="723"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是否邀请投标人验收</w:t>
            </w:r>
          </w:p>
        </w:tc>
        <w:tc>
          <w:tcPr>
            <w:tcW w:w="6213"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6" w:hRule="atLeast"/>
          <w:jc w:val="center"/>
        </w:trPr>
        <w:tc>
          <w:tcPr>
            <w:tcW w:w="648"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5</w:t>
            </w:r>
          </w:p>
        </w:tc>
        <w:tc>
          <w:tcPr>
            <w:tcW w:w="723"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pPr>
              <w:pStyle w:val="13"/>
              <w:widowControl w:val="0"/>
              <w:wordWrap w:val="0"/>
              <w:rPr>
                <w:rFonts w:hint="default" w:ascii="宋体" w:hAnsi="宋体" w:eastAsia="宋体" w:cs="宋体"/>
                <w:sz w:val="21"/>
                <w:szCs w:val="21"/>
                <w:highlight w:val="none"/>
              </w:rPr>
            </w:pPr>
            <w:r>
              <w:rPr>
                <w:rFonts w:ascii="宋体" w:hAnsi="宋体" w:eastAsia="宋体" w:cs="宋体"/>
                <w:sz w:val="21"/>
                <w:szCs w:val="21"/>
                <w:highlight w:val="none"/>
              </w:rPr>
              <w:t>履约验收方式</w:t>
            </w:r>
          </w:p>
        </w:tc>
        <w:tc>
          <w:tcPr>
            <w:tcW w:w="6213" w:type="dxa"/>
            <w:vAlign w:val="center"/>
          </w:tcPr>
          <w:p>
            <w:pPr>
              <w:pStyle w:val="13"/>
              <w:widowControl w:val="0"/>
              <w:wordWrap w:val="0"/>
              <w:rPr>
                <w:rFonts w:hint="default" w:ascii="宋体" w:hAnsi="宋体" w:eastAsia="宋体" w:cs="宋体"/>
                <w:sz w:val="21"/>
                <w:szCs w:val="21"/>
                <w:highlight w:val="none"/>
              </w:rPr>
            </w:pPr>
            <w:r>
              <w:rPr>
                <w:rFonts w:ascii="宋体" w:hAnsi="宋体" w:eastAsia="宋体" w:cs="宋体"/>
                <w:sz w:val="21"/>
                <w:szCs w:val="21"/>
                <w:highlight w:val="none"/>
                <w:lang w:eastAsia="zh-CN"/>
              </w:rPr>
              <w:t>1、成交</w:t>
            </w:r>
            <w:r>
              <w:rPr>
                <w:rFonts w:ascii="宋体" w:hAnsi="宋体" w:eastAsia="宋体" w:cs="宋体"/>
                <w:sz w:val="21"/>
                <w:szCs w:val="21"/>
                <w:highlight w:val="none"/>
              </w:rPr>
              <w:t>供应商必须按照工程量清单及施工图纸设计及采购人要求和操作规程进行施工。</w:t>
            </w:r>
            <w:r>
              <w:rPr>
                <w:rFonts w:ascii="宋体" w:hAnsi="宋体" w:eastAsia="宋体" w:cs="宋体"/>
                <w:sz w:val="21"/>
                <w:szCs w:val="21"/>
                <w:highlight w:val="none"/>
                <w:lang w:eastAsia="zh-CN"/>
              </w:rPr>
              <w:t>2、</w:t>
            </w:r>
            <w:r>
              <w:rPr>
                <w:rFonts w:ascii="宋体" w:hAnsi="宋体" w:eastAsia="宋体" w:cs="宋体"/>
                <w:sz w:val="21"/>
                <w:szCs w:val="21"/>
                <w:highlight w:val="none"/>
              </w:rPr>
              <w:t>双方按国家颁布的《建筑工程施工及验收规范》和《建筑工程质量检验评定标准》进行验收，并及时按有关规定办理交工验收手续，不合格工程不准交工。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0" w:hRule="atLeast"/>
          <w:jc w:val="center"/>
        </w:trPr>
        <w:tc>
          <w:tcPr>
            <w:tcW w:w="648"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6</w:t>
            </w:r>
          </w:p>
        </w:tc>
        <w:tc>
          <w:tcPr>
            <w:tcW w:w="723" w:type="dxa"/>
            <w:vAlign w:val="center"/>
          </w:tcPr>
          <w:p>
            <w:pPr>
              <w:wordWrap w:val="0"/>
              <w:jc w:val="center"/>
              <w:rPr>
                <w:rFonts w:ascii="宋体" w:hAnsi="宋体" w:eastAsia="宋体" w:cs="宋体"/>
                <w:szCs w:val="21"/>
                <w:highlight w:val="none"/>
              </w:rPr>
            </w:pPr>
            <w:r>
              <w:rPr>
                <w:rFonts w:hint="eastAsia" w:ascii="宋体" w:hAnsi="宋体" w:eastAsia="宋体" w:cs="宋体"/>
                <w:szCs w:val="21"/>
                <w:highlight w:val="none"/>
              </w:rPr>
              <w:t>★</w:t>
            </w:r>
          </w:p>
        </w:tc>
        <w:tc>
          <w:tcPr>
            <w:tcW w:w="1416" w:type="dxa"/>
            <w:vAlign w:val="center"/>
          </w:tcPr>
          <w:p>
            <w:pPr>
              <w:wordWrap w:val="0"/>
              <w:jc w:val="left"/>
              <w:rPr>
                <w:rFonts w:ascii="宋体" w:hAnsi="宋体" w:eastAsia="宋体" w:cs="宋体"/>
                <w:szCs w:val="21"/>
                <w:highlight w:val="none"/>
              </w:rPr>
            </w:pPr>
            <w:r>
              <w:rPr>
                <w:rFonts w:hint="eastAsia" w:ascii="宋体" w:hAnsi="宋体" w:eastAsia="宋体" w:cs="宋体"/>
                <w:szCs w:val="21"/>
                <w:highlight w:val="none"/>
              </w:rPr>
              <w:t>合同支付方式</w:t>
            </w:r>
          </w:p>
        </w:tc>
        <w:tc>
          <w:tcPr>
            <w:tcW w:w="6213" w:type="dxa"/>
            <w:vAlign w:val="center"/>
          </w:tcPr>
          <w:p>
            <w:pPr>
              <w:pStyle w:val="13"/>
              <w:widowControl w:val="0"/>
              <w:numPr>
                <w:ilvl w:val="0"/>
                <w:numId w:val="3"/>
              </w:numPr>
              <w:wordWrap w:val="0"/>
              <w:rPr>
                <w:rFonts w:hint="default"/>
                <w:sz w:val="21"/>
                <w:szCs w:val="21"/>
                <w:highlight w:val="none"/>
                <w:lang w:eastAsia="zh-CN"/>
              </w:rPr>
            </w:pPr>
            <w:r>
              <w:rPr>
                <w:sz w:val="21"/>
                <w:szCs w:val="21"/>
                <w:highlight w:val="none"/>
                <w:lang w:eastAsia="zh-CN"/>
              </w:rPr>
              <w:t>工程合同签订时按合同价格支付预付款</w:t>
            </w:r>
            <w:r>
              <w:rPr>
                <w:rFonts w:hint="eastAsia"/>
                <w:sz w:val="21"/>
                <w:szCs w:val="21"/>
                <w:highlight w:val="none"/>
                <w:lang w:val="en-US" w:eastAsia="zh-CN"/>
              </w:rPr>
              <w:t>金额为贰拾伍万元整</w:t>
            </w:r>
            <w:r>
              <w:rPr>
                <w:sz w:val="21"/>
                <w:szCs w:val="21"/>
                <w:highlight w:val="none"/>
                <w:lang w:eastAsia="zh-CN"/>
              </w:rPr>
              <w:t>；</w:t>
            </w:r>
          </w:p>
          <w:p>
            <w:pPr>
              <w:pStyle w:val="13"/>
              <w:widowControl w:val="0"/>
              <w:numPr>
                <w:ilvl w:val="0"/>
                <w:numId w:val="3"/>
              </w:numPr>
              <w:wordWrap w:val="0"/>
              <w:rPr>
                <w:rFonts w:hint="eastAsia"/>
                <w:sz w:val="21"/>
                <w:szCs w:val="21"/>
                <w:highlight w:val="none"/>
                <w:lang w:val="en-US" w:eastAsia="zh-CN"/>
              </w:rPr>
            </w:pPr>
            <w:r>
              <w:rPr>
                <w:rFonts w:hint="eastAsia"/>
                <w:sz w:val="21"/>
                <w:szCs w:val="21"/>
                <w:highlight w:val="none"/>
                <w:lang w:val="en-US" w:eastAsia="zh-CN"/>
              </w:rPr>
              <w:t>工程竣工，经甲方验收合格并经第三方中介机构决算审核后，双方对工程决算审核结果无异议的，乙方提供等额的税务发票后，在规定的工期内完成项目施工且竣工验收合格，本项目第二次预算资金到位后，支付至工程决算价款总额的97%，预留工程决算价款总额的3%的价款作为质保金，待合同约定的缺陷责任期（质量保修期）届满后按合同约定支付。</w:t>
            </w:r>
          </w:p>
          <w:p>
            <w:pPr>
              <w:pStyle w:val="13"/>
              <w:widowControl w:val="0"/>
              <w:numPr>
                <w:ilvl w:val="0"/>
                <w:numId w:val="3"/>
              </w:numPr>
              <w:wordWrap w:val="0"/>
              <w:rPr>
                <w:rFonts w:hint="eastAsia"/>
                <w:sz w:val="21"/>
                <w:szCs w:val="21"/>
                <w:highlight w:val="none"/>
                <w:lang w:eastAsia="zh-CN"/>
              </w:rPr>
            </w:pPr>
            <w:r>
              <w:rPr>
                <w:rFonts w:hint="eastAsia"/>
                <w:sz w:val="21"/>
                <w:szCs w:val="21"/>
                <w:highlight w:val="none"/>
                <w:lang w:val="en-US" w:eastAsia="zh-CN"/>
              </w:rPr>
              <w:t>工程质量保修金待缺陷责任期（质量保修期）届满及财务决算后结清。缺陷责任期（质量保修期）内如有返修，所发生费用从质量保修金中扣除。具体详见《施工专用合同条款》。</w:t>
            </w:r>
          </w:p>
        </w:tc>
      </w:tr>
    </w:tbl>
    <w:p>
      <w:pPr>
        <w:pStyle w:val="13"/>
        <w:widowControl w:val="0"/>
        <w:wordWrap w:val="0"/>
        <w:spacing w:line="440" w:lineRule="exact"/>
        <w:rPr>
          <w:rFonts w:hint="default" w:ascii="宋体" w:hAnsi="宋体" w:eastAsia="宋体" w:cs="宋体"/>
          <w:sz w:val="24"/>
          <w:szCs w:val="24"/>
          <w:highlight w:val="none"/>
        </w:rPr>
      </w:pPr>
      <w:r>
        <w:rPr>
          <w:rFonts w:ascii="宋体" w:hAnsi="宋体" w:eastAsia="宋体" w:cs="宋体"/>
          <w:sz w:val="24"/>
          <w:szCs w:val="24"/>
          <w:highlight w:val="none"/>
        </w:rPr>
        <w:t>★其他商务要求：</w:t>
      </w:r>
    </w:p>
    <w:p>
      <w:pPr>
        <w:pStyle w:val="13"/>
        <w:widowControl w:val="0"/>
        <w:wordWrap w:val="0"/>
        <w:spacing w:line="420" w:lineRule="exact"/>
        <w:ind w:firstLine="480" w:firstLineChars="200"/>
        <w:rPr>
          <w:rFonts w:hint="default" w:ascii="宋体" w:hAnsi="宋体" w:eastAsia="宋体" w:cs="宋体"/>
          <w:bCs/>
          <w:sz w:val="24"/>
          <w:szCs w:val="24"/>
          <w:highlight w:val="none"/>
        </w:rPr>
      </w:pPr>
      <w:r>
        <w:rPr>
          <w:rFonts w:ascii="宋体" w:hAnsi="宋体" w:eastAsia="宋体" w:cs="宋体"/>
          <w:bCs/>
          <w:sz w:val="24"/>
          <w:szCs w:val="24"/>
          <w:highlight w:val="none"/>
          <w:lang w:eastAsia="zh-CN"/>
        </w:rPr>
        <w:t>7</w:t>
      </w:r>
      <w:r>
        <w:rPr>
          <w:rFonts w:ascii="宋体" w:hAnsi="宋体" w:eastAsia="宋体" w:cs="宋体"/>
          <w:bCs/>
          <w:sz w:val="24"/>
          <w:szCs w:val="24"/>
          <w:highlight w:val="none"/>
        </w:rPr>
        <w:t>、本项目的施工合同最终支付价款以采购人（或采购人委托的第三方）的审核结算金额作为最终结算依据。</w:t>
      </w:r>
    </w:p>
    <w:p>
      <w:pPr>
        <w:pStyle w:val="13"/>
        <w:widowControl w:val="0"/>
        <w:wordWrap w:val="0"/>
        <w:spacing w:line="420" w:lineRule="exact"/>
        <w:ind w:firstLine="480" w:firstLineChars="200"/>
        <w:rPr>
          <w:rFonts w:hint="eastAsia" w:ascii="宋体" w:hAnsi="宋体" w:eastAsia="宋体" w:cs="宋体"/>
          <w:bCs/>
          <w:sz w:val="24"/>
          <w:highlight w:val="none"/>
          <w:lang w:eastAsia="zh-CN"/>
        </w:rPr>
      </w:pPr>
      <w:r>
        <w:rPr>
          <w:rFonts w:ascii="宋体" w:hAnsi="宋体" w:eastAsia="宋体" w:cs="宋体"/>
          <w:bCs/>
          <w:sz w:val="24"/>
          <w:highlight w:val="none"/>
          <w:lang w:eastAsia="zh-CN"/>
        </w:rPr>
        <w:t>8、</w:t>
      </w:r>
      <w:r>
        <w:rPr>
          <w:rFonts w:hint="eastAsia" w:ascii="宋体" w:hAnsi="宋体" w:eastAsia="宋体" w:cs="宋体"/>
          <w:bCs/>
          <w:sz w:val="24"/>
          <w:highlight w:val="none"/>
          <w:lang w:eastAsia="zh-CN"/>
        </w:rPr>
        <w:t>缺陷责任期（质量保修期）</w:t>
      </w:r>
    </w:p>
    <w:p>
      <w:pPr>
        <w:pStyle w:val="13"/>
        <w:widowControl w:val="0"/>
        <w:wordWrap w:val="0"/>
        <w:spacing w:line="420" w:lineRule="exact"/>
        <w:ind w:firstLine="480" w:firstLineChars="200"/>
        <w:rPr>
          <w:rFonts w:hint="default"/>
          <w:bCs/>
          <w:highlight w:val="none"/>
        </w:rPr>
      </w:pPr>
      <w:r>
        <w:rPr>
          <w:rFonts w:ascii="宋体" w:hAnsi="宋体" w:eastAsia="宋体" w:cs="宋体"/>
          <w:sz w:val="24"/>
          <w:highlight w:val="none"/>
          <w:lang w:eastAsia="zh-CN"/>
        </w:rPr>
        <w:t>8.1</w:t>
      </w:r>
      <w:r>
        <w:rPr>
          <w:rFonts w:hint="eastAsia" w:ascii="宋体" w:hAnsi="宋体" w:eastAsia="宋体" w:cs="宋体"/>
          <w:sz w:val="24"/>
          <w:highlight w:val="none"/>
          <w:lang w:eastAsia="zh-CN"/>
        </w:rPr>
        <w:t>缺陷责任期（质量保修期）</w:t>
      </w:r>
      <w:r>
        <w:rPr>
          <w:rFonts w:ascii="宋体" w:hAnsi="宋体" w:eastAsia="宋体" w:cs="宋体"/>
          <w:sz w:val="24"/>
          <w:highlight w:val="none"/>
        </w:rPr>
        <w:t>的具体期限：竣工验收合格后2年。</w:t>
      </w:r>
      <w:r>
        <w:rPr>
          <w:rFonts w:ascii="宋体" w:hAnsi="宋体" w:eastAsia="宋体" w:cs="宋体"/>
          <w:bCs/>
          <w:sz w:val="24"/>
          <w:highlight w:val="none"/>
        </w:rPr>
        <w:t>工程质量保修，按《建设工程质量管理条列》的规定执行，如项目装修过程中所使用的设备或材料保修期长于两年的，按材料或设备生产厂家规定的三包执行。</w:t>
      </w:r>
      <w:r>
        <w:rPr>
          <w:rFonts w:ascii="宋体" w:hAnsi="宋体" w:eastAsia="宋体" w:cs="宋体"/>
          <w:sz w:val="24"/>
          <w:highlight w:val="none"/>
        </w:rPr>
        <w:t>在</w:t>
      </w:r>
      <w:r>
        <w:rPr>
          <w:rFonts w:hint="eastAsia" w:ascii="宋体" w:hAnsi="宋体" w:eastAsia="宋体" w:cs="宋体"/>
          <w:bCs/>
          <w:sz w:val="24"/>
          <w:highlight w:val="none"/>
          <w:lang w:eastAsia="zh-CN"/>
        </w:rPr>
        <w:t>缺陷责任期（质量保修期）</w:t>
      </w:r>
      <w:r>
        <w:rPr>
          <w:rFonts w:ascii="宋体" w:hAnsi="宋体" w:eastAsia="宋体" w:cs="宋体"/>
          <w:sz w:val="24"/>
          <w:highlight w:val="none"/>
        </w:rPr>
        <w:t>内由于产品本身质量原因造成的任何损伤和损坏，成交供应商须免费负责修理或更换。</w:t>
      </w:r>
    </w:p>
    <w:p>
      <w:pPr>
        <w:pStyle w:val="13"/>
        <w:spacing w:line="420" w:lineRule="exact"/>
        <w:ind w:firstLine="480"/>
        <w:rPr>
          <w:rFonts w:hint="default"/>
          <w:highlight w:val="none"/>
        </w:rPr>
      </w:pPr>
      <w:r>
        <w:rPr>
          <w:rFonts w:ascii="宋体" w:hAnsi="宋体" w:eastAsia="宋体" w:cs="宋体"/>
          <w:bCs/>
          <w:sz w:val="24"/>
          <w:highlight w:val="none"/>
          <w:lang w:eastAsia="zh-CN"/>
        </w:rPr>
        <w:t>8</w:t>
      </w:r>
      <w:r>
        <w:rPr>
          <w:rFonts w:ascii="宋体" w:hAnsi="宋体" w:eastAsia="宋体" w:cs="宋体"/>
          <w:bCs/>
          <w:sz w:val="24"/>
          <w:highlight w:val="none"/>
        </w:rPr>
        <w:t>.</w:t>
      </w:r>
      <w:r>
        <w:rPr>
          <w:rFonts w:ascii="宋体" w:hAnsi="宋体" w:eastAsia="宋体" w:cs="宋体"/>
          <w:bCs/>
          <w:sz w:val="24"/>
          <w:highlight w:val="none"/>
          <w:lang w:eastAsia="zh-CN"/>
        </w:rPr>
        <w:t>2</w:t>
      </w:r>
      <w:r>
        <w:rPr>
          <w:rFonts w:ascii="宋体" w:hAnsi="宋体" w:eastAsia="宋体" w:cs="宋体"/>
          <w:bCs/>
          <w:sz w:val="24"/>
          <w:highlight w:val="none"/>
        </w:rPr>
        <w:t>在施工及</w:t>
      </w:r>
      <w:r>
        <w:rPr>
          <w:rFonts w:hint="eastAsia" w:ascii="宋体" w:hAnsi="宋体" w:eastAsia="宋体" w:cs="宋体"/>
          <w:sz w:val="24"/>
          <w:highlight w:val="none"/>
          <w:lang w:eastAsia="zh-CN"/>
        </w:rPr>
        <w:t>缺陷责任期（质量保修期）</w:t>
      </w:r>
      <w:r>
        <w:rPr>
          <w:rFonts w:ascii="宋体" w:hAnsi="宋体" w:eastAsia="宋体" w:cs="宋体"/>
          <w:bCs/>
          <w:sz w:val="24"/>
          <w:highlight w:val="none"/>
        </w:rPr>
        <w:t>，任何缺陷的修正与弥补，均是</w:t>
      </w:r>
      <w:r>
        <w:rPr>
          <w:rFonts w:ascii="宋体" w:hAnsi="宋体" w:eastAsia="宋体" w:cs="宋体"/>
          <w:bCs/>
          <w:sz w:val="24"/>
          <w:highlight w:val="none"/>
          <w:lang w:eastAsia="zh-CN"/>
        </w:rPr>
        <w:t>成交供应商</w:t>
      </w:r>
      <w:r>
        <w:rPr>
          <w:rFonts w:ascii="宋体" w:hAnsi="宋体" w:eastAsia="宋体" w:cs="宋体"/>
          <w:bCs/>
          <w:sz w:val="24"/>
          <w:highlight w:val="none"/>
        </w:rPr>
        <w:t>的责任。</w:t>
      </w:r>
      <w:r>
        <w:rPr>
          <w:rFonts w:ascii="宋体" w:hAnsi="宋体" w:eastAsia="宋体" w:cs="宋体"/>
          <w:sz w:val="24"/>
          <w:highlight w:val="none"/>
        </w:rPr>
        <w:t>成交供应商收到保修通知并到达工程现场的合理时间：①发生须紧急抢修事故，成交供应商接到事故通知后，应立即到达事故现场抢修。非成交供应商施工质量引起的事故，抢修费用由采购人承担。②在国家规定的工程合理使用期限内，成交供应商确保承建工程的质量。因成交供应商原因致使工程在合理使用期限内造成人身和财产损害的，成交供应商应承担损害赔偿责任。③并按照本项目特点提供终身良好的售后服务。</w:t>
      </w:r>
    </w:p>
    <w:p>
      <w:pPr>
        <w:pStyle w:val="13"/>
        <w:spacing w:line="420" w:lineRule="exact"/>
        <w:ind w:firstLine="405"/>
        <w:rPr>
          <w:rFonts w:hint="default"/>
          <w:highlight w:val="none"/>
        </w:rPr>
      </w:pPr>
      <w:r>
        <w:rPr>
          <w:rFonts w:ascii="宋体" w:hAnsi="宋体" w:eastAsia="宋体" w:cs="宋体"/>
          <w:sz w:val="24"/>
          <w:highlight w:val="none"/>
          <w:lang w:eastAsia="zh-CN"/>
        </w:rPr>
        <w:t>8</w:t>
      </w:r>
      <w:r>
        <w:rPr>
          <w:rFonts w:ascii="宋体" w:hAnsi="宋体" w:eastAsia="宋体" w:cs="宋体"/>
          <w:sz w:val="24"/>
          <w:highlight w:val="none"/>
        </w:rPr>
        <w:t>.3在</w:t>
      </w:r>
      <w:r>
        <w:rPr>
          <w:rFonts w:hint="eastAsia" w:ascii="宋体" w:hAnsi="宋体" w:eastAsia="宋体" w:cs="宋体"/>
          <w:sz w:val="24"/>
          <w:highlight w:val="none"/>
          <w:lang w:eastAsia="zh-CN"/>
        </w:rPr>
        <w:t>缺陷责任期（质量保修期）</w:t>
      </w:r>
      <w:r>
        <w:rPr>
          <w:rFonts w:ascii="宋体" w:hAnsi="宋体" w:eastAsia="宋体" w:cs="宋体"/>
          <w:sz w:val="24"/>
          <w:highlight w:val="none"/>
        </w:rPr>
        <w:t>结束前，须由成交供应商的工程师和采购人代表进行一次全面检查，任何缺陷必须由成交供应商负责修理或更换。在修复之后，成交供应商应将缺陷原因、修理内容、完成修理及恢复正常的时间和日期等报告采购人。</w:t>
      </w:r>
    </w:p>
    <w:p>
      <w:pPr>
        <w:pStyle w:val="13"/>
        <w:spacing w:line="420" w:lineRule="exact"/>
        <w:ind w:firstLine="405"/>
        <w:rPr>
          <w:rFonts w:hint="default"/>
          <w:highlight w:val="none"/>
        </w:rPr>
      </w:pPr>
      <w:r>
        <w:rPr>
          <w:rFonts w:ascii="宋体" w:hAnsi="宋体" w:eastAsia="宋体" w:cs="宋体"/>
          <w:sz w:val="24"/>
          <w:highlight w:val="none"/>
          <w:lang w:eastAsia="zh-CN"/>
        </w:rPr>
        <w:t>8</w:t>
      </w:r>
      <w:r>
        <w:rPr>
          <w:rFonts w:ascii="宋体" w:hAnsi="宋体" w:eastAsia="宋体" w:cs="宋体"/>
          <w:sz w:val="24"/>
          <w:highlight w:val="none"/>
        </w:rPr>
        <w:t>.</w:t>
      </w:r>
      <w:r>
        <w:rPr>
          <w:rFonts w:ascii="宋体" w:hAnsi="宋体" w:eastAsia="宋体" w:cs="宋体"/>
          <w:sz w:val="24"/>
          <w:highlight w:val="none"/>
          <w:lang w:eastAsia="zh-CN"/>
        </w:rPr>
        <w:t>4</w:t>
      </w:r>
      <w:r>
        <w:rPr>
          <w:rFonts w:hint="eastAsia" w:ascii="宋体" w:hAnsi="宋体" w:eastAsia="宋体" w:cs="宋体"/>
          <w:sz w:val="24"/>
          <w:highlight w:val="none"/>
          <w:lang w:eastAsia="zh-CN"/>
        </w:rPr>
        <w:t>缺陷责任期（质量保修期）</w:t>
      </w:r>
      <w:r>
        <w:rPr>
          <w:rFonts w:ascii="宋体" w:hAnsi="宋体" w:eastAsia="宋体" w:cs="宋体"/>
          <w:sz w:val="24"/>
          <w:highlight w:val="none"/>
        </w:rPr>
        <w:t>内保养包括定期对整个项目作定期检查、护养和清洁，并提供详细的保养程序表和保养工作内容给采购人。保修期内非人为损坏的部分由成交供应商承担维修费用，成交供应商应在接到通知后12小时内做出响应，24小时内到场查看，48小时内开展施工。</w:t>
      </w:r>
    </w:p>
    <w:p>
      <w:pPr>
        <w:pStyle w:val="13"/>
        <w:spacing w:line="420" w:lineRule="exact"/>
        <w:ind w:firstLine="480"/>
        <w:rPr>
          <w:rFonts w:hint="default"/>
          <w:bCs/>
          <w:highlight w:val="none"/>
        </w:rPr>
      </w:pPr>
      <w:r>
        <w:rPr>
          <w:rFonts w:ascii="宋体" w:hAnsi="宋体" w:eastAsia="宋体" w:cs="宋体"/>
          <w:bCs/>
          <w:sz w:val="24"/>
          <w:highlight w:val="none"/>
          <w:lang w:eastAsia="zh-CN"/>
        </w:rPr>
        <w:t>8</w:t>
      </w:r>
      <w:r>
        <w:rPr>
          <w:rFonts w:ascii="宋体" w:hAnsi="宋体" w:eastAsia="宋体" w:cs="宋体"/>
          <w:bCs/>
          <w:sz w:val="24"/>
          <w:highlight w:val="none"/>
        </w:rPr>
        <w:t>.</w:t>
      </w:r>
      <w:r>
        <w:rPr>
          <w:rFonts w:ascii="宋体" w:hAnsi="宋体" w:eastAsia="宋体" w:cs="宋体"/>
          <w:bCs/>
          <w:sz w:val="24"/>
          <w:highlight w:val="none"/>
          <w:lang w:eastAsia="zh-CN"/>
        </w:rPr>
        <w:t>5</w:t>
      </w:r>
      <w:r>
        <w:rPr>
          <w:rFonts w:ascii="宋体" w:hAnsi="宋体" w:eastAsia="宋体" w:cs="宋体"/>
          <w:bCs/>
          <w:sz w:val="24"/>
          <w:highlight w:val="none"/>
        </w:rPr>
        <w:t>在保修期后，因</w:t>
      </w:r>
      <w:r>
        <w:rPr>
          <w:rFonts w:ascii="宋体" w:hAnsi="宋体" w:eastAsia="宋体" w:cs="宋体"/>
          <w:bCs/>
          <w:sz w:val="24"/>
          <w:highlight w:val="none"/>
          <w:lang w:eastAsia="zh-CN"/>
        </w:rPr>
        <w:t>成交供应商</w:t>
      </w:r>
      <w:r>
        <w:rPr>
          <w:rFonts w:ascii="宋体" w:hAnsi="宋体" w:eastAsia="宋体" w:cs="宋体"/>
          <w:bCs/>
          <w:sz w:val="24"/>
          <w:highlight w:val="none"/>
        </w:rPr>
        <w:t>原因（如偷工减料、使用不合格材料等）而造成工程质量不合格时，采购人有权无限期追溯违约责任。</w:t>
      </w:r>
    </w:p>
    <w:p>
      <w:pPr>
        <w:pStyle w:val="13"/>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、违约责任</w:t>
      </w:r>
    </w:p>
    <w:p>
      <w:pPr>
        <w:pStyle w:val="13"/>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.1因</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原因造成采购服务合同无法按时签订，视为</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违约。</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违约对采购人造成损失的，</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需支付相应赔偿。</w:t>
      </w:r>
    </w:p>
    <w:p>
      <w:pPr>
        <w:pStyle w:val="13"/>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.2在采购服务合同签订后，</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要求解除合同的，视为</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违约。对采购人造成的损失的，</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需支付相应的赔偿。</w:t>
      </w:r>
    </w:p>
    <w:p>
      <w:pPr>
        <w:pStyle w:val="13"/>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.3若因</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的原因(如维修不善或操作不当等)而造成的事件事故或案件的，采购人有权终止合同，由此造成的一切法律后果，</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自行负责。</w:t>
      </w:r>
    </w:p>
    <w:p>
      <w:pPr>
        <w:pStyle w:val="13"/>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4因</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原因发生重大质量事故，除依约承担赔偿责任外，还将按有关质量管理办法规定执行。同时，采购人有权保留更换</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的权利，并报相关行政主管部门处罚。</w:t>
      </w:r>
    </w:p>
    <w:p>
      <w:pPr>
        <w:pStyle w:val="13"/>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，给采购人造成的损失，还应承担赔偿责任。</w:t>
      </w:r>
    </w:p>
    <w:p>
      <w:pPr>
        <w:pStyle w:val="13"/>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lang w:eastAsia="zh-CN"/>
        </w:rPr>
        <w:t>9</w:t>
      </w:r>
      <w:r>
        <w:rPr>
          <w:rFonts w:ascii="宋体" w:hAnsi="宋体" w:eastAsia="宋体" w:cs="宋体"/>
          <w:sz w:val="24"/>
          <w:szCs w:val="24"/>
          <w:highlight w:val="none"/>
        </w:rPr>
        <w:t>.6在明确违约责任后，</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应在接到书面通知书起七天内支付违约金、赔偿金等。</w:t>
      </w:r>
    </w:p>
    <w:p>
      <w:pPr>
        <w:pStyle w:val="13"/>
        <w:widowControl w:val="0"/>
        <w:wordWrap w:val="0"/>
        <w:spacing w:line="420" w:lineRule="exact"/>
        <w:ind w:firstLine="480" w:firstLineChars="200"/>
        <w:rPr>
          <w:rFonts w:hint="default" w:ascii="宋体" w:hAnsi="宋体" w:eastAsia="宋体" w:cs="宋体"/>
          <w:sz w:val="24"/>
          <w:szCs w:val="24"/>
          <w:highlight w:val="none"/>
          <w:lang w:eastAsia="zh-CN"/>
        </w:rPr>
      </w:pPr>
      <w:r>
        <w:rPr>
          <w:rFonts w:ascii="宋体" w:hAnsi="宋体" w:eastAsia="宋体" w:cs="宋体"/>
          <w:sz w:val="24"/>
          <w:szCs w:val="24"/>
          <w:highlight w:val="none"/>
          <w:lang w:eastAsia="zh-CN"/>
        </w:rPr>
        <w:t>9</w:t>
      </w:r>
      <w:r>
        <w:rPr>
          <w:rFonts w:ascii="宋体" w:hAnsi="宋体" w:eastAsia="宋体" w:cs="宋体"/>
          <w:sz w:val="24"/>
          <w:szCs w:val="24"/>
          <w:highlight w:val="none"/>
        </w:rPr>
        <w:t>.7总工期每延误一天罚款</w:t>
      </w:r>
      <w:r>
        <w:rPr>
          <w:rFonts w:ascii="宋体" w:hAnsi="宋体" w:eastAsia="宋体" w:cs="宋体"/>
          <w:sz w:val="24"/>
          <w:szCs w:val="24"/>
          <w:highlight w:val="none"/>
          <w:lang w:eastAsia="zh-CN"/>
        </w:rPr>
        <w:t>3</w:t>
      </w:r>
      <w:r>
        <w:rPr>
          <w:rFonts w:ascii="宋体" w:hAnsi="宋体" w:eastAsia="宋体" w:cs="宋体"/>
          <w:sz w:val="24"/>
          <w:szCs w:val="24"/>
          <w:highlight w:val="none"/>
        </w:rPr>
        <w:t>000元人民币的违约金，由采购人直接从工程款中扣抵；逾期竣工违约金的限额: 合同价款的10％；逾期超过30天的，采购人有权解除合同，由此产生的责任全部由</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负责，造成的损失采购人有权向</w:t>
      </w:r>
      <w:r>
        <w:rPr>
          <w:rFonts w:ascii="宋体" w:hAnsi="宋体" w:eastAsia="宋体" w:cs="宋体"/>
          <w:sz w:val="24"/>
          <w:szCs w:val="24"/>
          <w:highlight w:val="none"/>
          <w:lang w:eastAsia="zh-CN"/>
        </w:rPr>
        <w:t>成交供应商</w:t>
      </w:r>
      <w:r>
        <w:rPr>
          <w:rFonts w:ascii="宋体" w:hAnsi="宋体" w:eastAsia="宋体" w:cs="宋体"/>
          <w:sz w:val="24"/>
          <w:szCs w:val="24"/>
          <w:highlight w:val="none"/>
        </w:rPr>
        <w:t>收取赔偿。</w:t>
      </w:r>
      <w:r>
        <w:rPr>
          <w:rFonts w:ascii="宋体" w:hAnsi="宋体" w:eastAsia="宋体" w:cs="宋体"/>
          <w:sz w:val="24"/>
          <w:szCs w:val="24"/>
          <w:highlight w:val="none"/>
          <w:lang w:eastAsia="zh-CN"/>
        </w:rPr>
        <w:t xml:space="preserve">    </w:t>
      </w:r>
    </w:p>
    <w:p>
      <w:pPr>
        <w:pStyle w:val="13"/>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lang w:eastAsia="zh-CN"/>
        </w:rPr>
        <w:t>0</w:t>
      </w:r>
      <w:r>
        <w:rPr>
          <w:rFonts w:ascii="宋体" w:hAnsi="宋体" w:eastAsia="宋体" w:cs="宋体"/>
          <w:sz w:val="24"/>
          <w:szCs w:val="24"/>
          <w:highlight w:val="none"/>
        </w:rPr>
        <w:t>、其他要求</w:t>
      </w:r>
    </w:p>
    <w:p>
      <w:pPr>
        <w:pStyle w:val="13"/>
        <w:widowControl w:val="0"/>
        <w:wordWrap w:val="0"/>
        <w:spacing w:line="420" w:lineRule="exact"/>
        <w:ind w:firstLine="481" w:firstLineChars="200"/>
        <w:rPr>
          <w:rFonts w:hint="default" w:ascii="宋体" w:hAnsi="宋体" w:eastAsia="宋体" w:cs="宋体"/>
          <w:b/>
          <w:bCs/>
          <w:sz w:val="24"/>
          <w:szCs w:val="24"/>
          <w:highlight w:val="none"/>
        </w:rPr>
      </w:pPr>
      <w:r>
        <w:rPr>
          <w:rFonts w:ascii="宋体" w:hAnsi="宋体" w:eastAsia="宋体" w:cs="宋体"/>
          <w:b/>
          <w:bCs/>
          <w:sz w:val="24"/>
          <w:szCs w:val="24"/>
          <w:highlight w:val="none"/>
        </w:rPr>
        <w:t>1</w:t>
      </w:r>
      <w:r>
        <w:rPr>
          <w:rFonts w:ascii="宋体" w:hAnsi="宋体" w:eastAsia="宋体" w:cs="宋体"/>
          <w:b/>
          <w:bCs/>
          <w:sz w:val="24"/>
          <w:szCs w:val="24"/>
          <w:highlight w:val="none"/>
          <w:lang w:eastAsia="zh-CN"/>
        </w:rPr>
        <w:t>0</w:t>
      </w:r>
      <w:r>
        <w:rPr>
          <w:rFonts w:ascii="宋体" w:hAnsi="宋体" w:eastAsia="宋体" w:cs="宋体"/>
          <w:b/>
          <w:bCs/>
          <w:sz w:val="24"/>
          <w:szCs w:val="24"/>
          <w:highlight w:val="none"/>
        </w:rPr>
        <w:t>.1本项目采用</w:t>
      </w:r>
      <w:r>
        <w:rPr>
          <w:rFonts w:ascii="宋体" w:hAnsi="宋体" w:eastAsia="宋体" w:cs="宋体"/>
          <w:b/>
          <w:bCs/>
          <w:sz w:val="24"/>
          <w:szCs w:val="24"/>
          <w:highlight w:val="none"/>
          <w:lang w:eastAsia="zh-CN"/>
        </w:rPr>
        <w:t>固定总价合同</w:t>
      </w:r>
      <w:r>
        <w:rPr>
          <w:rFonts w:ascii="宋体" w:hAnsi="宋体" w:eastAsia="宋体" w:cs="宋体"/>
          <w:b/>
          <w:bCs/>
          <w:sz w:val="24"/>
          <w:szCs w:val="24"/>
          <w:highlight w:val="none"/>
        </w:rPr>
        <w:t>。</w:t>
      </w:r>
    </w:p>
    <w:p>
      <w:pPr>
        <w:pStyle w:val="13"/>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lang w:eastAsia="zh-CN"/>
        </w:rPr>
        <w:t>0</w:t>
      </w:r>
      <w:r>
        <w:rPr>
          <w:rFonts w:ascii="宋体" w:hAnsi="宋体" w:eastAsia="宋体" w:cs="宋体"/>
          <w:sz w:val="24"/>
          <w:szCs w:val="24"/>
          <w:highlight w:val="none"/>
        </w:rPr>
        <w:t>.2</w:t>
      </w:r>
      <w:r>
        <w:rPr>
          <w:rFonts w:hint="eastAsia" w:ascii="宋体" w:hAnsi="宋体" w:eastAsia="宋体" w:cs="宋体"/>
          <w:sz w:val="24"/>
          <w:szCs w:val="24"/>
          <w:highlight w:val="none"/>
          <w:lang w:eastAsia="zh-CN"/>
        </w:rPr>
        <w:t>采购人有权对成交供应商提供的检测报告；采购人对成交供应商提供的检测报告有疑义的，有权将进场产品送相关检测机构进行检测，若检测结果与成交供应商提供的检测报告不符，检测费由成交供应商承担。</w:t>
      </w:r>
    </w:p>
    <w:p>
      <w:pPr>
        <w:pStyle w:val="13"/>
        <w:widowControl w:val="0"/>
        <w:wordWrap w:val="0"/>
        <w:spacing w:line="420" w:lineRule="exact"/>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z w:val="24"/>
          <w:szCs w:val="24"/>
          <w:highlight w:val="none"/>
          <w:lang w:eastAsia="zh-CN"/>
        </w:rPr>
        <w:t>0</w:t>
      </w:r>
      <w:r>
        <w:rPr>
          <w:rFonts w:ascii="宋体" w:hAnsi="宋体" w:eastAsia="宋体" w:cs="宋体"/>
          <w:sz w:val="24"/>
          <w:szCs w:val="24"/>
          <w:highlight w:val="none"/>
        </w:rPr>
        <w:t>.3若实施材料不符，以双方可协商按质论价，协商不成的，采购人可拒付该部分款项，成交</w:t>
      </w:r>
      <w:r>
        <w:rPr>
          <w:rFonts w:ascii="宋体" w:hAnsi="宋体" w:eastAsia="宋体" w:cs="宋体"/>
          <w:sz w:val="24"/>
          <w:szCs w:val="24"/>
          <w:highlight w:val="none"/>
          <w:lang w:eastAsia="zh-CN"/>
        </w:rPr>
        <w:t>供应商</w:t>
      </w:r>
      <w:r>
        <w:rPr>
          <w:rFonts w:ascii="宋体" w:hAnsi="宋体" w:eastAsia="宋体" w:cs="宋体"/>
          <w:sz w:val="24"/>
          <w:szCs w:val="24"/>
          <w:highlight w:val="none"/>
        </w:rPr>
        <w:t>不得破坏现场。</w:t>
      </w:r>
    </w:p>
    <w:p>
      <w:pPr>
        <w:pStyle w:val="13"/>
        <w:widowControl w:val="0"/>
        <w:wordWrap w:val="0"/>
        <w:spacing w:line="440" w:lineRule="exact"/>
        <w:rPr>
          <w:rFonts w:hint="default" w:ascii="宋体" w:hAnsi="宋体" w:eastAsia="宋体" w:cs="宋体"/>
          <w:b/>
          <w:sz w:val="24"/>
          <w:szCs w:val="24"/>
          <w:highlight w:val="yellow"/>
        </w:rPr>
      </w:pPr>
      <w:r>
        <w:rPr>
          <w:rFonts w:ascii="宋体" w:hAnsi="宋体" w:eastAsia="宋体" w:cs="宋体"/>
          <w:sz w:val="24"/>
          <w:szCs w:val="24"/>
          <w:highlight w:val="yellow"/>
        </w:rPr>
        <w:t>★</w:t>
      </w:r>
      <w:r>
        <w:rPr>
          <w:rFonts w:ascii="宋体" w:hAnsi="宋体" w:eastAsia="宋体" w:cs="宋体"/>
          <w:b/>
          <w:sz w:val="24"/>
          <w:szCs w:val="24"/>
          <w:highlight w:val="yellow"/>
        </w:rPr>
        <w:t>四、其他事项</w:t>
      </w:r>
    </w:p>
    <w:p>
      <w:pPr>
        <w:pStyle w:val="13"/>
        <w:widowControl w:val="0"/>
        <w:wordWrap w:val="0"/>
        <w:spacing w:line="440" w:lineRule="exact"/>
        <w:ind w:firstLine="481" w:firstLineChars="200"/>
        <w:rPr>
          <w:rFonts w:hint="eastAsia" w:eastAsiaTheme="minorEastAsia"/>
          <w:b/>
          <w:bCs/>
          <w:sz w:val="24"/>
          <w:szCs w:val="24"/>
          <w:highlight w:val="yellow"/>
          <w:lang w:eastAsia="zh-CN"/>
        </w:rPr>
      </w:pPr>
      <w:r>
        <w:rPr>
          <w:b/>
          <w:bCs/>
          <w:sz w:val="24"/>
          <w:szCs w:val="24"/>
          <w:highlight w:val="yellow"/>
        </w:rPr>
        <w:t>本次国家税务局大田、建宁、将乐及尤溪县共有四个项目同时开展，为保证项目保质保量完成，且响应国家关于促进营商环境政策下，四个项目采用兼投不兼中的方式确定中标候选人。已确定为四个项目中其中项目的</w:t>
      </w:r>
      <w:r>
        <w:rPr>
          <w:rFonts w:hint="eastAsia"/>
          <w:b/>
          <w:bCs/>
          <w:sz w:val="24"/>
          <w:szCs w:val="24"/>
          <w:highlight w:val="yellow"/>
          <w:lang w:val="en-US" w:eastAsia="zh-CN"/>
        </w:rPr>
        <w:t>第一</w:t>
      </w:r>
      <w:r>
        <w:rPr>
          <w:b/>
          <w:bCs/>
          <w:sz w:val="24"/>
          <w:szCs w:val="24"/>
          <w:highlight w:val="yellow"/>
        </w:rPr>
        <w:t>中标候选人，不再推荐为本项目的</w:t>
      </w:r>
      <w:r>
        <w:rPr>
          <w:rFonts w:hint="eastAsia"/>
          <w:b/>
          <w:bCs/>
          <w:sz w:val="24"/>
          <w:szCs w:val="24"/>
          <w:highlight w:val="yellow"/>
          <w:lang w:val="en-US" w:eastAsia="zh-CN"/>
        </w:rPr>
        <w:t>第一中标</w:t>
      </w:r>
      <w:r>
        <w:rPr>
          <w:b/>
          <w:bCs/>
          <w:sz w:val="24"/>
          <w:szCs w:val="24"/>
          <w:highlight w:val="yellow"/>
        </w:rPr>
        <w:t>候选人。</w:t>
      </w:r>
      <w:r>
        <w:rPr>
          <w:rFonts w:hint="eastAsia"/>
          <w:b/>
          <w:bCs/>
          <w:sz w:val="24"/>
          <w:szCs w:val="24"/>
          <w:highlight w:val="yellow"/>
          <w:lang w:val="en-US" w:eastAsia="zh-CN"/>
        </w:rPr>
        <w:t>供应商应自愿接受此项定标规定并积极参与竞标。</w:t>
      </w:r>
      <w:r>
        <w:rPr>
          <w:rFonts w:hint="eastAsia"/>
          <w:b/>
          <w:bCs/>
          <w:sz w:val="24"/>
          <w:szCs w:val="24"/>
          <w:highlight w:val="yellow"/>
          <w:lang w:eastAsia="zh-CN"/>
        </w:rPr>
        <w:t>（</w:t>
      </w:r>
      <w:r>
        <w:rPr>
          <w:rFonts w:hint="eastAsia"/>
          <w:b/>
          <w:bCs/>
          <w:sz w:val="24"/>
          <w:szCs w:val="24"/>
          <w:highlight w:val="yellow"/>
          <w:lang w:val="en-US" w:eastAsia="zh-CN"/>
        </w:rPr>
        <w:t>提供承诺函，附后</w:t>
      </w:r>
      <w:r>
        <w:rPr>
          <w:rFonts w:hint="eastAsia"/>
          <w:b/>
          <w:bCs/>
          <w:sz w:val="24"/>
          <w:szCs w:val="24"/>
          <w:highlight w:val="yellow"/>
          <w:lang w:eastAsia="zh-CN"/>
        </w:rPr>
        <w:t>）</w:t>
      </w:r>
    </w:p>
    <w:p>
      <w:pPr>
        <w:rPr>
          <w:highlight w:val="none"/>
        </w:rPr>
      </w:pPr>
      <w:r>
        <w:rPr>
          <w:highlight w:val="none"/>
        </w:rPr>
        <w:br w:type="page"/>
      </w:r>
    </w:p>
    <w:p>
      <w:pPr>
        <w:pStyle w:val="13"/>
        <w:rPr>
          <w:rFonts w:hint="eastAsia" w:eastAsiaTheme="minorEastAsia"/>
          <w:highlight w:val="none"/>
          <w:lang w:eastAsia="zh-CN"/>
        </w:rPr>
      </w:pPr>
      <w:r>
        <w:rPr>
          <w:highlight w:val="none"/>
        </w:rPr>
        <w:t xml:space="preserve"> </w:t>
      </w:r>
    </w:p>
    <w:p>
      <w:pPr>
        <w:pStyle w:val="13"/>
        <w:jc w:val="center"/>
        <w:rPr>
          <w:rFonts w:hint="default"/>
          <w:highlight w:val="none"/>
        </w:rPr>
      </w:pPr>
      <w:r>
        <w:rPr>
          <w:b/>
          <w:sz w:val="36"/>
          <w:highlight w:val="none"/>
        </w:rPr>
        <w:t>第四章 合同主要条款及格式</w:t>
      </w:r>
    </w:p>
    <w:p>
      <w:pPr>
        <w:pStyle w:val="13"/>
        <w:jc w:val="center"/>
        <w:outlineLvl w:val="2"/>
        <w:rPr>
          <w:rFonts w:hint="default"/>
          <w:highlight w:val="none"/>
        </w:rPr>
      </w:pPr>
      <w:r>
        <w:rPr>
          <w:b/>
          <w:sz w:val="28"/>
          <w:highlight w:val="none"/>
        </w:rPr>
        <w:t>参考文本</w:t>
      </w:r>
    </w:p>
    <w:p>
      <w:pPr>
        <w:pStyle w:val="13"/>
        <w:rPr>
          <w:rFonts w:hint="default"/>
          <w:highlight w:val="none"/>
        </w:rPr>
      </w:pPr>
      <w:r>
        <w:rPr>
          <w:highlight w:val="none"/>
        </w:rPr>
        <w:t>合同编号：</w:t>
      </w:r>
    </w:p>
    <w:p>
      <w:pPr>
        <w:pStyle w:val="13"/>
        <w:jc w:val="center"/>
        <w:outlineLvl w:val="1"/>
        <w:rPr>
          <w:rFonts w:hint="default"/>
          <w:highlight w:val="none"/>
        </w:rPr>
      </w:pPr>
      <w:r>
        <w:rPr>
          <w:b/>
          <w:sz w:val="36"/>
          <w:highlight w:val="none"/>
        </w:rPr>
        <w:t xml:space="preserve"> 福建省政府采购合同（工程类）</w:t>
      </w:r>
    </w:p>
    <w:p>
      <w:pPr>
        <w:pStyle w:val="13"/>
        <w:jc w:val="center"/>
        <w:outlineLvl w:val="3"/>
        <w:rPr>
          <w:rFonts w:hint="eastAsia" w:eastAsiaTheme="minorEastAsia"/>
          <w:b/>
          <w:sz w:val="24"/>
          <w:highlight w:val="none"/>
          <w:lang w:eastAsia="zh-CN"/>
        </w:rPr>
      </w:pPr>
      <w:r>
        <w:rPr>
          <w:b/>
          <w:sz w:val="24"/>
          <w:highlight w:val="none"/>
        </w:rPr>
        <w:t>编制说明</w:t>
      </w:r>
    </w:p>
    <w:p>
      <w:pPr>
        <w:pStyle w:val="13"/>
        <w:jc w:val="center"/>
        <w:outlineLvl w:val="3"/>
        <w:rPr>
          <w:rFonts w:hint="eastAsia" w:eastAsiaTheme="minorEastAsia"/>
          <w:b/>
          <w:sz w:val="24"/>
          <w:highlight w:val="none"/>
          <w:lang w:eastAsia="zh-CN"/>
        </w:rPr>
      </w:pPr>
    </w:p>
    <w:p>
      <w:pPr>
        <w:pStyle w:val="13"/>
        <w:outlineLvl w:val="3"/>
        <w:rPr>
          <w:rFonts w:hint="default"/>
          <w:highlight w:val="none"/>
        </w:rPr>
      </w:pPr>
      <w:r>
        <w:rPr>
          <w:b/>
          <w:sz w:val="24"/>
          <w:highlight w:val="none"/>
        </w:rPr>
        <w:t xml:space="preserve"> 1.签订合同应遵守《中华人民共和国政府采购法》及其实施条例、《中华人民共和国民法典》等法律法规及其他有关规定。</w:t>
      </w:r>
    </w:p>
    <w:p>
      <w:pPr>
        <w:pStyle w:val="13"/>
        <w:outlineLvl w:val="3"/>
        <w:rPr>
          <w:rFonts w:hint="default"/>
          <w:highlight w:val="none"/>
        </w:rPr>
      </w:pPr>
      <w:r>
        <w:rPr>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3"/>
        <w:outlineLvl w:val="3"/>
        <w:rPr>
          <w:rFonts w:hint="default"/>
          <w:highlight w:val="none"/>
        </w:rPr>
      </w:pPr>
      <w:r>
        <w:rPr>
          <w:b/>
          <w:sz w:val="24"/>
          <w:highlight w:val="none"/>
        </w:rPr>
        <w:t xml:space="preserve"> 3.政府有关主管部门对若干合同有规范文本的，可使用相应合同文本。</w:t>
      </w:r>
    </w:p>
    <w:p>
      <w:pPr>
        <w:pStyle w:val="13"/>
        <w:outlineLvl w:val="3"/>
        <w:rPr>
          <w:rFonts w:hint="default"/>
          <w:highlight w:val="none"/>
        </w:rPr>
      </w:pPr>
      <w:r>
        <w:rPr>
          <w:b/>
          <w:sz w:val="24"/>
          <w:highlight w:val="none"/>
        </w:rPr>
        <w:t xml:space="preserve"> 4.本合同范本仅供参考，采购人应当根据采购项目的实际需求对合同条款进行修改、补充。</w:t>
      </w:r>
    </w:p>
    <w:p>
      <w:pPr>
        <w:pStyle w:val="13"/>
        <w:rPr>
          <w:rFonts w:hint="default"/>
          <w:highlight w:val="none"/>
        </w:rPr>
      </w:pPr>
      <w:r>
        <w:rPr>
          <w:highlight w:val="none"/>
        </w:rPr>
        <w:t>甲方： ___________</w:t>
      </w:r>
    </w:p>
    <w:p>
      <w:pPr>
        <w:pStyle w:val="13"/>
        <w:rPr>
          <w:rFonts w:hint="default"/>
          <w:highlight w:val="none"/>
        </w:rPr>
      </w:pPr>
      <w:r>
        <w:rPr>
          <w:highlight w:val="none"/>
        </w:rPr>
        <w:t>住所地： ___________</w:t>
      </w:r>
    </w:p>
    <w:p>
      <w:pPr>
        <w:pStyle w:val="13"/>
        <w:rPr>
          <w:rFonts w:hint="default"/>
          <w:highlight w:val="none"/>
        </w:rPr>
      </w:pPr>
      <w:r>
        <w:rPr>
          <w:highlight w:val="none"/>
        </w:rPr>
        <w:t>联系人： ___________</w:t>
      </w:r>
    </w:p>
    <w:p>
      <w:pPr>
        <w:pStyle w:val="13"/>
        <w:rPr>
          <w:rFonts w:hint="default"/>
          <w:highlight w:val="none"/>
        </w:rPr>
      </w:pPr>
      <w:r>
        <w:rPr>
          <w:highlight w:val="none"/>
        </w:rPr>
        <w:t>联系电话：___________</w:t>
      </w:r>
    </w:p>
    <w:p>
      <w:pPr>
        <w:pStyle w:val="13"/>
        <w:rPr>
          <w:rFonts w:hint="default"/>
          <w:highlight w:val="none"/>
        </w:rPr>
      </w:pPr>
      <w:r>
        <w:rPr>
          <w:highlight w:val="none"/>
        </w:rPr>
        <w:t>传真：___________</w:t>
      </w:r>
    </w:p>
    <w:p>
      <w:pPr>
        <w:pStyle w:val="13"/>
        <w:rPr>
          <w:rFonts w:hint="eastAsia" w:eastAsiaTheme="minorEastAsia"/>
          <w:highlight w:val="none"/>
          <w:lang w:eastAsia="zh-CN"/>
        </w:rPr>
      </w:pPr>
      <w:r>
        <w:rPr>
          <w:highlight w:val="none"/>
        </w:rPr>
        <w:t>电子邮箱：___________</w:t>
      </w:r>
    </w:p>
    <w:p>
      <w:pPr>
        <w:pStyle w:val="13"/>
        <w:rPr>
          <w:rFonts w:hint="eastAsia" w:eastAsiaTheme="minorEastAsia"/>
          <w:highlight w:val="none"/>
          <w:lang w:eastAsia="zh-CN"/>
        </w:rPr>
      </w:pPr>
    </w:p>
    <w:p>
      <w:pPr>
        <w:pStyle w:val="13"/>
        <w:rPr>
          <w:rFonts w:hint="default"/>
          <w:highlight w:val="none"/>
        </w:rPr>
      </w:pPr>
      <w:r>
        <w:rPr>
          <w:highlight w:val="none"/>
        </w:rPr>
        <w:t xml:space="preserve"> 乙方： ___________</w:t>
      </w:r>
    </w:p>
    <w:p>
      <w:pPr>
        <w:pStyle w:val="13"/>
        <w:rPr>
          <w:rFonts w:hint="default"/>
          <w:highlight w:val="none"/>
        </w:rPr>
      </w:pPr>
      <w:r>
        <w:rPr>
          <w:highlight w:val="none"/>
        </w:rPr>
        <w:t xml:space="preserve"> 住所地： ___________</w:t>
      </w:r>
    </w:p>
    <w:p>
      <w:pPr>
        <w:pStyle w:val="13"/>
        <w:rPr>
          <w:rFonts w:hint="default"/>
          <w:highlight w:val="none"/>
        </w:rPr>
      </w:pPr>
      <w:r>
        <w:rPr>
          <w:highlight w:val="none"/>
        </w:rPr>
        <w:t xml:space="preserve"> 联系人：___________</w:t>
      </w:r>
    </w:p>
    <w:p>
      <w:pPr>
        <w:pStyle w:val="13"/>
        <w:rPr>
          <w:rFonts w:hint="default"/>
          <w:highlight w:val="none"/>
        </w:rPr>
      </w:pPr>
      <w:r>
        <w:rPr>
          <w:highlight w:val="none"/>
        </w:rPr>
        <w:t xml:space="preserve"> 联系电话：___________</w:t>
      </w:r>
    </w:p>
    <w:p>
      <w:pPr>
        <w:pStyle w:val="13"/>
        <w:rPr>
          <w:rFonts w:hint="default"/>
          <w:highlight w:val="none"/>
        </w:rPr>
      </w:pPr>
      <w:r>
        <w:rPr>
          <w:highlight w:val="none"/>
        </w:rPr>
        <w:t xml:space="preserve"> 传真：___________</w:t>
      </w:r>
    </w:p>
    <w:p>
      <w:pPr>
        <w:pStyle w:val="13"/>
        <w:rPr>
          <w:rFonts w:hint="default"/>
          <w:highlight w:val="none"/>
        </w:rPr>
      </w:pPr>
      <w:r>
        <w:rPr>
          <w:highlight w:val="none"/>
        </w:rPr>
        <w:t xml:space="preserve"> 电子邮箱：___________</w:t>
      </w:r>
    </w:p>
    <w:p>
      <w:pPr>
        <w:pStyle w:val="13"/>
        <w:rPr>
          <w:rFonts w:hint="default"/>
          <w:highlight w:val="none"/>
        </w:rPr>
      </w:pPr>
      <w:r>
        <w:rPr>
          <w:highlight w:val="none"/>
        </w:rPr>
        <w:t>根据项目编号为________ 的 ___________项目（以下简称：“本项目”）的采购结果，遵循平等、自愿、公平和诚实信用的原则，双方签署本合同，具体内容如下：</w:t>
      </w:r>
    </w:p>
    <w:p>
      <w:pPr>
        <w:pStyle w:val="13"/>
        <w:outlineLvl w:val="3"/>
        <w:rPr>
          <w:rFonts w:hint="default"/>
          <w:highlight w:val="none"/>
        </w:rPr>
      </w:pPr>
      <w:r>
        <w:rPr>
          <w:b/>
          <w:sz w:val="24"/>
          <w:highlight w:val="none"/>
        </w:rPr>
        <w:t xml:space="preserve"> 一、合同组成部分</w:t>
      </w:r>
    </w:p>
    <w:p>
      <w:pPr>
        <w:pStyle w:val="13"/>
        <w:rPr>
          <w:rFonts w:hint="default"/>
          <w:highlight w:val="none"/>
        </w:rPr>
      </w:pPr>
      <w:r>
        <w:rPr>
          <w:highlight w:val="none"/>
        </w:rPr>
        <w:t>1.1本合同条款及附件；</w:t>
      </w:r>
    </w:p>
    <w:p>
      <w:pPr>
        <w:pStyle w:val="13"/>
        <w:rPr>
          <w:rFonts w:hint="default"/>
          <w:highlight w:val="none"/>
        </w:rPr>
      </w:pPr>
      <w:r>
        <w:rPr>
          <w:highlight w:val="none"/>
        </w:rPr>
        <w:t>1.2采购文件及其附件、补充文件；</w:t>
      </w:r>
    </w:p>
    <w:p>
      <w:pPr>
        <w:pStyle w:val="13"/>
        <w:rPr>
          <w:rFonts w:hint="default"/>
          <w:highlight w:val="none"/>
        </w:rPr>
      </w:pPr>
      <w:r>
        <w:rPr>
          <w:highlight w:val="none"/>
        </w:rPr>
        <w:t>1.3乙方的响应文件及其附件、补充文件；</w:t>
      </w:r>
    </w:p>
    <w:p>
      <w:pPr>
        <w:pStyle w:val="13"/>
        <w:rPr>
          <w:rFonts w:hint="default"/>
          <w:highlight w:val="none"/>
        </w:rPr>
      </w:pPr>
      <w:r>
        <w:rPr>
          <w:highlight w:val="none"/>
        </w:rPr>
        <w:t>1.4其他文件或工程量清单等材料：</w:t>
      </w:r>
    </w:p>
    <w:p>
      <w:pPr>
        <w:pStyle w:val="13"/>
        <w:outlineLvl w:val="3"/>
        <w:rPr>
          <w:rFonts w:hint="eastAsia" w:eastAsiaTheme="minorEastAsia"/>
          <w:b/>
          <w:sz w:val="24"/>
          <w:highlight w:val="none"/>
          <w:lang w:eastAsia="zh-CN"/>
        </w:rPr>
      </w:pPr>
      <w:r>
        <w:rPr>
          <w:b/>
          <w:sz w:val="24"/>
          <w:highlight w:val="none"/>
        </w:rPr>
        <w:t xml:space="preserve"> 二、合同标的</w:t>
      </w:r>
    </w:p>
    <w:p>
      <w:pPr>
        <w:pStyle w:val="13"/>
        <w:outlineLvl w:val="3"/>
        <w:rPr>
          <w:rFonts w:hint="eastAsia" w:eastAsiaTheme="minorEastAsia"/>
          <w:b/>
          <w:sz w:val="24"/>
          <w:highlight w:val="none"/>
          <w:lang w:eastAsia="zh-CN"/>
        </w:rPr>
      </w:pPr>
    </w:p>
    <w:p>
      <w:pPr>
        <w:pStyle w:val="13"/>
        <w:outlineLvl w:val="3"/>
        <w:rPr>
          <w:rFonts w:hint="default"/>
          <w:highlight w:val="none"/>
        </w:rPr>
      </w:pPr>
      <w:r>
        <w:rPr>
          <w:b/>
          <w:sz w:val="24"/>
          <w:highlight w:val="none"/>
        </w:rPr>
        <w:t xml:space="preserve"> 三、合同总金额</w:t>
      </w:r>
    </w:p>
    <w:p>
      <w:pPr>
        <w:pStyle w:val="13"/>
        <w:rPr>
          <w:rFonts w:hint="default"/>
          <w:highlight w:val="none"/>
        </w:rPr>
      </w:pPr>
      <w:r>
        <w:rPr>
          <w:highlight w:val="none"/>
        </w:rPr>
        <w:t>3.1合同总金额为人民币大写：</w:t>
      </w:r>
    </w:p>
    <w:p>
      <w:pPr>
        <w:pStyle w:val="13"/>
        <w:outlineLvl w:val="3"/>
        <w:rPr>
          <w:rFonts w:hint="default"/>
          <w:highlight w:val="none"/>
        </w:rPr>
      </w:pPr>
      <w:r>
        <w:rPr>
          <w:b/>
          <w:sz w:val="24"/>
          <w:highlight w:val="none"/>
        </w:rPr>
        <w:t xml:space="preserve"> 四、合同标的交付时间、地点和条件</w:t>
      </w:r>
    </w:p>
    <w:p>
      <w:pPr>
        <w:pStyle w:val="13"/>
        <w:rPr>
          <w:rFonts w:hint="default"/>
          <w:highlight w:val="none"/>
        </w:rPr>
      </w:pPr>
      <w:r>
        <w:rPr>
          <w:highlight w:val="none"/>
        </w:rPr>
        <w:t>4.1交付时间：</w:t>
      </w:r>
    </w:p>
    <w:p>
      <w:pPr>
        <w:pStyle w:val="13"/>
        <w:rPr>
          <w:rFonts w:hint="default"/>
          <w:highlight w:val="none"/>
        </w:rPr>
      </w:pPr>
      <w:r>
        <w:rPr>
          <w:highlight w:val="none"/>
        </w:rPr>
        <w:t>4.2交付地点：</w:t>
      </w:r>
    </w:p>
    <w:p>
      <w:pPr>
        <w:pStyle w:val="13"/>
        <w:rPr>
          <w:rFonts w:hint="default"/>
          <w:highlight w:val="none"/>
        </w:rPr>
      </w:pPr>
      <w:r>
        <w:rPr>
          <w:highlight w:val="none"/>
        </w:rPr>
        <w:t>4.3交付条件：</w:t>
      </w:r>
    </w:p>
    <w:p>
      <w:pPr>
        <w:pStyle w:val="13"/>
        <w:outlineLvl w:val="3"/>
        <w:rPr>
          <w:rFonts w:hint="eastAsia" w:eastAsiaTheme="minorEastAsia"/>
          <w:b/>
          <w:sz w:val="24"/>
          <w:highlight w:val="none"/>
          <w:lang w:eastAsia="zh-CN"/>
        </w:rPr>
      </w:pPr>
      <w:r>
        <w:rPr>
          <w:b/>
          <w:sz w:val="24"/>
          <w:highlight w:val="none"/>
        </w:rPr>
        <w:t xml:space="preserve"> 五、合同标的应符合采购文件、乙方响应文件的规定或根据各行业规范、标准等要求约定，具体如下：</w:t>
      </w:r>
    </w:p>
    <w:p>
      <w:pPr>
        <w:pStyle w:val="13"/>
        <w:outlineLvl w:val="3"/>
        <w:rPr>
          <w:rFonts w:hint="eastAsia" w:eastAsiaTheme="minorEastAsia"/>
          <w:b/>
          <w:sz w:val="24"/>
          <w:highlight w:val="none"/>
          <w:lang w:eastAsia="zh-CN"/>
        </w:rPr>
      </w:pPr>
    </w:p>
    <w:p>
      <w:pPr>
        <w:pStyle w:val="13"/>
        <w:outlineLvl w:val="3"/>
        <w:rPr>
          <w:rFonts w:hint="default"/>
          <w:highlight w:val="none"/>
        </w:rPr>
      </w:pPr>
      <w:r>
        <w:rPr>
          <w:b/>
          <w:sz w:val="24"/>
          <w:highlight w:val="none"/>
        </w:rPr>
        <w:t xml:space="preserve"> 六、验收</w:t>
      </w:r>
    </w:p>
    <w:p>
      <w:pPr>
        <w:pStyle w:val="13"/>
        <w:rPr>
          <w:rFonts w:hint="default"/>
          <w:highlight w:val="none"/>
        </w:rPr>
      </w:pPr>
      <w:r>
        <w:rPr>
          <w:highlight w:val="none"/>
        </w:rPr>
        <w:t>6.1验收应按照招标文件、乙方投标文件的规定或约定进行，具体如下：</w:t>
      </w:r>
    </w:p>
    <w:p>
      <w:pPr>
        <w:pStyle w:val="13"/>
        <w:rPr>
          <w:rFonts w:hint="default"/>
          <w:highlight w:val="none"/>
        </w:rPr>
      </w:pPr>
      <w:r>
        <w:rPr>
          <w:highlight w:val="none"/>
        </w:rPr>
        <w:t>6.2本项目是否邀请其他投标人参与验收：</w:t>
      </w:r>
    </w:p>
    <w:p>
      <w:pPr>
        <w:pStyle w:val="13"/>
        <w:outlineLvl w:val="3"/>
        <w:rPr>
          <w:rFonts w:hint="eastAsia" w:eastAsiaTheme="minorEastAsia"/>
          <w:b/>
          <w:sz w:val="24"/>
          <w:highlight w:val="none"/>
          <w:lang w:eastAsia="zh-CN"/>
        </w:rPr>
      </w:pPr>
      <w:r>
        <w:rPr>
          <w:b/>
          <w:sz w:val="24"/>
          <w:highlight w:val="none"/>
        </w:rPr>
        <w:t xml:space="preserve"> 七、合同款项的支付应按照招标文件的规定进行，具体如下：</w:t>
      </w:r>
    </w:p>
    <w:p>
      <w:pPr>
        <w:pStyle w:val="13"/>
        <w:outlineLvl w:val="3"/>
        <w:rPr>
          <w:rFonts w:hint="eastAsia" w:eastAsiaTheme="minorEastAsia"/>
          <w:b/>
          <w:sz w:val="24"/>
          <w:highlight w:val="none"/>
          <w:lang w:eastAsia="zh-CN"/>
        </w:rPr>
      </w:pPr>
    </w:p>
    <w:p>
      <w:pPr>
        <w:pStyle w:val="13"/>
        <w:outlineLvl w:val="3"/>
        <w:rPr>
          <w:rFonts w:hint="eastAsia" w:eastAsiaTheme="minorEastAsia"/>
          <w:b/>
          <w:sz w:val="24"/>
          <w:highlight w:val="none"/>
          <w:lang w:eastAsia="zh-CN"/>
        </w:rPr>
      </w:pPr>
      <w:r>
        <w:rPr>
          <w:b/>
          <w:sz w:val="24"/>
          <w:highlight w:val="none"/>
        </w:rPr>
        <w:t xml:space="preserve"> 八、履约保证金</w:t>
      </w:r>
    </w:p>
    <w:p>
      <w:pPr>
        <w:pStyle w:val="13"/>
        <w:outlineLvl w:val="3"/>
        <w:rPr>
          <w:rFonts w:hint="eastAsia" w:eastAsiaTheme="minorEastAsia"/>
          <w:b/>
          <w:sz w:val="24"/>
          <w:highlight w:val="none"/>
          <w:lang w:eastAsia="zh-CN"/>
        </w:rPr>
      </w:pPr>
    </w:p>
    <w:p>
      <w:pPr>
        <w:pStyle w:val="13"/>
        <w:outlineLvl w:val="3"/>
        <w:rPr>
          <w:rFonts w:hint="eastAsia" w:eastAsiaTheme="minorEastAsia"/>
          <w:b/>
          <w:sz w:val="24"/>
          <w:highlight w:val="none"/>
          <w:lang w:eastAsia="zh-CN"/>
        </w:rPr>
      </w:pPr>
      <w:r>
        <w:rPr>
          <w:b/>
          <w:sz w:val="24"/>
          <w:highlight w:val="none"/>
        </w:rPr>
        <w:t xml:space="preserve"> 九、合同有效期</w:t>
      </w:r>
    </w:p>
    <w:p>
      <w:pPr>
        <w:pStyle w:val="13"/>
        <w:outlineLvl w:val="3"/>
        <w:rPr>
          <w:rFonts w:hint="eastAsia" w:eastAsiaTheme="minorEastAsia"/>
          <w:b/>
          <w:sz w:val="24"/>
          <w:highlight w:val="none"/>
          <w:lang w:eastAsia="zh-CN"/>
        </w:rPr>
      </w:pPr>
    </w:p>
    <w:p>
      <w:pPr>
        <w:pStyle w:val="13"/>
        <w:outlineLvl w:val="3"/>
        <w:rPr>
          <w:rFonts w:hint="eastAsia" w:eastAsiaTheme="minorEastAsia"/>
          <w:b/>
          <w:sz w:val="24"/>
          <w:highlight w:val="none"/>
          <w:lang w:eastAsia="zh-CN"/>
        </w:rPr>
      </w:pPr>
      <w:r>
        <w:rPr>
          <w:b/>
          <w:sz w:val="24"/>
          <w:highlight w:val="none"/>
        </w:rPr>
        <w:t xml:space="preserve"> 十、违约责任</w:t>
      </w:r>
    </w:p>
    <w:p>
      <w:pPr>
        <w:pStyle w:val="13"/>
        <w:outlineLvl w:val="3"/>
        <w:rPr>
          <w:rFonts w:hint="eastAsia" w:eastAsiaTheme="minorEastAsia"/>
          <w:b/>
          <w:sz w:val="24"/>
          <w:highlight w:val="none"/>
          <w:lang w:eastAsia="zh-CN"/>
        </w:rPr>
      </w:pPr>
    </w:p>
    <w:p>
      <w:pPr>
        <w:pStyle w:val="13"/>
        <w:outlineLvl w:val="3"/>
        <w:rPr>
          <w:rFonts w:hint="default"/>
          <w:highlight w:val="none"/>
        </w:rPr>
      </w:pPr>
      <w:r>
        <w:rPr>
          <w:b/>
          <w:sz w:val="24"/>
          <w:highlight w:val="none"/>
        </w:rPr>
        <w:t xml:space="preserve"> 十一、知识产权</w:t>
      </w:r>
    </w:p>
    <w:p>
      <w:pPr>
        <w:pStyle w:val="13"/>
        <w:rPr>
          <w:rFonts w:hint="default"/>
          <w:highlight w:val="none"/>
        </w:rPr>
      </w:pPr>
      <w:r>
        <w:rPr>
          <w:highlight w:val="none"/>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rPr>
          <w:rFonts w:hint="default"/>
          <w:highlight w:val="none"/>
        </w:rPr>
      </w:pPr>
      <w:r>
        <w:rPr>
          <w:highlight w:val="none"/>
        </w:rPr>
        <w:t>11.2若乙方提供的采购标的不符合国家知识产权法律、法规的规定或被有关主管机关认定为假冒伪劣品，则乙方中标资格将被取消；甲方还将按照有关法律、法规和规章的规定进行处理，具体如下：</w:t>
      </w:r>
    </w:p>
    <w:p>
      <w:pPr>
        <w:pStyle w:val="13"/>
        <w:outlineLvl w:val="3"/>
        <w:rPr>
          <w:rFonts w:hint="default"/>
          <w:highlight w:val="none"/>
        </w:rPr>
      </w:pPr>
      <w:r>
        <w:rPr>
          <w:b/>
          <w:sz w:val="24"/>
          <w:highlight w:val="none"/>
        </w:rPr>
        <w:t xml:space="preserve"> 十二、解决争议的方法</w:t>
      </w:r>
    </w:p>
    <w:p>
      <w:pPr>
        <w:pStyle w:val="13"/>
        <w:rPr>
          <w:rFonts w:hint="default"/>
          <w:highlight w:val="none"/>
        </w:rPr>
      </w:pPr>
      <w:r>
        <w:rPr>
          <w:highlight w:val="none"/>
        </w:rPr>
        <w:t>12.1甲、乙双方协商解决。</w:t>
      </w:r>
    </w:p>
    <w:p>
      <w:pPr>
        <w:pStyle w:val="13"/>
        <w:rPr>
          <w:rFonts w:hint="default"/>
          <w:highlight w:val="none"/>
        </w:rPr>
      </w:pPr>
      <w:r>
        <w:rPr>
          <w:highlight w:val="none"/>
        </w:rPr>
        <w:t>12.2若协商解决不成，双方明确按以下第_</w:t>
      </w:r>
      <w:r>
        <w:rPr>
          <w:rFonts w:hint="eastAsia"/>
          <w:highlight w:val="none"/>
          <w:lang w:val="en-US" w:eastAsia="zh-CN"/>
        </w:rPr>
        <w:t>2</w:t>
      </w:r>
      <w:r>
        <w:rPr>
          <w:highlight w:val="none"/>
        </w:rPr>
        <w:t>_方式解决：</w:t>
      </w:r>
    </w:p>
    <w:p>
      <w:pPr>
        <w:pStyle w:val="13"/>
        <w:rPr>
          <w:rFonts w:hint="default"/>
          <w:highlight w:val="none"/>
        </w:rPr>
      </w:pPr>
      <w:r>
        <w:rPr>
          <w:highlight w:val="none"/>
        </w:rPr>
        <w:t xml:space="preserve"> 1、提交仲裁委员会仲裁，具体如下：</w:t>
      </w:r>
    </w:p>
    <w:p>
      <w:pPr>
        <w:pStyle w:val="13"/>
        <w:rPr>
          <w:rFonts w:hint="default" w:eastAsiaTheme="minorEastAsia"/>
          <w:highlight w:val="none"/>
          <w:lang w:val="en-US" w:eastAsia="zh-CN"/>
        </w:rPr>
      </w:pPr>
      <w:r>
        <w:rPr>
          <w:highlight w:val="none"/>
        </w:rPr>
        <w:t xml:space="preserve"> 2、向人民法院提起诉讼，具体如下：</w:t>
      </w:r>
      <w:r>
        <w:rPr>
          <w:rFonts w:hint="eastAsia"/>
          <w:highlight w:val="none"/>
          <w:lang w:val="en-US" w:eastAsia="zh-CN"/>
        </w:rPr>
        <w:t>依法三明市人民法院起诉解决。</w:t>
      </w:r>
    </w:p>
    <w:p>
      <w:pPr>
        <w:pStyle w:val="13"/>
        <w:outlineLvl w:val="3"/>
        <w:rPr>
          <w:rFonts w:hint="default"/>
          <w:highlight w:val="none"/>
        </w:rPr>
      </w:pPr>
      <w:r>
        <w:rPr>
          <w:b/>
          <w:sz w:val="24"/>
          <w:highlight w:val="none"/>
        </w:rPr>
        <w:t xml:space="preserve"> 十三、不可抗力</w:t>
      </w:r>
    </w:p>
    <w:p>
      <w:pPr>
        <w:pStyle w:val="13"/>
        <w:rPr>
          <w:rFonts w:hint="default"/>
          <w:highlight w:val="none"/>
        </w:rPr>
      </w:pPr>
      <w:r>
        <w:rPr>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3"/>
        <w:rPr>
          <w:rFonts w:hint="default"/>
          <w:highlight w:val="none"/>
        </w:rPr>
      </w:pPr>
      <w:r>
        <w:rPr>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3"/>
        <w:outlineLvl w:val="3"/>
        <w:rPr>
          <w:rFonts w:hint="eastAsia" w:eastAsiaTheme="minorEastAsia"/>
          <w:b/>
          <w:sz w:val="24"/>
          <w:highlight w:val="none"/>
          <w:lang w:eastAsia="zh-CN"/>
        </w:rPr>
      </w:pPr>
      <w:r>
        <w:rPr>
          <w:b/>
          <w:sz w:val="24"/>
          <w:highlight w:val="none"/>
        </w:rPr>
        <w:t xml:space="preserve"> 十四、合同条款</w:t>
      </w:r>
    </w:p>
    <w:p>
      <w:pPr>
        <w:pStyle w:val="13"/>
        <w:outlineLvl w:val="3"/>
        <w:rPr>
          <w:rFonts w:hint="eastAsia" w:eastAsiaTheme="minorEastAsia"/>
          <w:b/>
          <w:sz w:val="24"/>
          <w:highlight w:val="none"/>
          <w:lang w:eastAsia="zh-CN"/>
        </w:rPr>
      </w:pPr>
    </w:p>
    <w:p>
      <w:pPr>
        <w:pStyle w:val="13"/>
        <w:outlineLvl w:val="3"/>
        <w:rPr>
          <w:rFonts w:hint="default"/>
          <w:highlight w:val="none"/>
        </w:rPr>
      </w:pPr>
      <w:r>
        <w:rPr>
          <w:b/>
          <w:sz w:val="24"/>
          <w:highlight w:val="none"/>
        </w:rPr>
        <w:t xml:space="preserve"> 十五、其他约定</w:t>
      </w:r>
    </w:p>
    <w:p>
      <w:pPr>
        <w:pStyle w:val="13"/>
        <w:rPr>
          <w:rFonts w:hint="default"/>
          <w:highlight w:val="none"/>
        </w:rPr>
      </w:pPr>
      <w:r>
        <w:rPr>
          <w:highlight w:val="none"/>
        </w:rPr>
        <w:t>15.1合同文件与本合同具有同等法律效力。</w:t>
      </w:r>
    </w:p>
    <w:p>
      <w:pPr>
        <w:pStyle w:val="13"/>
        <w:rPr>
          <w:rFonts w:hint="default"/>
          <w:highlight w:val="none"/>
        </w:rPr>
      </w:pPr>
      <w:r>
        <w:rPr>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3"/>
        <w:rPr>
          <w:rFonts w:hint="default"/>
          <w:highlight w:val="none"/>
        </w:rPr>
      </w:pPr>
      <w:r>
        <w:rPr>
          <w:highlight w:val="none"/>
        </w:rPr>
        <w:t>15.3乙方完全遵守《中华人民共和国劳动合同法》有关规定和《中华人民共和国妇女权益保障法》中关于“劳动和社会保障权益”的有关要求。</w:t>
      </w:r>
    </w:p>
    <w:p>
      <w:pPr>
        <w:pStyle w:val="13"/>
        <w:rPr>
          <w:rFonts w:hint="default"/>
          <w:highlight w:val="none"/>
        </w:rPr>
      </w:pPr>
      <w:r>
        <w:rPr>
          <w:highlight w:val="none"/>
        </w:rPr>
        <w:t>15.4本合同未尽事宜，遵照《中华人民共和国民法典》有关条文执行。</w:t>
      </w:r>
    </w:p>
    <w:p>
      <w:pPr>
        <w:pStyle w:val="13"/>
        <w:rPr>
          <w:rFonts w:hint="default"/>
          <w:highlight w:val="none"/>
        </w:rPr>
      </w:pPr>
      <w:r>
        <w:rPr>
          <w:highlight w:val="none"/>
        </w:rPr>
        <w:t>15.5本合同正本一式_______份，具有同等法律效力，甲方、乙方各执_______份；副本_______份，_______</w:t>
      </w:r>
    </w:p>
    <w:p>
      <w:pPr>
        <w:pStyle w:val="13"/>
        <w:rPr>
          <w:rFonts w:hint="default"/>
          <w:highlight w:val="none"/>
        </w:rPr>
      </w:pPr>
      <w:r>
        <w:rPr>
          <w:highlight w:val="none"/>
        </w:rPr>
        <w:t>15.6本合同已用于政府采购合同融资，为本项目提供合同融资的金融机构为：_______，甲乙双方应当按照融资合同的约定进行资金使用及款项支付。</w:t>
      </w:r>
    </w:p>
    <w:p>
      <w:pPr>
        <w:pStyle w:val="13"/>
        <w:rPr>
          <w:rFonts w:hint="default"/>
          <w:highlight w:val="none"/>
        </w:rPr>
      </w:pPr>
      <w:r>
        <w:rPr>
          <w:highlight w:val="none"/>
        </w:rPr>
        <w:t>中标（成交）供应商应于采购合同签订之日起_______内，向发放政采贷的金融机构提交政府采购中标（成交）通知书和政府采购合同，贷款金额以政府采购合同金额为限。</w:t>
      </w:r>
    </w:p>
    <w:p>
      <w:pPr>
        <w:pStyle w:val="13"/>
        <w:rPr>
          <w:rFonts w:hint="default"/>
          <w:highlight w:val="none"/>
        </w:rPr>
      </w:pPr>
      <w:r>
        <w:rPr>
          <w:highlight w:val="none"/>
        </w:rPr>
        <w:t>15.7其他</w:t>
      </w:r>
    </w:p>
    <w:p>
      <w:pPr>
        <w:pStyle w:val="13"/>
        <w:outlineLvl w:val="3"/>
        <w:rPr>
          <w:rFonts w:hint="eastAsia" w:eastAsiaTheme="minorEastAsia"/>
          <w:b/>
          <w:sz w:val="24"/>
          <w:highlight w:val="none"/>
          <w:lang w:eastAsia="zh-CN"/>
        </w:rPr>
      </w:pPr>
      <w:r>
        <w:rPr>
          <w:b/>
          <w:sz w:val="24"/>
          <w:highlight w:val="none"/>
        </w:rPr>
        <w:t xml:space="preserve"> 十六、合同附件</w:t>
      </w:r>
    </w:p>
    <w:p>
      <w:pPr>
        <w:pStyle w:val="13"/>
        <w:outlineLvl w:val="3"/>
        <w:rPr>
          <w:rFonts w:hint="eastAsia" w:eastAsiaTheme="minorEastAsia"/>
          <w:b/>
          <w:sz w:val="24"/>
          <w:highlight w:val="none"/>
          <w:lang w:eastAsia="zh-CN"/>
        </w:rPr>
      </w:pPr>
    </w:p>
    <w:p>
      <w:pPr>
        <w:pStyle w:val="13"/>
        <w:rPr>
          <w:rFonts w:hint="eastAsia" w:eastAsiaTheme="minorEastAsia"/>
          <w:highlight w:val="none"/>
          <w:lang w:eastAsia="zh-CN"/>
        </w:rPr>
      </w:pPr>
    </w:p>
    <w:p>
      <w:pPr>
        <w:pStyle w:val="13"/>
        <w:rPr>
          <w:rFonts w:hint="eastAsia" w:eastAsiaTheme="minorEastAsia"/>
          <w:highlight w:val="none"/>
          <w:lang w:eastAsia="zh-CN"/>
        </w:rPr>
      </w:pPr>
    </w:p>
    <w:p>
      <w:pPr>
        <w:pStyle w:val="13"/>
        <w:rPr>
          <w:rFonts w:hint="eastAsia" w:eastAsiaTheme="minorEastAsia"/>
          <w:highlight w:val="none"/>
          <w:lang w:eastAsia="zh-CN"/>
        </w:rPr>
      </w:pPr>
    </w:p>
    <w:p>
      <w:pPr>
        <w:pStyle w:val="13"/>
        <w:rPr>
          <w:rFonts w:hint="eastAsia" w:eastAsiaTheme="minorEastAsia"/>
          <w:highlight w:val="none"/>
          <w:lang w:eastAsia="zh-CN"/>
        </w:rPr>
      </w:pPr>
    </w:p>
    <w:p>
      <w:pPr>
        <w:pStyle w:val="13"/>
        <w:rPr>
          <w:rFonts w:hint="default"/>
          <w:highlight w:val="none"/>
        </w:rPr>
      </w:pPr>
      <w:r>
        <w:rPr>
          <w:highlight w:val="none"/>
        </w:rPr>
        <w:t xml:space="preserve"> 甲方（采购人）：</w:t>
      </w:r>
    </w:p>
    <w:p>
      <w:pPr>
        <w:pStyle w:val="13"/>
        <w:rPr>
          <w:rFonts w:hint="default"/>
          <w:highlight w:val="none"/>
        </w:rPr>
      </w:pPr>
      <w:r>
        <w:rPr>
          <w:highlight w:val="none"/>
        </w:rPr>
        <w:t xml:space="preserve"> 法定（授权）代表人</w:t>
      </w:r>
    </w:p>
    <w:p>
      <w:pPr>
        <w:pStyle w:val="13"/>
        <w:rPr>
          <w:rFonts w:hint="default"/>
          <w:highlight w:val="none"/>
        </w:rPr>
      </w:pPr>
      <w:r>
        <w:rPr>
          <w:highlight w:val="none"/>
        </w:rPr>
        <w:t xml:space="preserve"> 纳税人识别号：</w:t>
      </w:r>
    </w:p>
    <w:p>
      <w:pPr>
        <w:pStyle w:val="13"/>
        <w:rPr>
          <w:rFonts w:hint="default"/>
          <w:highlight w:val="none"/>
        </w:rPr>
      </w:pPr>
      <w:r>
        <w:rPr>
          <w:highlight w:val="none"/>
        </w:rPr>
        <w:t xml:space="preserve"> 开户银行：</w:t>
      </w:r>
    </w:p>
    <w:p>
      <w:pPr>
        <w:pStyle w:val="13"/>
        <w:rPr>
          <w:rFonts w:hint="default"/>
          <w:highlight w:val="none"/>
        </w:rPr>
      </w:pPr>
      <w:r>
        <w:rPr>
          <w:highlight w:val="none"/>
        </w:rPr>
        <w:t xml:space="preserve"> 银行账号：</w:t>
      </w:r>
    </w:p>
    <w:p>
      <w:pPr>
        <w:pStyle w:val="13"/>
        <w:rPr>
          <w:rFonts w:hint="default"/>
          <w:highlight w:val="none"/>
        </w:rPr>
      </w:pPr>
      <w:r>
        <w:rPr>
          <w:highlight w:val="none"/>
        </w:rPr>
        <w:t xml:space="preserve"> 乙方（中标或成交人）：</w:t>
      </w:r>
    </w:p>
    <w:p>
      <w:pPr>
        <w:pStyle w:val="13"/>
        <w:rPr>
          <w:rFonts w:hint="default"/>
          <w:highlight w:val="none"/>
        </w:rPr>
      </w:pPr>
      <w:r>
        <w:rPr>
          <w:highlight w:val="none"/>
        </w:rPr>
        <w:t xml:space="preserve"> 法定（授权）代表人：</w:t>
      </w:r>
    </w:p>
    <w:p>
      <w:pPr>
        <w:pStyle w:val="13"/>
        <w:rPr>
          <w:rFonts w:hint="default"/>
          <w:highlight w:val="none"/>
        </w:rPr>
      </w:pPr>
      <w:r>
        <w:rPr>
          <w:highlight w:val="none"/>
        </w:rPr>
        <w:t xml:space="preserve"> 纳税人识别号：</w:t>
      </w:r>
    </w:p>
    <w:p>
      <w:pPr>
        <w:pStyle w:val="13"/>
        <w:rPr>
          <w:rFonts w:hint="default"/>
          <w:highlight w:val="none"/>
        </w:rPr>
      </w:pPr>
      <w:r>
        <w:rPr>
          <w:highlight w:val="none"/>
        </w:rPr>
        <w:t xml:space="preserve"> 开户银行：</w:t>
      </w:r>
    </w:p>
    <w:p>
      <w:pPr>
        <w:pStyle w:val="13"/>
        <w:rPr>
          <w:rFonts w:hint="default"/>
          <w:highlight w:val="none"/>
        </w:rPr>
      </w:pPr>
      <w:r>
        <w:rPr>
          <w:highlight w:val="none"/>
        </w:rPr>
        <w:t xml:space="preserve"> 银行账号：</w:t>
      </w:r>
    </w:p>
    <w:p>
      <w:pPr>
        <w:pStyle w:val="13"/>
        <w:rPr>
          <w:rFonts w:hint="default"/>
          <w:highlight w:val="none"/>
        </w:rPr>
      </w:pPr>
      <w:r>
        <w:rPr>
          <w:highlight w:val="none"/>
        </w:rPr>
        <w:t xml:space="preserve"> 签订地点：?__________________</w:t>
      </w:r>
    </w:p>
    <w:p>
      <w:pPr>
        <w:pStyle w:val="13"/>
        <w:rPr>
          <w:rFonts w:hint="default"/>
          <w:highlight w:val="none"/>
        </w:rPr>
      </w:pPr>
      <w:r>
        <w:rPr>
          <w:highlight w:val="none"/>
        </w:rPr>
        <w:t xml:space="preserve"> 签订日期：___年___月___日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1"/>
        <w:rPr>
          <w:rFonts w:hint="default"/>
          <w:highlight w:val="none"/>
        </w:rPr>
      </w:pPr>
      <w:r>
        <w:rPr>
          <w:b/>
          <w:sz w:val="36"/>
          <w:highlight w:val="none"/>
        </w:rPr>
        <w:t>第五章 首次响应文件格式</w:t>
      </w:r>
    </w:p>
    <w:p>
      <w:pPr>
        <w:pStyle w:val="13"/>
        <w:jc w:val="center"/>
        <w:outlineLvl w:val="2"/>
        <w:rPr>
          <w:rFonts w:hint="default"/>
          <w:highlight w:val="none"/>
        </w:rPr>
      </w:pPr>
      <w:r>
        <w:rPr>
          <w:b/>
          <w:sz w:val="28"/>
          <w:highlight w:val="none"/>
        </w:rPr>
        <w:t>编制说明</w:t>
      </w:r>
    </w:p>
    <w:p>
      <w:pPr>
        <w:pStyle w:val="13"/>
        <w:ind w:firstLine="480"/>
        <w:rPr>
          <w:rFonts w:hint="default"/>
          <w:highlight w:val="none"/>
        </w:rPr>
      </w:pPr>
      <w:r>
        <w:rPr>
          <w:highlight w:val="none"/>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0"/>
        <w:rPr>
          <w:rFonts w:hint="default"/>
          <w:highlight w:val="none"/>
        </w:rPr>
      </w:pPr>
      <w:r>
        <w:rPr>
          <w:b/>
          <w:sz w:val="48"/>
          <w:highlight w:val="none"/>
        </w:rPr>
        <w:t xml:space="preserve"> 福建省政府采购项目竞争性磋商</w:t>
      </w:r>
    </w:p>
    <w:p>
      <w:pPr>
        <w:pStyle w:val="13"/>
        <w:jc w:val="center"/>
        <w:outlineLvl w:val="1"/>
        <w:rPr>
          <w:rFonts w:hint="default"/>
          <w:highlight w:val="none"/>
        </w:rPr>
      </w:pPr>
      <w:r>
        <w:rPr>
          <w:b/>
          <w:sz w:val="36"/>
          <w:highlight w:val="none"/>
        </w:rPr>
        <w:t>响应文件</w:t>
      </w:r>
    </w:p>
    <w:p>
      <w:pPr>
        <w:pStyle w:val="13"/>
        <w:jc w:val="center"/>
        <w:outlineLvl w:val="1"/>
        <w:rPr>
          <w:rFonts w:hint="eastAsia" w:eastAsiaTheme="minorEastAsia"/>
          <w:b/>
          <w:sz w:val="36"/>
          <w:highlight w:val="none"/>
          <w:lang w:eastAsia="zh-CN"/>
        </w:rPr>
      </w:pPr>
      <w:r>
        <w:rPr>
          <w:b/>
          <w:sz w:val="36"/>
          <w:highlight w:val="none"/>
        </w:rPr>
        <w:t>（首次）</w:t>
      </w:r>
    </w:p>
    <w:p>
      <w:pPr>
        <w:pStyle w:val="13"/>
        <w:jc w:val="center"/>
        <w:outlineLvl w:val="1"/>
        <w:rPr>
          <w:rFonts w:hint="eastAsia" w:eastAsiaTheme="minorEastAsia"/>
          <w:b/>
          <w:sz w:val="36"/>
          <w:highlight w:val="none"/>
          <w:lang w:eastAsia="zh-CN"/>
        </w:rPr>
      </w:pPr>
    </w:p>
    <w:p>
      <w:pPr>
        <w:pStyle w:val="13"/>
        <w:jc w:val="center"/>
        <w:outlineLvl w:val="1"/>
        <w:rPr>
          <w:rFonts w:hint="eastAsia" w:eastAsiaTheme="minorEastAsia"/>
          <w:highlight w:val="none"/>
          <w:lang w:eastAsia="zh-CN"/>
        </w:rPr>
      </w:pPr>
    </w:p>
    <w:p>
      <w:pPr>
        <w:pStyle w:val="13"/>
        <w:jc w:val="center"/>
        <w:outlineLvl w:val="1"/>
        <w:rPr>
          <w:rFonts w:hint="eastAsia" w:eastAsiaTheme="minorEastAsia"/>
          <w:highlight w:val="none"/>
          <w:lang w:eastAsia="zh-CN"/>
        </w:rPr>
      </w:pPr>
    </w:p>
    <w:p>
      <w:pPr>
        <w:pStyle w:val="13"/>
        <w:jc w:val="center"/>
        <w:outlineLvl w:val="1"/>
        <w:rPr>
          <w:rFonts w:hint="eastAsia" w:eastAsiaTheme="minorEastAsia"/>
          <w:highlight w:val="none"/>
          <w:lang w:eastAsia="zh-CN"/>
        </w:rPr>
      </w:pPr>
    </w:p>
    <w:p>
      <w:pPr>
        <w:pStyle w:val="13"/>
        <w:jc w:val="center"/>
        <w:outlineLvl w:val="1"/>
        <w:rPr>
          <w:rFonts w:hint="eastAsia" w:eastAsiaTheme="minorEastAsia"/>
          <w:highlight w:val="none"/>
          <w:lang w:eastAsia="zh-CN"/>
        </w:rPr>
      </w:pPr>
    </w:p>
    <w:p>
      <w:pPr>
        <w:pStyle w:val="13"/>
        <w:jc w:val="center"/>
        <w:outlineLvl w:val="2"/>
        <w:rPr>
          <w:rFonts w:hint="default"/>
          <w:highlight w:val="none"/>
        </w:rPr>
      </w:pPr>
      <w:r>
        <w:rPr>
          <w:b/>
          <w:sz w:val="28"/>
          <w:highlight w:val="none"/>
        </w:rPr>
        <w:t>项目名称：</w:t>
      </w:r>
      <w:r>
        <w:rPr>
          <w:b/>
          <w:sz w:val="28"/>
          <w:highlight w:val="none"/>
          <w:u w:val="single"/>
        </w:rPr>
        <w:t xml:space="preserve">                                  </w:t>
      </w:r>
    </w:p>
    <w:p>
      <w:pPr>
        <w:pStyle w:val="13"/>
        <w:jc w:val="center"/>
        <w:outlineLvl w:val="2"/>
        <w:rPr>
          <w:rFonts w:hint="default"/>
          <w:highlight w:val="none"/>
        </w:rPr>
      </w:pPr>
      <w:r>
        <w:rPr>
          <w:b/>
          <w:sz w:val="28"/>
          <w:highlight w:val="none"/>
        </w:rPr>
        <w:t>项目编号：</w:t>
      </w:r>
      <w:r>
        <w:rPr>
          <w:b/>
          <w:sz w:val="28"/>
          <w:highlight w:val="none"/>
          <w:u w:val="single"/>
        </w:rPr>
        <w:t xml:space="preserve">                                  </w:t>
      </w:r>
    </w:p>
    <w:p>
      <w:pPr>
        <w:pStyle w:val="13"/>
        <w:jc w:val="center"/>
        <w:outlineLvl w:val="2"/>
        <w:rPr>
          <w:rFonts w:hint="eastAsia" w:eastAsiaTheme="minorEastAsia"/>
          <w:b/>
          <w:sz w:val="28"/>
          <w:highlight w:val="none"/>
          <w:u w:val="single"/>
          <w:lang w:eastAsia="zh-CN"/>
        </w:rPr>
      </w:pPr>
      <w:r>
        <w:rPr>
          <w:b/>
          <w:sz w:val="28"/>
          <w:highlight w:val="none"/>
        </w:rPr>
        <w:t>采购包：</w:t>
      </w:r>
      <w:r>
        <w:rPr>
          <w:b/>
          <w:sz w:val="28"/>
          <w:highlight w:val="none"/>
          <w:u w:val="single"/>
        </w:rPr>
        <w:t xml:space="preserve">                                  </w:t>
      </w:r>
    </w:p>
    <w:p>
      <w:pPr>
        <w:pStyle w:val="13"/>
        <w:jc w:val="center"/>
        <w:outlineLvl w:val="2"/>
        <w:rPr>
          <w:rFonts w:hint="eastAsia" w:eastAsiaTheme="minorEastAsia"/>
          <w:b/>
          <w:sz w:val="28"/>
          <w:highlight w:val="none"/>
          <w:u w:val="single"/>
          <w:lang w:eastAsia="zh-CN"/>
        </w:rPr>
      </w:pPr>
    </w:p>
    <w:p>
      <w:pPr>
        <w:pStyle w:val="13"/>
        <w:jc w:val="center"/>
        <w:outlineLvl w:val="2"/>
        <w:rPr>
          <w:rFonts w:hint="eastAsia" w:eastAsiaTheme="minorEastAsia"/>
          <w:highlight w:val="none"/>
          <w:lang w:eastAsia="zh-CN"/>
        </w:rPr>
      </w:pPr>
    </w:p>
    <w:p>
      <w:pPr>
        <w:pStyle w:val="13"/>
        <w:jc w:val="center"/>
        <w:outlineLvl w:val="2"/>
        <w:rPr>
          <w:rFonts w:hint="default"/>
          <w:highlight w:val="none"/>
        </w:rPr>
      </w:pPr>
      <w:r>
        <w:rPr>
          <w:b/>
          <w:sz w:val="28"/>
          <w:highlight w:val="none"/>
        </w:rPr>
        <w:t>供应商名称：</w:t>
      </w:r>
      <w:r>
        <w:rPr>
          <w:b/>
          <w:sz w:val="28"/>
          <w:highlight w:val="none"/>
          <w:u w:val="single"/>
        </w:rPr>
        <w:t xml:space="preserve">                                  </w:t>
      </w:r>
    </w:p>
    <w:p>
      <w:pPr>
        <w:pStyle w:val="13"/>
        <w:jc w:val="center"/>
        <w:outlineLvl w:val="2"/>
        <w:rPr>
          <w:rFonts w:hint="default"/>
          <w:highlight w:val="none"/>
        </w:rPr>
      </w:pPr>
      <w:r>
        <w:rPr>
          <w:b/>
          <w:sz w:val="28"/>
          <w:highlight w:val="none"/>
        </w:rPr>
        <w:t>日        期：</w:t>
      </w:r>
      <w:r>
        <w:rPr>
          <w:b/>
          <w:sz w:val="28"/>
          <w:highlight w:val="none"/>
          <w:u w:val="single"/>
        </w:rPr>
        <w:t xml:space="preserve">                                  </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2"/>
        <w:rPr>
          <w:rFonts w:hint="default"/>
          <w:highlight w:val="none"/>
        </w:rPr>
      </w:pPr>
      <w:r>
        <w:rPr>
          <w:b/>
          <w:sz w:val="28"/>
          <w:highlight w:val="none"/>
        </w:rPr>
        <w:t>目 录</w:t>
      </w:r>
    </w:p>
    <w:p>
      <w:pPr>
        <w:pStyle w:val="13"/>
        <w:ind w:firstLine="480"/>
        <w:rPr>
          <w:rFonts w:hint="default"/>
          <w:highlight w:val="none"/>
        </w:rPr>
      </w:pPr>
      <w:r>
        <w:rPr>
          <w:highlight w:val="none"/>
        </w:rPr>
        <w:t>附件1：响应函</w:t>
      </w:r>
    </w:p>
    <w:p>
      <w:pPr>
        <w:pStyle w:val="13"/>
        <w:ind w:firstLine="480"/>
        <w:rPr>
          <w:rFonts w:hint="default"/>
          <w:highlight w:val="none"/>
        </w:rPr>
      </w:pPr>
      <w:r>
        <w:rPr>
          <w:highlight w:val="none"/>
        </w:rPr>
        <w:t>附件2：报价一览表（含详细报价书）</w:t>
      </w:r>
    </w:p>
    <w:p>
      <w:pPr>
        <w:pStyle w:val="13"/>
        <w:ind w:firstLine="480"/>
        <w:rPr>
          <w:rFonts w:hint="default"/>
          <w:highlight w:val="none"/>
        </w:rPr>
      </w:pPr>
      <w:r>
        <w:rPr>
          <w:highlight w:val="none"/>
        </w:rPr>
        <w:t>附件3：资格证明文件</w:t>
      </w:r>
    </w:p>
    <w:p>
      <w:pPr>
        <w:pStyle w:val="13"/>
        <w:ind w:firstLine="480"/>
        <w:rPr>
          <w:rFonts w:hint="default"/>
          <w:highlight w:val="none"/>
        </w:rPr>
      </w:pPr>
      <w:r>
        <w:rPr>
          <w:highlight w:val="none"/>
        </w:rPr>
        <w:t>附件4：磋商保证金凭证</w:t>
      </w:r>
    </w:p>
    <w:p>
      <w:pPr>
        <w:pStyle w:val="13"/>
        <w:ind w:firstLine="480"/>
        <w:rPr>
          <w:rFonts w:hint="default"/>
          <w:highlight w:val="none"/>
        </w:rPr>
      </w:pPr>
      <w:r>
        <w:rPr>
          <w:highlight w:val="none"/>
        </w:rPr>
        <w:t>附件5：技术和商务偏离表</w:t>
      </w:r>
    </w:p>
    <w:p>
      <w:pPr>
        <w:pStyle w:val="13"/>
        <w:ind w:firstLine="480"/>
        <w:rPr>
          <w:rFonts w:hint="default"/>
          <w:highlight w:val="none"/>
        </w:rPr>
      </w:pPr>
      <w:r>
        <w:rPr>
          <w:highlight w:val="none"/>
        </w:rPr>
        <w:t>附件6：相关技术、商务、服务响应承诺及资料</w:t>
      </w:r>
    </w:p>
    <w:p>
      <w:pPr>
        <w:pStyle w:val="13"/>
        <w:ind w:firstLine="480"/>
        <w:rPr>
          <w:rFonts w:hint="default"/>
          <w:highlight w:val="none"/>
        </w:rPr>
      </w:pPr>
      <w:r>
        <w:rPr>
          <w:highlight w:val="none"/>
        </w:rPr>
        <w:t>附件7：供应商提交的其他资料</w:t>
      </w:r>
    </w:p>
    <w:p>
      <w:pPr>
        <w:pStyle w:val="13"/>
        <w:ind w:firstLine="480"/>
        <w:rPr>
          <w:rFonts w:hint="default"/>
          <w:highlight w:val="none"/>
        </w:rPr>
      </w:pPr>
      <w:r>
        <w:rPr>
          <w:highlight w:val="none"/>
        </w:rPr>
        <w:t>附件8：要求作为响应文件组成部分的其他内容（若有）</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2"/>
        <w:rPr>
          <w:rFonts w:hint="default"/>
          <w:highlight w:val="none"/>
        </w:rPr>
      </w:pPr>
      <w:r>
        <w:rPr>
          <w:b/>
          <w:sz w:val="28"/>
          <w:highlight w:val="none"/>
        </w:rPr>
        <w:t>附件1 磋商响应声明</w:t>
      </w:r>
    </w:p>
    <w:p>
      <w:pPr>
        <w:pStyle w:val="13"/>
        <w:ind w:firstLine="480"/>
        <w:rPr>
          <w:rFonts w:hint="default"/>
          <w:highlight w:val="none"/>
        </w:rPr>
      </w:pPr>
      <w:r>
        <w:rPr>
          <w:highlight w:val="none"/>
        </w:rPr>
        <w:t>致：</w:t>
      </w:r>
      <w:r>
        <w:rPr>
          <w:highlight w:val="none"/>
          <w:u w:val="single"/>
        </w:rPr>
        <w:t>（采购人或采购代理机构）</w:t>
      </w:r>
    </w:p>
    <w:p>
      <w:pPr>
        <w:pStyle w:val="13"/>
        <w:ind w:firstLine="480"/>
        <w:rPr>
          <w:rFonts w:hint="default"/>
          <w:highlight w:val="none"/>
        </w:rPr>
      </w:pPr>
      <w:r>
        <w:rPr>
          <w:highlight w:val="none"/>
        </w:rPr>
        <w:t>1.根据贵方为</w:t>
      </w:r>
      <w:r>
        <w:rPr>
          <w:highlight w:val="none"/>
          <w:u w:val="single"/>
        </w:rPr>
        <w:t xml:space="preserve">　　　　 　 　　　　 </w:t>
      </w:r>
      <w:r>
        <w:rPr>
          <w:highlight w:val="none"/>
        </w:rPr>
        <w:t xml:space="preserve"> 项目（项目编号）:</w:t>
      </w:r>
      <w:r>
        <w:rPr>
          <w:highlight w:val="none"/>
          <w:u w:val="single"/>
        </w:rPr>
        <w:t xml:space="preserve">　　　　 　　　　 　 </w:t>
      </w:r>
      <w:r>
        <w:rPr>
          <w:highlight w:val="none"/>
        </w:rPr>
        <w:t xml:space="preserve"> 的采购公告（或采购邀请书），我方签字代表</w:t>
      </w:r>
      <w:r>
        <w:rPr>
          <w:highlight w:val="none"/>
          <w:u w:val="single"/>
        </w:rPr>
        <w:t xml:space="preserve"> （全名、职务）</w:t>
      </w:r>
      <w:r>
        <w:rPr>
          <w:highlight w:val="none"/>
        </w:rPr>
        <w:t>经正式授权并代表的供应商</w:t>
      </w:r>
      <w:r>
        <w:rPr>
          <w:highlight w:val="none"/>
          <w:u w:val="single"/>
        </w:rPr>
        <w:t>（供应商名称、地址）</w:t>
      </w:r>
      <w:r>
        <w:rPr>
          <w:highlight w:val="none"/>
        </w:rPr>
        <w:t>提交包含下述内容的首次响应纸质文件正本</w:t>
      </w:r>
      <w:r>
        <w:rPr>
          <w:highlight w:val="none"/>
          <w:u w:val="single"/>
        </w:rPr>
        <w:t>　　</w:t>
      </w:r>
      <w:r>
        <w:rPr>
          <w:highlight w:val="none"/>
        </w:rPr>
        <w:t>套，副本</w:t>
      </w:r>
      <w:r>
        <w:rPr>
          <w:highlight w:val="none"/>
          <w:u w:val="single"/>
        </w:rPr>
        <w:t>　　</w:t>
      </w:r>
      <w:r>
        <w:rPr>
          <w:highlight w:val="none"/>
        </w:rPr>
        <w:t>套及电子文档</w:t>
      </w:r>
      <w:r>
        <w:rPr>
          <w:highlight w:val="none"/>
          <w:u w:val="single"/>
        </w:rPr>
        <w:t>　　</w:t>
      </w:r>
      <w:r>
        <w:rPr>
          <w:highlight w:val="none"/>
        </w:rPr>
        <w:t>套。</w:t>
      </w:r>
    </w:p>
    <w:p>
      <w:pPr>
        <w:pStyle w:val="13"/>
        <w:ind w:firstLine="480"/>
        <w:rPr>
          <w:rFonts w:hint="default"/>
          <w:highlight w:val="none"/>
        </w:rPr>
      </w:pPr>
      <w:r>
        <w:rPr>
          <w:highlight w:val="none"/>
        </w:rPr>
        <w:t>（1）响应函</w:t>
      </w:r>
    </w:p>
    <w:p>
      <w:pPr>
        <w:pStyle w:val="13"/>
        <w:ind w:firstLine="480"/>
        <w:rPr>
          <w:rFonts w:hint="default"/>
          <w:highlight w:val="none"/>
        </w:rPr>
      </w:pPr>
      <w:r>
        <w:rPr>
          <w:highlight w:val="none"/>
        </w:rPr>
        <w:t>（2）报价一览表（含详细报价书）</w:t>
      </w:r>
    </w:p>
    <w:p>
      <w:pPr>
        <w:pStyle w:val="13"/>
        <w:ind w:firstLine="480"/>
        <w:rPr>
          <w:rFonts w:hint="default"/>
          <w:highlight w:val="none"/>
        </w:rPr>
      </w:pPr>
      <w:r>
        <w:rPr>
          <w:highlight w:val="none"/>
        </w:rPr>
        <w:t>（3）资格证明文件</w:t>
      </w:r>
    </w:p>
    <w:p>
      <w:pPr>
        <w:pStyle w:val="13"/>
        <w:ind w:firstLine="480"/>
        <w:rPr>
          <w:rFonts w:hint="default"/>
          <w:highlight w:val="none"/>
        </w:rPr>
      </w:pPr>
      <w:r>
        <w:rPr>
          <w:highlight w:val="none"/>
        </w:rPr>
        <w:t>（4）磋商保证金凭证</w:t>
      </w:r>
    </w:p>
    <w:p>
      <w:pPr>
        <w:pStyle w:val="13"/>
        <w:ind w:firstLine="480"/>
        <w:rPr>
          <w:rFonts w:hint="default"/>
          <w:highlight w:val="none"/>
        </w:rPr>
      </w:pPr>
      <w:r>
        <w:rPr>
          <w:highlight w:val="none"/>
        </w:rPr>
        <w:t>（5）技术和商务偏离表</w:t>
      </w:r>
    </w:p>
    <w:p>
      <w:pPr>
        <w:pStyle w:val="13"/>
        <w:ind w:firstLine="480"/>
        <w:rPr>
          <w:rFonts w:hint="default"/>
          <w:highlight w:val="none"/>
        </w:rPr>
      </w:pPr>
      <w:r>
        <w:rPr>
          <w:highlight w:val="none"/>
        </w:rPr>
        <w:t>（6）相关技术、商务、服务响应承诺及资料</w:t>
      </w:r>
    </w:p>
    <w:p>
      <w:pPr>
        <w:pStyle w:val="13"/>
        <w:ind w:firstLine="480"/>
        <w:rPr>
          <w:rFonts w:hint="default"/>
          <w:highlight w:val="none"/>
        </w:rPr>
      </w:pPr>
      <w:r>
        <w:rPr>
          <w:highlight w:val="none"/>
        </w:rPr>
        <w:t>（7）供应商提交的其他资料</w:t>
      </w:r>
    </w:p>
    <w:p>
      <w:pPr>
        <w:pStyle w:val="13"/>
        <w:ind w:firstLine="480"/>
        <w:rPr>
          <w:rFonts w:hint="default"/>
          <w:highlight w:val="none"/>
        </w:rPr>
      </w:pPr>
      <w:r>
        <w:rPr>
          <w:highlight w:val="none"/>
        </w:rPr>
        <w:t>（8）按照磋商文件规定，要求作为响应文件组成部分的其他内容（若有）</w:t>
      </w:r>
    </w:p>
    <w:p>
      <w:pPr>
        <w:pStyle w:val="13"/>
        <w:ind w:firstLine="480"/>
        <w:rPr>
          <w:rFonts w:hint="default"/>
          <w:highlight w:val="none"/>
        </w:rPr>
      </w:pPr>
      <w:r>
        <w:rPr>
          <w:highlight w:val="none"/>
        </w:rPr>
        <w:t>2.据此函，我方宣布响应承诺如下：</w:t>
      </w:r>
    </w:p>
    <w:p>
      <w:pPr>
        <w:pStyle w:val="13"/>
        <w:ind w:firstLine="480"/>
        <w:rPr>
          <w:rFonts w:hint="default"/>
          <w:highlight w:val="none"/>
        </w:rPr>
      </w:pPr>
      <w:r>
        <w:rPr>
          <w:highlight w:val="none"/>
        </w:rP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13"/>
        <w:ind w:firstLine="480"/>
        <w:rPr>
          <w:rFonts w:hint="default"/>
          <w:highlight w:val="none"/>
        </w:rPr>
      </w:pPr>
      <w:r>
        <w:rPr>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13"/>
        <w:ind w:firstLine="480"/>
        <w:rPr>
          <w:rFonts w:hint="default"/>
          <w:highlight w:val="none"/>
        </w:rPr>
      </w:pPr>
      <w:r>
        <w:rPr>
          <w:highlight w:val="none"/>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13"/>
        <w:ind w:firstLine="480"/>
        <w:rPr>
          <w:rFonts w:hint="default"/>
          <w:highlight w:val="none"/>
        </w:rPr>
      </w:pPr>
      <w:r>
        <w:rPr>
          <w:highlight w:val="none"/>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13"/>
        <w:ind w:firstLine="480"/>
        <w:rPr>
          <w:rFonts w:hint="default"/>
          <w:highlight w:val="none"/>
        </w:rPr>
      </w:pPr>
      <w:r>
        <w:rPr>
          <w:highlight w:val="none"/>
        </w:rPr>
        <w:t>2.5我方愿意向贵方提供任何与本项目磋商采购有关的数据或资料。若贵方需要，我方愿意提供我方作出的一切承诺的证明材料。</w:t>
      </w:r>
    </w:p>
    <w:p>
      <w:pPr>
        <w:pStyle w:val="13"/>
        <w:ind w:firstLine="480"/>
        <w:rPr>
          <w:rFonts w:hint="default"/>
          <w:highlight w:val="none"/>
        </w:rPr>
      </w:pPr>
      <w:r>
        <w:rPr>
          <w:highlight w:val="none"/>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13"/>
        <w:ind w:firstLine="480"/>
        <w:rPr>
          <w:rFonts w:hint="default"/>
          <w:highlight w:val="none"/>
        </w:rPr>
      </w:pPr>
      <w:r>
        <w:rPr>
          <w:highlight w:val="none"/>
        </w:rPr>
        <w:t>2.7我方承诺遵守《中华人民共和国劳动合同法》有关规定和《中华人民共和国妇女权益保障法 》中关于“劳动和社会保障权益”的有关要求。</w:t>
      </w:r>
    </w:p>
    <w:p>
      <w:pPr>
        <w:pStyle w:val="13"/>
        <w:ind w:firstLine="480"/>
        <w:rPr>
          <w:rFonts w:hint="eastAsia" w:eastAsiaTheme="minorEastAsia"/>
          <w:highlight w:val="none"/>
          <w:lang w:eastAsia="zh-CN"/>
        </w:rPr>
      </w:pPr>
      <w:r>
        <w:rPr>
          <w:highlight w:val="none"/>
        </w:rPr>
        <w:t>2.8我方承诺响应文件所提供的全部资料真实可靠，并接受磋商小组、采购人、采购代理机构、监管部门进一步审查其中任何资料真实性的要求。</w:t>
      </w: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通信地址:</w:t>
      </w:r>
      <w:r>
        <w:rPr>
          <w:highlight w:val="none"/>
          <w:u w:val="single"/>
        </w:rPr>
        <w:t>　　　　　　　　　　　</w:t>
      </w:r>
    </w:p>
    <w:p>
      <w:pPr>
        <w:pStyle w:val="13"/>
        <w:ind w:firstLine="480"/>
        <w:rPr>
          <w:rFonts w:hint="default"/>
          <w:highlight w:val="none"/>
        </w:rPr>
      </w:pPr>
      <w:r>
        <w:rPr>
          <w:highlight w:val="none"/>
        </w:rPr>
        <w:t>邮编：</w:t>
      </w:r>
      <w:r>
        <w:rPr>
          <w:highlight w:val="none"/>
          <w:u w:val="single"/>
        </w:rPr>
        <w:t>　　　　　　</w:t>
      </w:r>
      <w:r>
        <w:rPr>
          <w:highlight w:val="none"/>
        </w:rPr>
        <w:t xml:space="preserve"> 传真号：</w:t>
      </w:r>
      <w:r>
        <w:rPr>
          <w:highlight w:val="none"/>
          <w:u w:val="single"/>
        </w:rPr>
        <w:t>　　　　　　</w:t>
      </w:r>
    </w:p>
    <w:p>
      <w:pPr>
        <w:pStyle w:val="13"/>
        <w:ind w:firstLine="480"/>
        <w:rPr>
          <w:rFonts w:hint="default"/>
          <w:highlight w:val="none"/>
        </w:rPr>
      </w:pPr>
      <w:r>
        <w:rPr>
          <w:highlight w:val="none"/>
        </w:rPr>
        <w:t>联系电话（固定电话和移动电话）：</w:t>
      </w:r>
      <w:r>
        <w:rPr>
          <w:highlight w:val="none"/>
          <w:u w:val="single"/>
        </w:rPr>
        <w:t>　　　　　　　　</w:t>
      </w:r>
    </w:p>
    <w:p>
      <w:pPr>
        <w:pStyle w:val="13"/>
        <w:ind w:firstLine="480"/>
        <w:rPr>
          <w:rFonts w:hint="default"/>
          <w:highlight w:val="none"/>
        </w:rPr>
      </w:pPr>
      <w:r>
        <w:rPr>
          <w:highlight w:val="none"/>
        </w:rPr>
        <w:t>供应商代表：</w:t>
      </w:r>
      <w:r>
        <w:rPr>
          <w:highlight w:val="none"/>
          <w:u w:val="single"/>
        </w:rPr>
        <w:t>　　（签字）　　</w:t>
      </w:r>
    </w:p>
    <w:p>
      <w:pPr>
        <w:pStyle w:val="13"/>
        <w:ind w:firstLine="480"/>
        <w:rPr>
          <w:rFonts w:hint="default"/>
          <w:highlight w:val="none"/>
        </w:rPr>
      </w:pPr>
      <w:r>
        <w:rPr>
          <w:highlight w:val="none"/>
        </w:rPr>
        <w:t>供应商代表电子信箱：</w:t>
      </w:r>
      <w:r>
        <w:rPr>
          <w:highlight w:val="none"/>
          <w:u w:val="single"/>
        </w:rPr>
        <w:t>　　　　　　　　</w:t>
      </w:r>
    </w:p>
    <w:p>
      <w:pPr>
        <w:pStyle w:val="13"/>
        <w:ind w:firstLine="480"/>
        <w:rPr>
          <w:rFonts w:hint="default"/>
          <w:highlight w:val="none"/>
        </w:rPr>
      </w:pPr>
      <w:r>
        <w:rPr>
          <w:highlight w:val="none"/>
        </w:rPr>
        <w:t>供应商：</w:t>
      </w:r>
      <w:r>
        <w:rPr>
          <w:highlight w:val="none"/>
          <w:u w:val="single"/>
        </w:rPr>
        <w:t>　　（全称并加盖公章）　　</w:t>
      </w:r>
    </w:p>
    <w:p>
      <w:pPr>
        <w:pStyle w:val="13"/>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2"/>
        <w:rPr>
          <w:rFonts w:hint="default"/>
          <w:highlight w:val="none"/>
        </w:rPr>
      </w:pPr>
      <w:r>
        <w:rPr>
          <w:b/>
          <w:sz w:val="28"/>
          <w:highlight w:val="none"/>
        </w:rPr>
        <w:t>附件2 报价一览表</w:t>
      </w:r>
    </w:p>
    <w:p>
      <w:pPr>
        <w:pStyle w:val="13"/>
        <w:ind w:firstLine="480"/>
        <w:rPr>
          <w:rFonts w:hint="default"/>
          <w:highlight w:val="none"/>
        </w:rPr>
      </w:pPr>
      <w:r>
        <w:rPr>
          <w:highlight w:val="none"/>
        </w:rPr>
        <w:t>供应商名称：</w:t>
      </w:r>
      <w:r>
        <w:rPr>
          <w:highlight w:val="none"/>
          <w:u w:val="single"/>
        </w:rPr>
        <w:t>（全称加盖单位公章）</w:t>
      </w:r>
      <w:r>
        <w:rPr>
          <w:highlight w:val="none"/>
        </w:rPr>
        <w:t xml:space="preserve"> 项目编号∶</w:t>
      </w:r>
      <w:r>
        <w:rPr>
          <w:highlight w:val="none"/>
          <w:u w:val="single"/>
        </w:rPr>
        <w:t>　　　　　　</w:t>
      </w:r>
      <w:r>
        <w:rPr>
          <w:highlight w:val="none"/>
        </w:rPr>
        <w:t>货币单位：元人民币</w:t>
      </w:r>
    </w:p>
    <w:tbl>
      <w:tblPr>
        <w:tblStyle w:val="10"/>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8"/>
        <w:gridCol w:w="1821"/>
        <w:gridCol w:w="2429"/>
        <w:gridCol w:w="2429"/>
        <w:gridCol w:w="24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dxa"/>
          </w:tcPr>
          <w:p>
            <w:pPr>
              <w:pStyle w:val="13"/>
              <w:rPr>
                <w:rFonts w:hint="default"/>
                <w:highlight w:val="none"/>
              </w:rPr>
            </w:pPr>
            <w:r>
              <w:rPr>
                <w:highlight w:val="none"/>
              </w:rPr>
              <w:t>采购包</w:t>
            </w:r>
          </w:p>
        </w:tc>
        <w:tc>
          <w:tcPr>
            <w:tcW w:w="1821" w:type="dxa"/>
          </w:tcPr>
          <w:p>
            <w:pPr>
              <w:pStyle w:val="13"/>
              <w:rPr>
                <w:rFonts w:hint="default"/>
                <w:highlight w:val="none"/>
              </w:rPr>
            </w:pPr>
            <w:r>
              <w:rPr>
                <w:highlight w:val="none"/>
              </w:rPr>
              <w:t>首次报价</w:t>
            </w:r>
          </w:p>
        </w:tc>
        <w:tc>
          <w:tcPr>
            <w:tcW w:w="2429" w:type="dxa"/>
          </w:tcPr>
          <w:p>
            <w:pPr>
              <w:pStyle w:val="13"/>
              <w:rPr>
                <w:rFonts w:hint="default"/>
                <w:highlight w:val="none"/>
              </w:rPr>
            </w:pPr>
            <w:r>
              <w:rPr>
                <w:highlight w:val="none"/>
              </w:rPr>
              <w:t>交货期/工期/项目完成时间/服务时间</w:t>
            </w:r>
          </w:p>
        </w:tc>
        <w:tc>
          <w:tcPr>
            <w:tcW w:w="2429" w:type="dxa"/>
          </w:tcPr>
          <w:p>
            <w:pPr>
              <w:pStyle w:val="13"/>
              <w:rPr>
                <w:rFonts w:hint="default"/>
                <w:highlight w:val="none"/>
              </w:rPr>
            </w:pPr>
            <w:r>
              <w:rPr>
                <w:highlight w:val="none"/>
              </w:rPr>
              <w:t>磋商保证金</w:t>
            </w:r>
          </w:p>
        </w:tc>
        <w:tc>
          <w:tcPr>
            <w:tcW w:w="2429" w:type="dxa"/>
          </w:tcPr>
          <w:p>
            <w:pPr>
              <w:pStyle w:val="13"/>
              <w:rPr>
                <w:rFonts w:hint="default"/>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dxa"/>
          </w:tcPr>
          <w:p>
            <w:pPr>
              <w:pStyle w:val="13"/>
              <w:rPr>
                <w:rFonts w:hint="default"/>
                <w:highlight w:val="none"/>
              </w:rPr>
            </w:pPr>
            <w:r>
              <w:rPr>
                <w:highlight w:val="none"/>
              </w:rPr>
              <w:t>......</w:t>
            </w:r>
          </w:p>
        </w:tc>
        <w:tc>
          <w:tcPr>
            <w:tcW w:w="1821"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dxa"/>
          </w:tcPr>
          <w:p>
            <w:pPr>
              <w:pStyle w:val="13"/>
              <w:rPr>
                <w:rFonts w:hint="default"/>
                <w:highlight w:val="none"/>
              </w:rPr>
            </w:pPr>
            <w:r>
              <w:rPr>
                <w:highlight w:val="none"/>
              </w:rPr>
              <w:t>......</w:t>
            </w:r>
          </w:p>
        </w:tc>
        <w:tc>
          <w:tcPr>
            <w:tcW w:w="1821"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48" w:type="dxa"/>
          </w:tcPr>
          <w:p>
            <w:pPr>
              <w:pStyle w:val="13"/>
              <w:rPr>
                <w:rFonts w:hint="default"/>
                <w:highlight w:val="none"/>
              </w:rPr>
            </w:pPr>
            <w:r>
              <w:rPr>
                <w:highlight w:val="none"/>
              </w:rPr>
              <w:t>......</w:t>
            </w:r>
          </w:p>
        </w:tc>
        <w:tc>
          <w:tcPr>
            <w:tcW w:w="1821"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r>
    </w:tbl>
    <w:p>
      <w:pPr>
        <w:pStyle w:val="13"/>
        <w:ind w:firstLine="480"/>
        <w:rPr>
          <w:rFonts w:hint="default"/>
          <w:highlight w:val="none"/>
        </w:rPr>
      </w:pPr>
      <w:r>
        <w:rPr>
          <w:highlight w:val="none"/>
        </w:rPr>
        <w:t>备注：详细报价书另纸详列，格式自拟。</w:t>
      </w:r>
    </w:p>
    <w:p>
      <w:pPr>
        <w:pStyle w:val="13"/>
        <w:ind w:firstLine="480"/>
        <w:rPr>
          <w:rFonts w:hint="default"/>
          <w:highlight w:val="none"/>
        </w:rPr>
      </w:pPr>
      <w:r>
        <w:rPr>
          <w:highlight w:val="none"/>
        </w:rPr>
        <w:t>供应商代表：</w:t>
      </w:r>
      <w:r>
        <w:rPr>
          <w:highlight w:val="none"/>
          <w:u w:val="single"/>
        </w:rPr>
        <w:t>　　　　 （签字）</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附件2-1 详细报价书</w:t>
      </w:r>
    </w:p>
    <w:p>
      <w:pPr>
        <w:pStyle w:val="13"/>
        <w:rPr>
          <w:rFonts w:hint="default"/>
          <w:highlight w:val="none"/>
        </w:rPr>
      </w:pPr>
      <w:r>
        <w:rPr>
          <w:b/>
          <w:highlight w:val="none"/>
        </w:rPr>
        <w:t>说明：</w:t>
      </w:r>
    </w:p>
    <w:p>
      <w:pPr>
        <w:pStyle w:val="13"/>
        <w:ind w:firstLine="480"/>
        <w:rPr>
          <w:rFonts w:hint="default"/>
          <w:highlight w:val="none"/>
        </w:rPr>
      </w:pPr>
      <w:r>
        <w:rPr>
          <w:highlight w:val="none"/>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3"/>
        <w:ind w:firstLine="480"/>
        <w:rPr>
          <w:rFonts w:hint="default"/>
          <w:highlight w:val="none"/>
        </w:rPr>
      </w:pPr>
      <w:r>
        <w:rPr>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3"/>
        <w:ind w:firstLine="480"/>
        <w:rPr>
          <w:rFonts w:hint="eastAsia" w:eastAsiaTheme="minorEastAsia"/>
          <w:highlight w:val="none"/>
          <w:lang w:eastAsia="zh-CN"/>
        </w:rPr>
      </w:pPr>
      <w:r>
        <w:rPr>
          <w:highlight w:val="none"/>
        </w:rP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　　</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2"/>
        <w:rPr>
          <w:rFonts w:hint="default"/>
          <w:highlight w:val="none"/>
        </w:rPr>
      </w:pPr>
      <w:r>
        <w:rPr>
          <w:b/>
          <w:sz w:val="28"/>
          <w:highlight w:val="none"/>
        </w:rPr>
        <w:t>附件3 资格证明文件</w:t>
      </w:r>
    </w:p>
    <w:p>
      <w:pPr>
        <w:pStyle w:val="13"/>
        <w:jc w:val="center"/>
        <w:outlineLvl w:val="3"/>
        <w:rPr>
          <w:rFonts w:hint="default"/>
          <w:highlight w:val="none"/>
        </w:rPr>
      </w:pPr>
      <w:r>
        <w:rPr>
          <w:b/>
          <w:sz w:val="24"/>
          <w:highlight w:val="none"/>
        </w:rPr>
        <w:t>附件3-1 参加竞争性磋商的声明函（若有）</w:t>
      </w:r>
    </w:p>
    <w:p>
      <w:pPr>
        <w:pStyle w:val="13"/>
        <w:ind w:firstLine="480"/>
        <w:rPr>
          <w:rFonts w:hint="default"/>
          <w:highlight w:val="none"/>
        </w:rPr>
      </w:pPr>
      <w:r>
        <w:rPr>
          <w:highlight w:val="none"/>
        </w:rPr>
        <w:t>致：</w:t>
      </w:r>
      <w:r>
        <w:rPr>
          <w:highlight w:val="none"/>
          <w:u w:val="single"/>
        </w:rPr>
        <w:t>（采购人或采购代理机构）</w:t>
      </w:r>
    </w:p>
    <w:p>
      <w:pPr>
        <w:pStyle w:val="13"/>
        <w:ind w:firstLine="480"/>
        <w:rPr>
          <w:rFonts w:hint="default"/>
          <w:highlight w:val="none"/>
        </w:rPr>
      </w:pPr>
      <w:r>
        <w:rPr>
          <w:highlight w:val="none"/>
        </w:rPr>
        <w:t>1、关于贵方</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日项目（项目编号:</w:t>
      </w:r>
      <w:r>
        <w:rPr>
          <w:highlight w:val="none"/>
          <w:u w:val="single"/>
        </w:rPr>
        <w:t xml:space="preserve">                    </w:t>
      </w:r>
      <w:r>
        <w:rPr>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13"/>
        <w:ind w:firstLine="480"/>
        <w:rPr>
          <w:rFonts w:hint="default"/>
          <w:highlight w:val="none"/>
        </w:rPr>
      </w:pPr>
      <w:r>
        <w:rPr>
          <w:highlight w:val="none"/>
        </w:rPr>
        <w:t>2、供应商的基本概况：</w:t>
      </w:r>
    </w:p>
    <w:p>
      <w:pPr>
        <w:pStyle w:val="13"/>
        <w:ind w:firstLine="480"/>
        <w:rPr>
          <w:rFonts w:hint="default"/>
          <w:highlight w:val="none"/>
        </w:rPr>
      </w:pPr>
      <w:r>
        <w:rPr>
          <w:highlight w:val="none"/>
        </w:rPr>
        <w:t>2.1供应商单位名称：</w:t>
      </w:r>
      <w:r>
        <w:rPr>
          <w:highlight w:val="none"/>
          <w:u w:val="single"/>
        </w:rPr>
        <w:t xml:space="preserve">           　　 　　 　　</w:t>
      </w:r>
    </w:p>
    <w:p>
      <w:pPr>
        <w:pStyle w:val="13"/>
        <w:ind w:firstLine="480"/>
        <w:rPr>
          <w:rFonts w:hint="default"/>
          <w:highlight w:val="none"/>
        </w:rPr>
      </w:pPr>
      <w:r>
        <w:rPr>
          <w:highlight w:val="none"/>
        </w:rPr>
        <w:t>2.2注册地址：</w:t>
      </w:r>
      <w:r>
        <w:rPr>
          <w:highlight w:val="none"/>
          <w:u w:val="single"/>
        </w:rPr>
        <w:t xml:space="preserve">           　　 　　 　　 　　</w:t>
      </w:r>
    </w:p>
    <w:p>
      <w:pPr>
        <w:pStyle w:val="13"/>
        <w:ind w:firstLine="480"/>
        <w:rPr>
          <w:rFonts w:hint="default"/>
          <w:highlight w:val="none"/>
        </w:rPr>
      </w:pPr>
      <w:r>
        <w:rPr>
          <w:highlight w:val="none"/>
        </w:rPr>
        <w:t>2.3单位负责人姓名：</w:t>
      </w:r>
      <w:r>
        <w:rPr>
          <w:highlight w:val="none"/>
          <w:u w:val="single"/>
        </w:rPr>
        <w:t xml:space="preserve">  　　 　　 </w:t>
      </w:r>
      <w:r>
        <w:rPr>
          <w:highlight w:val="none"/>
        </w:rPr>
        <w:t>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r>
        <w:rPr>
          <w:highlight w:val="none"/>
        </w:rPr>
        <w:t>。</w:t>
      </w:r>
    </w:p>
    <w:p>
      <w:pPr>
        <w:pStyle w:val="13"/>
        <w:ind w:firstLine="480"/>
        <w:rPr>
          <w:rFonts w:hint="default"/>
          <w:highlight w:val="none"/>
        </w:rPr>
      </w:pPr>
      <w:r>
        <w:rPr>
          <w:highlight w:val="none"/>
        </w:rPr>
        <w:t>备注：“单位负责人”指单位法定代表人（供应商为法人的）或法律、法规规定代表单位行使职权的主要负责人（供应商为其他组织的）。</w:t>
      </w:r>
    </w:p>
    <w:p>
      <w:pPr>
        <w:pStyle w:val="13"/>
        <w:ind w:firstLine="480"/>
        <w:rPr>
          <w:rFonts w:hint="eastAsia" w:eastAsiaTheme="minorEastAsia"/>
          <w:highlight w:val="none"/>
          <w:lang w:eastAsia="zh-CN"/>
        </w:rPr>
      </w:pPr>
      <w:r>
        <w:rPr>
          <w:highlight w:val="none"/>
        </w:rPr>
        <w:t>对于接受联合体形式的磋商且供应商是联合体的，则联合体各成员都应当提交本资格证明文件。</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　　　　</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附件3-2 供应商的资格声明</w:t>
      </w:r>
    </w:p>
    <w:p>
      <w:pPr>
        <w:pStyle w:val="13"/>
        <w:ind w:firstLine="480"/>
        <w:rPr>
          <w:rFonts w:hint="default"/>
          <w:highlight w:val="none"/>
        </w:rPr>
      </w:pPr>
      <w:r>
        <w:rPr>
          <w:highlight w:val="none"/>
        </w:rPr>
        <w:t>致：</w:t>
      </w:r>
      <w:r>
        <w:rPr>
          <w:highlight w:val="none"/>
          <w:u w:val="single"/>
        </w:rPr>
        <w:t>（采购人或采购代理机构）</w:t>
      </w:r>
    </w:p>
    <w:p>
      <w:pPr>
        <w:pStyle w:val="13"/>
        <w:ind w:firstLine="480"/>
        <w:rPr>
          <w:rFonts w:hint="default"/>
          <w:highlight w:val="none"/>
        </w:rPr>
      </w:pPr>
      <w:r>
        <w:rPr>
          <w:highlight w:val="none"/>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81"/>
        <w:gridCol w:w="49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b/>
                <w:highlight w:val="none"/>
              </w:rPr>
              <w:t>《中华人民共和国政府采购法》第二十二条对供应商的要求</w:t>
            </w:r>
          </w:p>
        </w:tc>
        <w:tc>
          <w:tcPr>
            <w:tcW w:w="4981" w:type="dxa"/>
          </w:tcPr>
          <w:p>
            <w:pPr>
              <w:pStyle w:val="13"/>
              <w:rPr>
                <w:rFonts w:hint="default"/>
                <w:highlight w:val="none"/>
              </w:rPr>
            </w:pPr>
            <w:r>
              <w:rPr>
                <w:b/>
                <w:highlight w:val="none"/>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（1）具有独立承担民事责任的能力</w:t>
            </w:r>
          </w:p>
        </w:tc>
        <w:tc>
          <w:tcPr>
            <w:tcW w:w="4981"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（2）具有良好的商业信誉和健全的财务会计制度</w:t>
            </w:r>
          </w:p>
        </w:tc>
        <w:tc>
          <w:tcPr>
            <w:tcW w:w="4981"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981" w:type="dxa"/>
          </w:tcPr>
          <w:p>
            <w:pPr>
              <w:pStyle w:val="13"/>
              <w:rPr>
                <w:rFonts w:hint="default"/>
                <w:highlight w:val="none"/>
              </w:rPr>
            </w:pPr>
            <w:r>
              <w:rPr>
                <w:highlight w:val="none"/>
              </w:rPr>
              <w:t>（3）具有履行合同所必需的设备和专业技术能力</w:t>
            </w:r>
          </w:p>
        </w:tc>
        <w:tc>
          <w:tcPr>
            <w:tcW w:w="4981"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（4）有依法缴纳税收和社会保障资金的良好记录</w:t>
            </w:r>
          </w:p>
        </w:tc>
        <w:tc>
          <w:tcPr>
            <w:tcW w:w="4981"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（5）参加政府采购活动前三年内，在经营活动中没有重大违法记录</w:t>
            </w:r>
          </w:p>
        </w:tc>
        <w:tc>
          <w:tcPr>
            <w:tcW w:w="4981"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（6）法律、行政法规规定的其他条件。</w:t>
            </w:r>
          </w:p>
        </w:tc>
        <w:tc>
          <w:tcPr>
            <w:tcW w:w="4981"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981" w:type="dxa"/>
          </w:tcPr>
          <w:p>
            <w:pPr>
              <w:pStyle w:val="13"/>
              <w:rPr>
                <w:rFonts w:hint="default"/>
                <w:highlight w:val="none"/>
              </w:rPr>
            </w:pPr>
            <w:r>
              <w:rPr>
                <w:b/>
                <w:highlight w:val="none"/>
              </w:rPr>
              <w:t>磋商文件对合格供应商的一般规定</w:t>
            </w:r>
          </w:p>
        </w:tc>
        <w:tc>
          <w:tcPr>
            <w:tcW w:w="4981" w:type="dxa"/>
          </w:tcPr>
          <w:p>
            <w:pPr>
              <w:pStyle w:val="13"/>
              <w:rPr>
                <w:rFonts w:hint="default"/>
                <w:highlight w:val="none"/>
              </w:rPr>
            </w:pPr>
            <w:r>
              <w:rPr>
                <w:b/>
                <w:highlight w:val="none"/>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4981"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为采购项目提供整体设计、规范编制或项目管理、监理、检测等服务的供应商，不得再参加该采购项目除整体设计、规范编制和项目管理、监理、检测等服务之外的其他采购活动。</w:t>
            </w:r>
          </w:p>
        </w:tc>
        <w:tc>
          <w:tcPr>
            <w:tcW w:w="4981"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列入失信被执行人、重大税收违法案件当事人名单、政府采购严重违法失信行为记录名单的供应商，不得参加政府采购活动。</w:t>
            </w:r>
          </w:p>
        </w:tc>
        <w:tc>
          <w:tcPr>
            <w:tcW w:w="4981" w:type="dxa"/>
          </w:tcPr>
          <w:p>
            <w:pPr>
              <w:pStyle w:val="13"/>
              <w:rPr>
                <w:rFonts w:hint="default"/>
                <w:highlight w:val="none"/>
              </w:rPr>
            </w:pPr>
            <w:r>
              <w:rPr>
                <w:highlight w:val="none"/>
              </w:rPr>
              <w:t xml:space="preserve">    </w:t>
            </w:r>
          </w:p>
        </w:tc>
      </w:tr>
    </w:tbl>
    <w:p>
      <w:pPr>
        <w:pStyle w:val="13"/>
        <w:ind w:firstLine="480"/>
        <w:rPr>
          <w:rFonts w:hint="default"/>
          <w:highlight w:val="none"/>
        </w:rPr>
      </w:pPr>
      <w:r>
        <w:rPr>
          <w:highlight w:val="none"/>
        </w:rPr>
        <w:t>2、我方对上述声明的真实性、合法性、准确性、有效性负责，并愿意根据磋商文件和磋商过程中贵方要求提供全部现有资料、数据、文件等予以证实。</w:t>
      </w:r>
    </w:p>
    <w:p>
      <w:pPr>
        <w:pStyle w:val="13"/>
        <w:ind w:firstLine="480"/>
        <w:rPr>
          <w:rFonts w:hint="default"/>
          <w:highlight w:val="none"/>
        </w:rPr>
      </w:pPr>
      <w:r>
        <w:rPr>
          <w:highlight w:val="none"/>
        </w:rPr>
        <w:t>备注：对于接受联合体形式的磋商且供应商是联合体的，则联合体各成员都应当提交本资格证明文件。</w:t>
      </w: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　　　　</w:t>
      </w:r>
    </w:p>
    <w:p>
      <w:pPr>
        <w:pStyle w:val="13"/>
        <w:ind w:firstLine="480"/>
        <w:rPr>
          <w:rFonts w:hint="default"/>
          <w:highlight w:val="none"/>
        </w:rPr>
      </w:pPr>
      <w:r>
        <w:rPr>
          <w:highlight w:val="none"/>
        </w:rPr>
        <w:t>日期：</w:t>
      </w:r>
      <w:r>
        <w:rPr>
          <w:highlight w:val="none"/>
          <w:u w:val="single"/>
        </w:rPr>
        <w:t xml:space="preserve">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附件3-3 单位负责人授权书</w:t>
      </w:r>
    </w:p>
    <w:p>
      <w:pPr>
        <w:pStyle w:val="13"/>
        <w:ind w:firstLine="480"/>
        <w:rPr>
          <w:rFonts w:hint="default"/>
          <w:highlight w:val="none"/>
        </w:rPr>
      </w:pPr>
      <w:r>
        <w:rPr>
          <w:highlight w:val="none"/>
        </w:rPr>
        <w:t>致：</w:t>
      </w:r>
      <w:r>
        <w:rPr>
          <w:highlight w:val="none"/>
          <w:u w:val="single"/>
        </w:rPr>
        <w:t>（采购人或采购代理机构）</w:t>
      </w:r>
    </w:p>
    <w:p>
      <w:pPr>
        <w:pStyle w:val="13"/>
        <w:ind w:firstLine="480"/>
        <w:rPr>
          <w:rFonts w:hint="default"/>
          <w:highlight w:val="none"/>
        </w:rPr>
      </w:pPr>
      <w:r>
        <w:rPr>
          <w:highlight w:val="none"/>
        </w:rPr>
        <w:t>我方的单位负责人</w:t>
      </w:r>
      <w:r>
        <w:rPr>
          <w:highlight w:val="none"/>
          <w:u w:val="single"/>
        </w:rPr>
        <w:t xml:space="preserve">（填写“单位负责人全名”） </w:t>
      </w:r>
      <w:r>
        <w:rPr>
          <w:highlight w:val="none"/>
        </w:rPr>
        <w:t>授权</w:t>
      </w:r>
      <w:r>
        <w:rPr>
          <w:highlight w:val="none"/>
          <w:u w:val="single"/>
        </w:rPr>
        <w:t>（填写“供应商代表全名”）</w:t>
      </w:r>
      <w:r>
        <w:rPr>
          <w:highlight w:val="none"/>
        </w:rPr>
        <w:t>为我方的供应商代表，代表我方参加</w:t>
      </w:r>
      <w:r>
        <w:rPr>
          <w:highlight w:val="none"/>
          <w:u w:val="single"/>
        </w:rPr>
        <w:t>（填写“项目名称”）</w:t>
      </w:r>
      <w:r>
        <w:rPr>
          <w:highlight w:val="none"/>
        </w:rPr>
        <w:t>项目（项目编号：</w:t>
      </w:r>
      <w:r>
        <w:rPr>
          <w:highlight w:val="none"/>
          <w:u w:val="single"/>
        </w:rPr>
        <w:t>　　　　　</w:t>
      </w:r>
      <w:r>
        <w:rPr>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3"/>
        <w:ind w:firstLine="480"/>
        <w:rPr>
          <w:rFonts w:hint="default"/>
          <w:highlight w:val="none"/>
        </w:rPr>
      </w:pPr>
      <w:r>
        <w:rPr>
          <w:highlight w:val="none"/>
        </w:rPr>
        <w:t>供应商代表无转委权。特此授权。</w:t>
      </w:r>
    </w:p>
    <w:p>
      <w:pPr>
        <w:pStyle w:val="13"/>
        <w:jc w:val="center"/>
        <w:rPr>
          <w:rFonts w:hint="eastAsia" w:eastAsiaTheme="minorEastAsia"/>
          <w:highlight w:val="none"/>
          <w:lang w:eastAsia="zh-CN"/>
        </w:rPr>
      </w:pPr>
      <w:r>
        <w:rPr>
          <w:highlight w:val="none"/>
        </w:rPr>
        <w:t>（以下无正文）</w:t>
      </w:r>
    </w:p>
    <w:p>
      <w:pPr>
        <w:pStyle w:val="13"/>
        <w:jc w:val="center"/>
        <w:rPr>
          <w:rFonts w:hint="eastAsia" w:eastAsiaTheme="minorEastAsia"/>
          <w:highlight w:val="none"/>
          <w:lang w:eastAsia="zh-CN"/>
        </w:rPr>
      </w:pPr>
    </w:p>
    <w:p>
      <w:pPr>
        <w:pStyle w:val="13"/>
        <w:jc w:val="center"/>
        <w:rPr>
          <w:rFonts w:hint="eastAsia" w:eastAsiaTheme="minorEastAsia"/>
          <w:highlight w:val="none"/>
          <w:lang w:eastAsia="zh-CN"/>
        </w:rPr>
      </w:pPr>
    </w:p>
    <w:p>
      <w:pPr>
        <w:pStyle w:val="13"/>
        <w:jc w:val="center"/>
        <w:rPr>
          <w:rFonts w:hint="eastAsia" w:eastAsiaTheme="minorEastAsia"/>
          <w:highlight w:val="none"/>
          <w:lang w:eastAsia="zh-CN"/>
        </w:rPr>
      </w:pPr>
    </w:p>
    <w:p>
      <w:pPr>
        <w:pStyle w:val="13"/>
        <w:ind w:firstLine="480"/>
        <w:rPr>
          <w:rFonts w:hint="default"/>
          <w:highlight w:val="none"/>
        </w:rPr>
      </w:pPr>
      <w:r>
        <w:rPr>
          <w:highlight w:val="none"/>
        </w:rPr>
        <w:t>单位负责人：</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pPr>
        <w:pStyle w:val="13"/>
        <w:ind w:firstLine="480"/>
        <w:rPr>
          <w:rFonts w:hint="eastAsia" w:eastAsiaTheme="minorEastAsia"/>
          <w:highlight w:val="none"/>
          <w:u w:val="single"/>
          <w:lang w:eastAsia="zh-CN"/>
        </w:rPr>
      </w:pPr>
      <w:r>
        <w:rPr>
          <w:highlight w:val="none"/>
        </w:rPr>
        <w:t>供应商代表：</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pPr>
        <w:pStyle w:val="13"/>
        <w:ind w:firstLine="480"/>
        <w:rPr>
          <w:rFonts w:hint="eastAsia" w:eastAsiaTheme="minorEastAsia"/>
          <w:highlight w:val="none"/>
          <w:u w:val="single"/>
          <w:lang w:eastAsia="zh-CN"/>
        </w:rPr>
      </w:pPr>
    </w:p>
    <w:p>
      <w:pPr>
        <w:pStyle w:val="13"/>
        <w:ind w:firstLine="480"/>
        <w:rPr>
          <w:rFonts w:hint="default"/>
          <w:highlight w:val="none"/>
        </w:rPr>
      </w:pPr>
      <w:r>
        <w:rPr>
          <w:highlight w:val="none"/>
        </w:rPr>
        <w:t>授权方</w:t>
      </w:r>
    </w:p>
    <w:p>
      <w:pPr>
        <w:pStyle w:val="13"/>
        <w:ind w:firstLine="480"/>
        <w:rPr>
          <w:rFonts w:hint="default"/>
          <w:highlight w:val="none"/>
        </w:rPr>
      </w:pPr>
      <w:r>
        <w:rPr>
          <w:highlight w:val="none"/>
        </w:rPr>
        <w:t>供应商：</w:t>
      </w:r>
      <w:r>
        <w:rPr>
          <w:highlight w:val="none"/>
          <w:u w:val="single"/>
        </w:rPr>
        <w:t>（全称并加盖单位公章）</w:t>
      </w:r>
    </w:p>
    <w:p>
      <w:pPr>
        <w:pStyle w:val="13"/>
        <w:ind w:firstLine="480"/>
        <w:rPr>
          <w:rFonts w:hint="eastAsia" w:eastAsiaTheme="minorEastAsia"/>
          <w:highlight w:val="none"/>
          <w:u w:val="single"/>
          <w:lang w:eastAsia="zh-CN"/>
        </w:rPr>
      </w:pPr>
      <w:r>
        <w:rPr>
          <w:highlight w:val="none"/>
        </w:rPr>
        <w:t>单位负责人签字或盖章：</w:t>
      </w:r>
      <w:r>
        <w:rPr>
          <w:highlight w:val="none"/>
          <w:u w:val="single"/>
        </w:rPr>
        <w:t>　　　　　　　　　　</w:t>
      </w:r>
    </w:p>
    <w:p>
      <w:pPr>
        <w:pStyle w:val="13"/>
        <w:ind w:firstLine="480"/>
        <w:rPr>
          <w:rFonts w:hint="eastAsia" w:eastAsiaTheme="minorEastAsia"/>
          <w:highlight w:val="none"/>
          <w:u w:val="single"/>
          <w:lang w:eastAsia="zh-CN"/>
        </w:rPr>
      </w:pPr>
    </w:p>
    <w:p>
      <w:pPr>
        <w:pStyle w:val="13"/>
        <w:ind w:firstLine="480"/>
        <w:rPr>
          <w:rFonts w:hint="default"/>
          <w:highlight w:val="none"/>
        </w:rPr>
      </w:pPr>
      <w:r>
        <w:rPr>
          <w:highlight w:val="none"/>
        </w:rPr>
        <w:t>接受授权方</w:t>
      </w:r>
    </w:p>
    <w:p>
      <w:pPr>
        <w:pStyle w:val="13"/>
        <w:ind w:firstLine="480"/>
        <w:rPr>
          <w:rFonts w:hint="default"/>
          <w:highlight w:val="none"/>
        </w:rPr>
      </w:pPr>
      <w:r>
        <w:rPr>
          <w:highlight w:val="none"/>
        </w:rPr>
        <w:t>供应商代表签字：</w:t>
      </w:r>
      <w:r>
        <w:rPr>
          <w:highlight w:val="none"/>
          <w:u w:val="single"/>
        </w:rPr>
        <w:t>　　　　　　　　　　</w:t>
      </w:r>
    </w:p>
    <w:p>
      <w:pPr>
        <w:pStyle w:val="13"/>
        <w:ind w:firstLine="480"/>
        <w:jc w:val="right"/>
        <w:rPr>
          <w:rFonts w:hint="default"/>
          <w:highlight w:val="none"/>
        </w:rPr>
      </w:pPr>
      <w:r>
        <w:rPr>
          <w:highlight w:val="none"/>
        </w:rPr>
        <w:t>签署日期：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ind w:firstLine="480"/>
        <w:rPr>
          <w:rFonts w:hint="default"/>
          <w:highlight w:val="none"/>
        </w:rPr>
      </w:pPr>
      <w:r>
        <w:rPr>
          <w:highlight w:val="none"/>
        </w:rPr>
        <w:t>附：单位负责人、供应商代表的身份证正反面复印件</w:t>
      </w:r>
    </w:p>
    <w:p>
      <w:pPr>
        <w:pStyle w:val="13"/>
        <w:rPr>
          <w:rFonts w:hint="default"/>
          <w:highlight w:val="none"/>
        </w:rPr>
      </w:pPr>
      <w:r>
        <w:rPr>
          <w:highlight w:val="none"/>
        </w:rPr>
        <w:t>要求：真实、有效、清晰</w:t>
      </w:r>
    </w:p>
    <w:p>
      <w:pPr>
        <w:pStyle w:val="13"/>
        <w:ind w:firstLine="480"/>
        <w:rPr>
          <w:rFonts w:hint="default"/>
          <w:highlight w:val="none"/>
        </w:rPr>
      </w:pPr>
      <w:r>
        <w:rPr>
          <w:highlight w:val="none"/>
        </w:rPr>
        <w:t>※注意：</w:t>
      </w:r>
    </w:p>
    <w:p>
      <w:pPr>
        <w:pStyle w:val="13"/>
        <w:ind w:firstLine="480"/>
        <w:rPr>
          <w:rFonts w:hint="default"/>
          <w:highlight w:val="none"/>
        </w:rPr>
      </w:pPr>
      <w:r>
        <w:rPr>
          <w:highlight w:val="none"/>
        </w:rPr>
        <w:t>1、企业（银行、保险、石油石化、电力、电信等行业除外）、事业单位和社会团体法人的“单位负责人”指法定代表人，即与实际提交的“营业执照等证明文件”载明的一致。</w:t>
      </w:r>
    </w:p>
    <w:p>
      <w:pPr>
        <w:pStyle w:val="13"/>
        <w:ind w:firstLine="480"/>
        <w:rPr>
          <w:rFonts w:hint="default"/>
          <w:highlight w:val="none"/>
        </w:rPr>
      </w:pPr>
      <w:r>
        <w:rPr>
          <w:highlight w:val="none"/>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13"/>
        <w:ind w:firstLine="480"/>
        <w:rPr>
          <w:rFonts w:hint="default"/>
          <w:highlight w:val="none"/>
        </w:rPr>
      </w:pPr>
      <w:r>
        <w:rPr>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3"/>
        <w:ind w:firstLine="480"/>
        <w:rPr>
          <w:rFonts w:hint="default"/>
          <w:highlight w:val="none"/>
        </w:rPr>
      </w:pPr>
      <w:r>
        <w:rPr>
          <w:highlight w:val="none"/>
        </w:rPr>
        <w:t>4、对于接受联合体形式的磋商且供应商是联合体的，则只需要联合体的牵头方提交本授权书，在纸质响应文件正本中的本授权书应为原件</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附件3-4 营业执照等证明文件</w:t>
      </w:r>
    </w:p>
    <w:p>
      <w:pPr>
        <w:pStyle w:val="13"/>
        <w:ind w:firstLine="480"/>
        <w:rPr>
          <w:rFonts w:hint="default"/>
          <w:highlight w:val="none"/>
        </w:rPr>
      </w:pPr>
      <w:r>
        <w:rPr>
          <w:highlight w:val="none"/>
        </w:rPr>
        <w:t>致：</w:t>
      </w:r>
      <w:r>
        <w:rPr>
          <w:highlight w:val="none"/>
          <w:u w:val="single"/>
        </w:rPr>
        <w:t>（采购人或采购代理机构）</w:t>
      </w:r>
    </w:p>
    <w:p>
      <w:pPr>
        <w:pStyle w:val="13"/>
        <w:ind w:firstLine="480"/>
        <w:rPr>
          <w:rFonts w:hint="default"/>
          <w:highlight w:val="none"/>
        </w:rPr>
      </w:pPr>
      <w:r>
        <w:rPr>
          <w:highlight w:val="none"/>
        </w:rPr>
        <w:t>（ ）供应商为法人（包括企业、事业单位和社会团体）的</w:t>
      </w:r>
    </w:p>
    <w:p>
      <w:pPr>
        <w:pStyle w:val="13"/>
        <w:ind w:firstLine="480"/>
        <w:rPr>
          <w:rFonts w:hint="default"/>
          <w:highlight w:val="none"/>
        </w:rPr>
      </w:pPr>
      <w:r>
        <w:rPr>
          <w:highlight w:val="none"/>
        </w:rPr>
        <w:t>现附上由</w:t>
      </w:r>
      <w:r>
        <w:rPr>
          <w:highlight w:val="none"/>
          <w:u w:val="single"/>
        </w:rPr>
        <w:t>（填写“签发机关全称”）</w:t>
      </w:r>
      <w:r>
        <w:rPr>
          <w:highlight w:val="none"/>
        </w:rPr>
        <w:t>签发的我方统一社会信用代码</w:t>
      </w:r>
      <w:r>
        <w:rPr>
          <w:highlight w:val="none"/>
          <w:u w:val="single"/>
        </w:rPr>
        <w:t>（请填写法人的具体证照名称）</w:t>
      </w:r>
      <w:r>
        <w:rPr>
          <w:highlight w:val="none"/>
        </w:rPr>
        <w:t>复印件，该证明材料真实有效，否则我方负全部责任。</w:t>
      </w:r>
    </w:p>
    <w:p>
      <w:pPr>
        <w:pStyle w:val="13"/>
        <w:ind w:firstLine="480"/>
        <w:rPr>
          <w:rFonts w:hint="default"/>
          <w:highlight w:val="none"/>
        </w:rPr>
      </w:pPr>
      <w:r>
        <w:rPr>
          <w:highlight w:val="none"/>
        </w:rPr>
        <w:t>（ ）供应商为非法人（包括其他组织、自然人）的</w:t>
      </w:r>
    </w:p>
    <w:p>
      <w:pPr>
        <w:pStyle w:val="13"/>
        <w:ind w:firstLine="480"/>
        <w:rPr>
          <w:rFonts w:hint="default"/>
          <w:highlight w:val="none"/>
        </w:rPr>
      </w:pPr>
      <w:r>
        <w:rPr>
          <w:highlight w:val="none"/>
        </w:rPr>
        <w:t>□现附上由</w:t>
      </w:r>
      <w:r>
        <w:rPr>
          <w:highlight w:val="none"/>
          <w:u w:val="single"/>
        </w:rPr>
        <w:t>（填写“签发机关全称”）</w:t>
      </w:r>
      <w:r>
        <w:rPr>
          <w:highlight w:val="none"/>
        </w:rPr>
        <w:t>签发的我方统一社会信用代码</w:t>
      </w:r>
      <w:r>
        <w:rPr>
          <w:highlight w:val="none"/>
          <w:u w:val="single"/>
        </w:rPr>
        <w:t>（请填写非自然人的非法人的具体证照名称）</w:t>
      </w:r>
      <w:r>
        <w:rPr>
          <w:highlight w:val="none"/>
        </w:rPr>
        <w:t>复印件，该证明材料真实有效，否则我方负全部责任。</w:t>
      </w:r>
    </w:p>
    <w:p>
      <w:pPr>
        <w:pStyle w:val="13"/>
        <w:ind w:firstLine="480"/>
        <w:rPr>
          <w:rFonts w:hint="eastAsia" w:eastAsiaTheme="minorEastAsia"/>
          <w:highlight w:val="none"/>
          <w:lang w:eastAsia="zh-CN"/>
        </w:rPr>
      </w:pPr>
      <w:r>
        <w:rPr>
          <w:highlight w:val="none"/>
        </w:rPr>
        <w:t>□现附上由</w:t>
      </w:r>
      <w:r>
        <w:rPr>
          <w:highlight w:val="none"/>
          <w:u w:val="single"/>
        </w:rPr>
        <w:t>（填写“签发机关全称”）</w:t>
      </w:r>
      <w:r>
        <w:rPr>
          <w:highlight w:val="none"/>
        </w:rPr>
        <w:t>签发的我方统一社会信用代码</w:t>
      </w:r>
      <w:r>
        <w:rPr>
          <w:highlight w:val="none"/>
          <w:u w:val="single"/>
        </w:rPr>
        <w:t>（请填写自然人的身份证件名称）</w:t>
      </w:r>
      <w:r>
        <w:rPr>
          <w:highlight w:val="none"/>
        </w:rPr>
        <w:t>复印件，该证明材料真实有效，否则我方负全部责任。</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※注意：</w:t>
      </w:r>
    </w:p>
    <w:p>
      <w:pPr>
        <w:pStyle w:val="13"/>
        <w:ind w:firstLine="480"/>
        <w:rPr>
          <w:rFonts w:hint="default"/>
          <w:highlight w:val="none"/>
        </w:rPr>
      </w:pPr>
      <w:r>
        <w:rPr>
          <w:highlight w:val="none"/>
        </w:rPr>
        <w:t>1、请供应商根据实际情况填写，在相应的（）中打“√”并选择相应的“□”（若有）后，再按照本格式的要求提供相应证明材料的复印件。</w:t>
      </w:r>
    </w:p>
    <w:p>
      <w:pPr>
        <w:pStyle w:val="13"/>
        <w:ind w:firstLine="480"/>
        <w:rPr>
          <w:rFonts w:hint="default"/>
          <w:highlight w:val="none"/>
        </w:rPr>
      </w:pPr>
      <w:r>
        <w:rPr>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ind w:firstLine="480"/>
        <w:rPr>
          <w:rFonts w:hint="eastAsia" w:eastAsiaTheme="minorEastAsia"/>
          <w:highlight w:val="none"/>
          <w:lang w:eastAsia="zh-CN"/>
        </w:rPr>
      </w:pPr>
      <w:r>
        <w:rPr>
          <w:highlight w:val="none"/>
        </w:rPr>
        <w:t>3、对于接受联合体形式的磋商且供应商是联合体的，则联合体各成员都应当提交本资格证明文件。</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附件3-5 财务状况报告</w:t>
      </w:r>
    </w:p>
    <w:p>
      <w:pPr>
        <w:pStyle w:val="13"/>
        <w:ind w:firstLine="480"/>
        <w:rPr>
          <w:rFonts w:hint="default"/>
          <w:highlight w:val="none"/>
        </w:rPr>
      </w:pPr>
      <w:r>
        <w:rPr>
          <w:highlight w:val="none"/>
        </w:rPr>
        <w:t>致：</w:t>
      </w:r>
      <w:r>
        <w:rPr>
          <w:highlight w:val="none"/>
          <w:u w:val="single"/>
        </w:rPr>
        <w:t>（采购人或采购代理机构）</w:t>
      </w:r>
    </w:p>
    <w:p>
      <w:pPr>
        <w:pStyle w:val="13"/>
        <w:ind w:firstLine="480"/>
        <w:rPr>
          <w:rFonts w:hint="default"/>
          <w:highlight w:val="none"/>
        </w:rPr>
      </w:pPr>
      <w:r>
        <w:rPr>
          <w:highlight w:val="none"/>
        </w:rPr>
        <w:t>（ ）供应商提供财务报告的</w:t>
      </w:r>
    </w:p>
    <w:p>
      <w:pPr>
        <w:pStyle w:val="13"/>
        <w:ind w:firstLine="480"/>
        <w:rPr>
          <w:rFonts w:hint="default"/>
          <w:highlight w:val="none"/>
        </w:rPr>
      </w:pPr>
      <w:r>
        <w:rPr>
          <w:highlight w:val="none"/>
        </w:rPr>
        <w:t>□企业适用：现附上我方</w:t>
      </w:r>
      <w:r>
        <w:rPr>
          <w:highlight w:val="none"/>
          <w:u w:val="single"/>
        </w:rPr>
        <w:t>（填写“具体的年度、或半年度、或季度”）</w:t>
      </w:r>
      <w:r>
        <w:rPr>
          <w:highlight w:val="none"/>
        </w:rPr>
        <w:t>财务报告复印件，包括资产负债表、利润表、现金流量表、所有者权益变动表及其附注（若有）、会计师事务所营业执照和注册会计师资格证书，上述证明材料真实有效，否则我方负全部责任。</w:t>
      </w:r>
    </w:p>
    <w:p>
      <w:pPr>
        <w:pStyle w:val="13"/>
        <w:ind w:firstLine="480"/>
        <w:rPr>
          <w:rFonts w:hint="default"/>
          <w:highlight w:val="none"/>
        </w:rPr>
      </w:pPr>
      <w:r>
        <w:rPr>
          <w:highlight w:val="none"/>
        </w:rPr>
        <w:t>□事业单位适用：现附上我方</w:t>
      </w:r>
      <w:r>
        <w:rPr>
          <w:highlight w:val="none"/>
          <w:u w:val="single"/>
        </w:rPr>
        <w:t>（填写“具体的年度、或半年度、或季度”）</w:t>
      </w:r>
      <w:r>
        <w:rPr>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3"/>
        <w:ind w:firstLine="480"/>
        <w:rPr>
          <w:rFonts w:hint="default"/>
          <w:highlight w:val="none"/>
        </w:rPr>
      </w:pPr>
      <w:r>
        <w:rPr>
          <w:highlight w:val="none"/>
        </w:rPr>
        <w:t>□社会团体、民办非企单位适用：现附上我方</w:t>
      </w:r>
      <w:r>
        <w:rPr>
          <w:highlight w:val="none"/>
          <w:u w:val="single"/>
        </w:rPr>
        <w:t>（填写“具体的年度、或半年度、或季度”）</w:t>
      </w:r>
      <w:r>
        <w:rPr>
          <w:highlight w:val="none"/>
        </w:rPr>
        <w:t>财务报告复印件，包括资产负债表、业务活动表、现金流量表、会计师事务所营业执照和注册会计师资格证书，上述证明材料真实有效，否则我方负全部责任。</w:t>
      </w:r>
    </w:p>
    <w:p>
      <w:pPr>
        <w:pStyle w:val="13"/>
        <w:ind w:firstLine="480"/>
        <w:rPr>
          <w:rFonts w:hint="default"/>
          <w:highlight w:val="none"/>
        </w:rPr>
      </w:pPr>
      <w:r>
        <w:rPr>
          <w:highlight w:val="none"/>
        </w:rPr>
        <w:t>（ ）供应商提供资信证明的</w:t>
      </w:r>
    </w:p>
    <w:p>
      <w:pPr>
        <w:pStyle w:val="13"/>
        <w:ind w:firstLine="480"/>
        <w:rPr>
          <w:rFonts w:hint="default"/>
          <w:highlight w:val="none"/>
        </w:rPr>
      </w:pPr>
      <w:r>
        <w:rPr>
          <w:highlight w:val="none"/>
        </w:rPr>
        <w:t>□非自然人适用（包括企业、事业单位、社会团体和其他组织）：现附上我方银行：</w:t>
      </w:r>
      <w:r>
        <w:rPr>
          <w:highlight w:val="none"/>
          <w:u w:val="single"/>
        </w:rPr>
        <w:t>（填写“开户银行全称”）</w:t>
      </w:r>
      <w:r>
        <w:rPr>
          <w:highlight w:val="none"/>
        </w:rPr>
        <w:t>出具的资信证明复印件，上述证明材料真实有效，否则我方负全部责任。</w:t>
      </w:r>
    </w:p>
    <w:p>
      <w:pPr>
        <w:pStyle w:val="13"/>
        <w:ind w:firstLine="480"/>
        <w:rPr>
          <w:rFonts w:hint="default"/>
          <w:highlight w:val="none"/>
        </w:rPr>
      </w:pPr>
      <w:r>
        <w:rPr>
          <w:highlight w:val="none"/>
        </w:rPr>
        <w:t>□自然人适用（包括企业、事业单位、社会团体和其他组织）：现附上我方银行：</w:t>
      </w:r>
      <w:r>
        <w:rPr>
          <w:highlight w:val="none"/>
          <w:u w:val="single"/>
        </w:rPr>
        <w:t>（填写自然人的“个人账户的开户银行全称”）</w:t>
      </w:r>
      <w:r>
        <w:rPr>
          <w:highlight w:val="none"/>
        </w:rPr>
        <w:t>出具的资信证明复印件，上述证明材料真实有效，否则我方负全部责任。</w:t>
      </w:r>
    </w:p>
    <w:p>
      <w:pPr>
        <w:pStyle w:val="13"/>
        <w:ind w:firstLine="480"/>
        <w:rPr>
          <w:rFonts w:hint="default"/>
          <w:highlight w:val="none"/>
        </w:rPr>
      </w:pPr>
      <w:r>
        <w:rPr>
          <w:highlight w:val="none"/>
        </w:rPr>
        <w:t>※注意事项：</w:t>
      </w:r>
    </w:p>
    <w:p>
      <w:pPr>
        <w:pStyle w:val="13"/>
        <w:ind w:firstLine="480"/>
        <w:rPr>
          <w:rFonts w:hint="default"/>
          <w:highlight w:val="none"/>
        </w:rPr>
      </w:pPr>
      <w:r>
        <w:rPr>
          <w:highlight w:val="none"/>
        </w:rPr>
        <w:t>1、请供应商按照自身实际情况编制填写，在其中相应的（）中打“√”并选择相应的“□”（若有）后，再按照本格式的要求提供相应证明材料的复印件即可。</w:t>
      </w:r>
    </w:p>
    <w:p>
      <w:pPr>
        <w:pStyle w:val="13"/>
        <w:ind w:firstLine="480"/>
        <w:rPr>
          <w:rFonts w:hint="default"/>
          <w:highlight w:val="none"/>
        </w:rPr>
      </w:pPr>
      <w:r>
        <w:rPr>
          <w:highlight w:val="none"/>
        </w:rPr>
        <w:t>2、供应商提供的财务报告复印件（成立年限按照首次响应文件递交截止时间推算）应符合下列规定：</w:t>
      </w:r>
    </w:p>
    <w:p>
      <w:pPr>
        <w:pStyle w:val="13"/>
        <w:ind w:firstLine="480"/>
        <w:rPr>
          <w:rFonts w:hint="default"/>
          <w:highlight w:val="none"/>
        </w:rPr>
      </w:pPr>
      <w:r>
        <w:rPr>
          <w:highlight w:val="none"/>
        </w:rPr>
        <w:t>2.1成立年限满1年及以上的供应商，提供经审计的上一年度的年度财务报告。</w:t>
      </w:r>
    </w:p>
    <w:p>
      <w:pPr>
        <w:pStyle w:val="13"/>
        <w:ind w:firstLine="480"/>
        <w:rPr>
          <w:rFonts w:hint="default"/>
          <w:highlight w:val="none"/>
        </w:rPr>
      </w:pPr>
      <w:r>
        <w:rPr>
          <w:highlight w:val="none"/>
        </w:rPr>
        <w:t>2.2成立年限满半年但不足1年的供应商，提供该半年度中任一季度的季度财务报告或该半年度的半年度财务报告。</w:t>
      </w:r>
    </w:p>
    <w:p>
      <w:pPr>
        <w:pStyle w:val="13"/>
        <w:rPr>
          <w:rFonts w:hint="default"/>
          <w:highlight w:val="none"/>
        </w:rPr>
      </w:pPr>
      <w:r>
        <w:rPr>
          <w:highlight w:val="none"/>
        </w:rPr>
        <w:t>※无法按照本格式注意事项第2.1、2.2条规定提供财务报告复印件的供应商，应按照本格式注意事项的要求选择提供资信证明复印件。</w:t>
      </w:r>
    </w:p>
    <w:p>
      <w:pPr>
        <w:pStyle w:val="13"/>
        <w:ind w:firstLine="480"/>
        <w:rPr>
          <w:rFonts w:hint="default"/>
          <w:highlight w:val="none"/>
        </w:rPr>
      </w:pPr>
      <w:r>
        <w:rPr>
          <w:highlight w:val="none"/>
        </w:rPr>
        <w:t>3、对于接受联合体形式的磋商且供应商是联合体的，则联合体各成员都应当提交本资格证明文件。</w:t>
      </w: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附件3-6 依法缴纳税收证明材料</w:t>
      </w:r>
    </w:p>
    <w:p>
      <w:pPr>
        <w:pStyle w:val="13"/>
        <w:ind w:firstLine="480"/>
        <w:rPr>
          <w:rFonts w:hint="default"/>
          <w:highlight w:val="none"/>
        </w:rPr>
      </w:pPr>
      <w:r>
        <w:rPr>
          <w:highlight w:val="none"/>
        </w:rPr>
        <w:t>致：</w:t>
      </w:r>
      <w:r>
        <w:rPr>
          <w:highlight w:val="none"/>
          <w:u w:val="single"/>
        </w:rPr>
        <w:t>（采购人或采购代理机构）</w:t>
      </w:r>
    </w:p>
    <w:p>
      <w:pPr>
        <w:pStyle w:val="13"/>
        <w:ind w:firstLine="480"/>
        <w:rPr>
          <w:rFonts w:hint="default"/>
          <w:highlight w:val="none"/>
        </w:rPr>
      </w:pPr>
      <w:r>
        <w:rPr>
          <w:highlight w:val="none"/>
        </w:rPr>
        <w:t>1、依法缴纳税收的供应商</w:t>
      </w:r>
    </w:p>
    <w:p>
      <w:pPr>
        <w:pStyle w:val="13"/>
        <w:ind w:firstLine="480"/>
        <w:rPr>
          <w:rFonts w:hint="default"/>
          <w:highlight w:val="none"/>
        </w:rPr>
      </w:pPr>
      <w:r>
        <w:rPr>
          <w:highlight w:val="none"/>
        </w:rPr>
        <w:t>（ ）法人（包括企业、事业单位和社会团体）的</w:t>
      </w:r>
    </w:p>
    <w:p>
      <w:pPr>
        <w:pStyle w:val="13"/>
        <w:ind w:firstLine="480"/>
        <w:rPr>
          <w:rFonts w:hint="default"/>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pPr>
        <w:pStyle w:val="13"/>
        <w:ind w:firstLine="480"/>
        <w:rPr>
          <w:rFonts w:hint="default"/>
          <w:highlight w:val="none"/>
        </w:rPr>
      </w:pPr>
      <w:r>
        <w:rPr>
          <w:highlight w:val="none"/>
        </w:rPr>
        <w:t>（ ）非法人（包括其他组织、自然人）的</w:t>
      </w:r>
    </w:p>
    <w:p>
      <w:pPr>
        <w:pStyle w:val="13"/>
        <w:ind w:firstLine="480"/>
        <w:rPr>
          <w:rFonts w:hint="default"/>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pPr>
        <w:pStyle w:val="13"/>
        <w:ind w:firstLine="480"/>
        <w:rPr>
          <w:rFonts w:hint="default"/>
          <w:highlight w:val="none"/>
        </w:rPr>
      </w:pPr>
      <w:r>
        <w:rPr>
          <w:highlight w:val="none"/>
        </w:rPr>
        <w:t>2、依法减免税收的供应商</w:t>
      </w:r>
    </w:p>
    <w:p>
      <w:pPr>
        <w:pStyle w:val="13"/>
        <w:ind w:firstLine="480"/>
        <w:rPr>
          <w:rFonts w:hint="eastAsia" w:eastAsiaTheme="minorEastAsia"/>
          <w:highlight w:val="none"/>
          <w:lang w:eastAsia="zh-CN"/>
        </w:rPr>
      </w:pPr>
      <w:r>
        <w:rPr>
          <w:highlight w:val="none"/>
        </w:rPr>
        <w:t>（ ）现附上我方依法免税证明材料复印件，上述证明材料真实有效，否则我方负全部责任。</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※注意</w:t>
      </w:r>
    </w:p>
    <w:p>
      <w:pPr>
        <w:pStyle w:val="13"/>
        <w:ind w:firstLine="480"/>
        <w:rPr>
          <w:rFonts w:hint="default"/>
          <w:highlight w:val="none"/>
        </w:rPr>
      </w:pPr>
      <w:r>
        <w:rPr>
          <w:highlight w:val="none"/>
        </w:rPr>
        <w:t>1、请供应商根据实际情况填写，在相应的（）中打“√”，并按照本格式的要求提供相应证明材料的复印件。</w:t>
      </w:r>
    </w:p>
    <w:p>
      <w:pPr>
        <w:pStyle w:val="13"/>
        <w:ind w:firstLine="480"/>
        <w:rPr>
          <w:rFonts w:hint="default"/>
          <w:highlight w:val="none"/>
        </w:rPr>
      </w:pPr>
      <w:r>
        <w:rPr>
          <w:highlight w:val="none"/>
        </w:rPr>
        <w:t>2、供应商提供的税收凭据复印件应符合下列规定：</w:t>
      </w:r>
    </w:p>
    <w:p>
      <w:pPr>
        <w:pStyle w:val="13"/>
        <w:ind w:firstLine="480"/>
        <w:rPr>
          <w:rFonts w:hint="default"/>
          <w:highlight w:val="none"/>
        </w:rPr>
      </w:pPr>
      <w:r>
        <w:rPr>
          <w:highlight w:val="none"/>
        </w:rPr>
        <w:t>2.1首次响应文件递交截止时间前（不含截止时间的当月）已依法缴纳税收的供应商，提供首次响应文件递交截止时间前六个月（不含截止时间的当月）中任一月份的税收凭据复印件。</w:t>
      </w:r>
    </w:p>
    <w:p>
      <w:pPr>
        <w:pStyle w:val="13"/>
        <w:ind w:firstLine="480"/>
        <w:rPr>
          <w:rFonts w:hint="default"/>
          <w:highlight w:val="none"/>
        </w:rPr>
      </w:pPr>
      <w:r>
        <w:rPr>
          <w:highlight w:val="none"/>
        </w:rPr>
        <w:t>2.2首次响应文件递交截止时间的当月成立的供应商，视同满足本项资格条件要求。</w:t>
      </w:r>
    </w:p>
    <w:p>
      <w:pPr>
        <w:pStyle w:val="13"/>
        <w:ind w:firstLine="480"/>
        <w:rPr>
          <w:rFonts w:hint="eastAsia" w:eastAsiaTheme="minorEastAsia"/>
          <w:highlight w:val="none"/>
          <w:lang w:eastAsia="zh-CN"/>
        </w:rPr>
      </w:pPr>
      <w:r>
        <w:rPr>
          <w:highlight w:val="none"/>
        </w:rPr>
        <w:t>2.3若为依法免税范围的供应商，提供依法免税证明材料的，视同满足本项资格条件要求。</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附件3-7 依法缴纳社会保障资金证明材料</w:t>
      </w:r>
    </w:p>
    <w:p>
      <w:pPr>
        <w:pStyle w:val="13"/>
        <w:ind w:firstLine="480"/>
        <w:rPr>
          <w:rFonts w:hint="default"/>
          <w:highlight w:val="none"/>
        </w:rPr>
      </w:pPr>
      <w:r>
        <w:rPr>
          <w:highlight w:val="none"/>
        </w:rPr>
        <w:t>致：</w:t>
      </w:r>
      <w:r>
        <w:rPr>
          <w:highlight w:val="none"/>
          <w:u w:val="single"/>
        </w:rPr>
        <w:t>（采购人或采购代理机构）</w:t>
      </w:r>
    </w:p>
    <w:p>
      <w:pPr>
        <w:pStyle w:val="13"/>
        <w:ind w:firstLine="480"/>
        <w:rPr>
          <w:rFonts w:hint="default"/>
          <w:highlight w:val="none"/>
        </w:rPr>
      </w:pPr>
      <w:r>
        <w:rPr>
          <w:highlight w:val="none"/>
        </w:rPr>
        <w:t>1、依法缴纳社会保障资金的供应商</w:t>
      </w:r>
    </w:p>
    <w:p>
      <w:pPr>
        <w:pStyle w:val="13"/>
        <w:ind w:firstLine="480"/>
        <w:rPr>
          <w:rFonts w:hint="default"/>
          <w:highlight w:val="none"/>
        </w:rPr>
      </w:pPr>
      <w:r>
        <w:rPr>
          <w:highlight w:val="none"/>
        </w:rPr>
        <w:t>（ ）法人（包括企业、事业单位和社会团体）的</w:t>
      </w:r>
    </w:p>
    <w:p>
      <w:pPr>
        <w:pStyle w:val="13"/>
        <w:ind w:firstLine="480"/>
        <w:rPr>
          <w:rFonts w:hint="default"/>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rPr>
          <w:rFonts w:hint="default"/>
          <w:highlight w:val="none"/>
        </w:rPr>
      </w:pPr>
      <w:r>
        <w:rPr>
          <w:highlight w:val="none"/>
        </w:rPr>
        <w:t>（ ）非法人（包括其他组织、自然人）的</w:t>
      </w:r>
    </w:p>
    <w:p>
      <w:pPr>
        <w:pStyle w:val="13"/>
        <w:ind w:firstLine="480"/>
        <w:rPr>
          <w:rFonts w:hint="default"/>
          <w:highlight w:val="none"/>
        </w:rPr>
      </w:pPr>
      <w:r>
        <w:rPr>
          <w:highlight w:val="none"/>
        </w:rPr>
        <w:t>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3"/>
        <w:ind w:firstLine="480"/>
        <w:rPr>
          <w:rFonts w:hint="default"/>
          <w:highlight w:val="none"/>
        </w:rPr>
      </w:pPr>
      <w:r>
        <w:rPr>
          <w:highlight w:val="none"/>
        </w:rPr>
        <w:t>2、依法不需要缴纳或暂缓缴纳社会保障资金的供应商</w:t>
      </w:r>
    </w:p>
    <w:p>
      <w:pPr>
        <w:pStyle w:val="13"/>
        <w:ind w:firstLine="480"/>
        <w:rPr>
          <w:rFonts w:hint="eastAsia" w:eastAsiaTheme="minorEastAsia"/>
          <w:highlight w:val="none"/>
          <w:lang w:eastAsia="zh-CN"/>
        </w:rPr>
      </w:pPr>
      <w:r>
        <w:rPr>
          <w:highlight w:val="none"/>
        </w:rPr>
        <w:t>（）现附上我方依法不需要缴纳社会保障资金证明材料复印件，上述证明材料真实有效，否则我方负全部责任。</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※注意</w:t>
      </w:r>
    </w:p>
    <w:p>
      <w:pPr>
        <w:pStyle w:val="13"/>
        <w:ind w:firstLine="480"/>
        <w:rPr>
          <w:rFonts w:hint="default"/>
          <w:highlight w:val="none"/>
        </w:rPr>
      </w:pPr>
      <w:r>
        <w:rPr>
          <w:highlight w:val="none"/>
        </w:rPr>
        <w:t>1、请供应商根据实际情况填写，在相应的（）中打“√”，并按照本格式的要求提供相应证明材料的复印件。</w:t>
      </w:r>
    </w:p>
    <w:p>
      <w:pPr>
        <w:pStyle w:val="13"/>
        <w:ind w:firstLine="480"/>
        <w:rPr>
          <w:rFonts w:hint="default"/>
          <w:highlight w:val="none"/>
        </w:rPr>
      </w:pPr>
      <w:r>
        <w:rPr>
          <w:highlight w:val="none"/>
        </w:rPr>
        <w:t>2、供应商提供的社会保险凭据复印件应符合下列规定：</w:t>
      </w:r>
    </w:p>
    <w:p>
      <w:pPr>
        <w:pStyle w:val="13"/>
        <w:ind w:firstLine="480"/>
        <w:rPr>
          <w:rFonts w:hint="default"/>
          <w:highlight w:val="none"/>
        </w:rPr>
      </w:pPr>
      <w:r>
        <w:rPr>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3"/>
        <w:ind w:firstLine="480"/>
        <w:rPr>
          <w:rFonts w:hint="default"/>
          <w:highlight w:val="none"/>
        </w:rPr>
      </w:pPr>
      <w:r>
        <w:rPr>
          <w:highlight w:val="none"/>
        </w:rPr>
        <w:t>2.2首次响应文件递交截止时间的当月成立的供应商，视同满足本项资格条件要求。</w:t>
      </w:r>
    </w:p>
    <w:p>
      <w:pPr>
        <w:pStyle w:val="13"/>
        <w:ind w:firstLine="480"/>
        <w:rPr>
          <w:rFonts w:hint="eastAsia" w:eastAsiaTheme="minorEastAsia"/>
          <w:highlight w:val="none"/>
          <w:lang w:eastAsia="zh-CN"/>
        </w:rPr>
      </w:pPr>
      <w:r>
        <w:rPr>
          <w:highlight w:val="none"/>
        </w:rPr>
        <w:t>2.3若为依法不需要缴纳或暂缓缴纳社会保障资金的供应商，提供依法不需要缴纳或暂缓缴纳社会保障资金证明材料的，视同满足本项资格条件要求。</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附件3-8 具备履行合同所必需设备和专业技术能力证明材料</w:t>
      </w:r>
    </w:p>
    <w:p>
      <w:pPr>
        <w:pStyle w:val="13"/>
        <w:jc w:val="center"/>
        <w:outlineLvl w:val="3"/>
        <w:rPr>
          <w:rFonts w:hint="default"/>
          <w:highlight w:val="none"/>
        </w:rPr>
      </w:pPr>
      <w:r>
        <w:rPr>
          <w:b/>
          <w:sz w:val="24"/>
          <w:highlight w:val="none"/>
        </w:rPr>
        <w:t>声明函</w:t>
      </w:r>
    </w:p>
    <w:p>
      <w:pPr>
        <w:pStyle w:val="13"/>
        <w:ind w:firstLine="480"/>
        <w:rPr>
          <w:rFonts w:hint="default"/>
          <w:highlight w:val="none"/>
        </w:rPr>
      </w:pPr>
      <w:r>
        <w:rPr>
          <w:highlight w:val="none"/>
        </w:rPr>
        <w:t>致：</w:t>
      </w:r>
      <w:r>
        <w:rPr>
          <w:highlight w:val="none"/>
          <w:u w:val="single"/>
        </w:rPr>
        <w:t>（采购人或采购代理机构）</w:t>
      </w:r>
    </w:p>
    <w:p>
      <w:pPr>
        <w:pStyle w:val="13"/>
        <w:ind w:firstLine="480"/>
        <w:rPr>
          <w:rFonts w:hint="default"/>
          <w:highlight w:val="none"/>
        </w:rPr>
      </w:pPr>
      <w:r>
        <w:rPr>
          <w:highlight w:val="none"/>
        </w:rPr>
        <w:t>我方具备履行合同所必需的设备和专业技术能力，并对本声明承诺的真实性负责，否则产生不利后果由我方承担责任。</w:t>
      </w:r>
    </w:p>
    <w:p>
      <w:pPr>
        <w:pStyle w:val="13"/>
        <w:ind w:firstLine="480"/>
        <w:rPr>
          <w:rFonts w:hint="eastAsia" w:eastAsiaTheme="minorEastAsia"/>
          <w:highlight w:val="none"/>
          <w:lang w:eastAsia="zh-CN"/>
        </w:rPr>
      </w:pPr>
      <w:r>
        <w:rPr>
          <w:highlight w:val="none"/>
        </w:rPr>
        <w:t>特此声明。</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※注意：</w:t>
      </w:r>
    </w:p>
    <w:p>
      <w:pPr>
        <w:pStyle w:val="13"/>
        <w:ind w:firstLine="480"/>
        <w:rPr>
          <w:rFonts w:hint="default"/>
          <w:highlight w:val="none"/>
        </w:rPr>
      </w:pPr>
      <w:r>
        <w:rPr>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3"/>
        <w:ind w:firstLine="480"/>
        <w:rPr>
          <w:rFonts w:hint="default"/>
          <w:highlight w:val="none"/>
        </w:rPr>
      </w:pPr>
      <w:r>
        <w:rPr>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3"/>
        <w:ind w:firstLine="480"/>
        <w:rPr>
          <w:rFonts w:hint="eastAsia" w:eastAsiaTheme="minorEastAsia"/>
          <w:highlight w:val="none"/>
          <w:lang w:eastAsia="zh-CN"/>
        </w:rPr>
      </w:pPr>
      <w:r>
        <w:rPr>
          <w:highlight w:val="none"/>
        </w:rPr>
        <w:t>3.对于接受联合体形式的磋商且供应商是联合体的，则联合体各成员都应当提交本资格证明文件。</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附件3-9 信用记录查询结果</w:t>
      </w:r>
    </w:p>
    <w:p>
      <w:pPr>
        <w:pStyle w:val="13"/>
        <w:ind w:firstLine="480"/>
        <w:rPr>
          <w:rFonts w:hint="default"/>
          <w:highlight w:val="none"/>
        </w:rPr>
      </w:pPr>
      <w:r>
        <w:rPr>
          <w:highlight w:val="none"/>
        </w:rPr>
        <w:t>1、由磋商小组通过网站查询并打印供应商的信用记录。</w:t>
      </w:r>
    </w:p>
    <w:p>
      <w:pPr>
        <w:pStyle w:val="13"/>
        <w:ind w:firstLine="480"/>
        <w:rPr>
          <w:rFonts w:hint="default"/>
          <w:highlight w:val="none"/>
        </w:rPr>
      </w:pPr>
      <w:r>
        <w:rPr>
          <w:highlight w:val="none"/>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13"/>
        <w:ind w:firstLine="480"/>
        <w:rPr>
          <w:rFonts w:hint="default"/>
          <w:highlight w:val="none"/>
        </w:rPr>
      </w:pPr>
      <w:r>
        <w:rPr>
          <w:highlight w:val="none"/>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附件3-10 联合体协议</w:t>
      </w:r>
    </w:p>
    <w:p>
      <w:pPr>
        <w:pStyle w:val="13"/>
        <w:jc w:val="center"/>
        <w:outlineLvl w:val="3"/>
        <w:rPr>
          <w:rFonts w:hint="default"/>
          <w:highlight w:val="none"/>
        </w:rPr>
      </w:pPr>
      <w:r>
        <w:rPr>
          <w:b/>
          <w:sz w:val="24"/>
          <w:highlight w:val="none"/>
        </w:rPr>
        <w:t>（接受联合体的项目使用）</w:t>
      </w:r>
    </w:p>
    <w:p>
      <w:pPr>
        <w:pStyle w:val="13"/>
        <w:ind w:firstLine="480"/>
        <w:rPr>
          <w:rFonts w:hint="default"/>
          <w:highlight w:val="none"/>
        </w:rPr>
      </w:pPr>
      <w:r>
        <w:rPr>
          <w:highlight w:val="none"/>
        </w:rPr>
        <w:t>致：</w:t>
      </w:r>
      <w:r>
        <w:rPr>
          <w:highlight w:val="none"/>
          <w:u w:val="single"/>
        </w:rPr>
        <w:t>（采购人或采购代理机构）</w:t>
      </w:r>
    </w:p>
    <w:p>
      <w:pPr>
        <w:pStyle w:val="13"/>
        <w:ind w:firstLine="480"/>
        <w:rPr>
          <w:rFonts w:hint="default"/>
          <w:highlight w:val="none"/>
        </w:rPr>
      </w:pPr>
      <w:r>
        <w:rPr>
          <w:highlight w:val="none"/>
        </w:rPr>
        <w:t>兹有</w:t>
      </w:r>
      <w:r>
        <w:rPr>
          <w:highlight w:val="none"/>
          <w:u w:val="single"/>
        </w:rPr>
        <w:t>（填写“联合体中各方的全称”，各方的全称之间请用“、”分割）</w:t>
      </w:r>
      <w:r>
        <w:rPr>
          <w:highlight w:val="none"/>
        </w:rPr>
        <w:t>自愿组成联合体，共同参加</w:t>
      </w:r>
      <w:r>
        <w:rPr>
          <w:highlight w:val="none"/>
          <w:u w:val="single"/>
        </w:rPr>
        <w:t>（填写“项目名称”）</w:t>
      </w:r>
      <w:r>
        <w:rPr>
          <w:highlight w:val="none"/>
        </w:rPr>
        <w:t xml:space="preserve"> 项目（项目编号：</w:t>
      </w:r>
      <w:r>
        <w:rPr>
          <w:highlight w:val="none"/>
          <w:u w:val="single"/>
        </w:rPr>
        <w:t>　　　　　　</w:t>
      </w:r>
      <w:r>
        <w:rPr>
          <w:highlight w:val="none"/>
        </w:rPr>
        <w:t>）的响应磋商。现就联合体参加本项目响应磋商的有关事宜达成下列协议：</w:t>
      </w:r>
    </w:p>
    <w:p>
      <w:pPr>
        <w:pStyle w:val="13"/>
        <w:ind w:firstLine="480"/>
        <w:rPr>
          <w:rFonts w:hint="default"/>
          <w:highlight w:val="none"/>
        </w:rPr>
      </w:pPr>
      <w:r>
        <w:rPr>
          <w:highlight w:val="none"/>
        </w:rPr>
        <w:t>一、联合体各方应承担的工作和义务具体如下：</w:t>
      </w:r>
    </w:p>
    <w:p>
      <w:pPr>
        <w:pStyle w:val="13"/>
        <w:ind w:firstLine="480"/>
        <w:rPr>
          <w:rFonts w:hint="default"/>
          <w:highlight w:val="none"/>
        </w:rPr>
      </w:pPr>
      <w:r>
        <w:rPr>
          <w:highlight w:val="none"/>
        </w:rPr>
        <w:t>1、牵头方（全称）：</w:t>
      </w:r>
      <w:r>
        <w:rPr>
          <w:highlight w:val="none"/>
          <w:u w:val="single"/>
        </w:rPr>
        <w:t xml:space="preserve">（填写“工作及义务的具体内容”） </w:t>
      </w:r>
      <w:r>
        <w:rPr>
          <w:highlight w:val="none"/>
        </w:rPr>
        <w:t>；</w:t>
      </w:r>
    </w:p>
    <w:p>
      <w:pPr>
        <w:pStyle w:val="13"/>
        <w:ind w:firstLine="480"/>
        <w:rPr>
          <w:rFonts w:hint="default"/>
          <w:highlight w:val="none"/>
        </w:rPr>
      </w:pPr>
      <w:r>
        <w:rPr>
          <w:highlight w:val="none"/>
        </w:rPr>
        <w:t>2、成员方：</w:t>
      </w:r>
    </w:p>
    <w:p>
      <w:pPr>
        <w:pStyle w:val="13"/>
        <w:ind w:firstLine="480"/>
        <w:rPr>
          <w:rFonts w:hint="default"/>
          <w:highlight w:val="none"/>
        </w:rPr>
      </w:pPr>
      <w:r>
        <w:rPr>
          <w:highlight w:val="none"/>
        </w:rPr>
        <w:t>2.1（成员一的全称）：</w:t>
      </w:r>
      <w:r>
        <w:rPr>
          <w:highlight w:val="none"/>
          <w:u w:val="single"/>
        </w:rPr>
        <w:t>（填写“工作及义务的具体内容”）</w:t>
      </w:r>
      <w:r>
        <w:rPr>
          <w:highlight w:val="none"/>
        </w:rPr>
        <w:t xml:space="preserve"> ；</w:t>
      </w:r>
    </w:p>
    <w:p>
      <w:pPr>
        <w:pStyle w:val="13"/>
        <w:ind w:firstLine="480"/>
        <w:rPr>
          <w:rFonts w:hint="default"/>
          <w:highlight w:val="none"/>
        </w:rPr>
      </w:pPr>
      <w:r>
        <w:rPr>
          <w:highlight w:val="none"/>
        </w:rPr>
        <w:t>……</w:t>
      </w:r>
    </w:p>
    <w:p>
      <w:pPr>
        <w:pStyle w:val="13"/>
        <w:ind w:firstLine="480"/>
        <w:rPr>
          <w:rFonts w:hint="default"/>
          <w:highlight w:val="none"/>
        </w:rPr>
      </w:pPr>
      <w:r>
        <w:rPr>
          <w:highlight w:val="none"/>
        </w:rPr>
        <w:t>二、联合体各方的合同金额占比，具体如下：</w:t>
      </w:r>
    </w:p>
    <w:p>
      <w:pPr>
        <w:pStyle w:val="13"/>
        <w:ind w:firstLine="480"/>
        <w:rPr>
          <w:rFonts w:hint="default"/>
          <w:highlight w:val="none"/>
        </w:rPr>
      </w:pPr>
      <w:r>
        <w:rPr>
          <w:highlight w:val="none"/>
        </w:rPr>
        <w:t>1.牵头方（</w:t>
      </w:r>
      <w:r>
        <w:rPr>
          <w:highlight w:val="none"/>
          <w:u w:val="single"/>
        </w:rPr>
        <w:t xml:space="preserve"> 全称</w:t>
      </w:r>
      <w:r>
        <w:rPr>
          <w:highlight w:val="none"/>
        </w:rPr>
        <w:t xml:space="preserve"> ）的合同金额占合同总额的</w:t>
      </w:r>
      <w:r>
        <w:rPr>
          <w:highlight w:val="none"/>
          <w:u w:val="single"/>
        </w:rPr>
        <w:t>　　</w:t>
      </w:r>
      <w:r>
        <w:rPr>
          <w:highlight w:val="none"/>
        </w:rPr>
        <w:t>%；</w:t>
      </w:r>
    </w:p>
    <w:p>
      <w:pPr>
        <w:pStyle w:val="13"/>
        <w:ind w:firstLine="480"/>
        <w:rPr>
          <w:rFonts w:hint="default"/>
          <w:highlight w:val="none"/>
        </w:rPr>
      </w:pPr>
      <w:r>
        <w:rPr>
          <w:highlight w:val="none"/>
        </w:rPr>
        <w:t>2.成员方：</w:t>
      </w:r>
    </w:p>
    <w:p>
      <w:pPr>
        <w:pStyle w:val="13"/>
        <w:ind w:firstLine="480"/>
        <w:rPr>
          <w:rFonts w:hint="default"/>
          <w:highlight w:val="none"/>
        </w:rPr>
      </w:pPr>
      <w:r>
        <w:rPr>
          <w:highlight w:val="none"/>
        </w:rPr>
        <w:t>2.1（</w:t>
      </w:r>
      <w:r>
        <w:rPr>
          <w:highlight w:val="none"/>
          <w:u w:val="single"/>
        </w:rPr>
        <w:t xml:space="preserve"> 成员1的全称 </w:t>
      </w:r>
      <w:r>
        <w:rPr>
          <w:highlight w:val="none"/>
        </w:rPr>
        <w:t>）的合同金额占合同总额的</w:t>
      </w:r>
      <w:r>
        <w:rPr>
          <w:highlight w:val="none"/>
          <w:u w:val="single"/>
        </w:rPr>
        <w:t>　　</w:t>
      </w:r>
      <w:r>
        <w:rPr>
          <w:highlight w:val="none"/>
        </w:rPr>
        <w:t>%；</w:t>
      </w:r>
    </w:p>
    <w:p>
      <w:pPr>
        <w:pStyle w:val="13"/>
        <w:ind w:firstLine="480"/>
        <w:rPr>
          <w:rFonts w:hint="default"/>
          <w:highlight w:val="none"/>
        </w:rPr>
      </w:pPr>
      <w:r>
        <w:rPr>
          <w:highlight w:val="none"/>
        </w:rPr>
        <w:t>……</w:t>
      </w:r>
    </w:p>
    <w:p>
      <w:pPr>
        <w:pStyle w:val="13"/>
        <w:ind w:firstLine="480"/>
        <w:rPr>
          <w:rFonts w:hint="default"/>
          <w:highlight w:val="none"/>
        </w:rPr>
      </w:pPr>
      <w:r>
        <w:rPr>
          <w:highlight w:val="none"/>
        </w:rPr>
        <w:t>三、联合体各方约定：</w:t>
      </w:r>
    </w:p>
    <w:p>
      <w:pPr>
        <w:pStyle w:val="13"/>
        <w:ind w:firstLine="480"/>
        <w:rPr>
          <w:rFonts w:hint="default"/>
          <w:highlight w:val="none"/>
        </w:rPr>
      </w:pPr>
      <w:r>
        <w:rPr>
          <w:highlight w:val="none"/>
        </w:rPr>
        <w:t>1、由</w:t>
      </w:r>
      <w:r>
        <w:rPr>
          <w:highlight w:val="none"/>
          <w:u w:val="single"/>
        </w:rPr>
        <w:t>（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pPr>
        <w:pStyle w:val="13"/>
        <w:ind w:firstLine="480"/>
        <w:rPr>
          <w:rFonts w:hint="default"/>
          <w:highlight w:val="none"/>
        </w:rPr>
      </w:pPr>
      <w:r>
        <w:rPr>
          <w:highlight w:val="none"/>
        </w:rPr>
        <w:t>2、联合体各方约定由</w:t>
      </w:r>
      <w:r>
        <w:rPr>
          <w:highlight w:val="none"/>
          <w:u w:val="single"/>
        </w:rPr>
        <w:t>（填写“牵头方的全称”）代表联合体办理磋商保证金事宜。</w:t>
      </w:r>
    </w:p>
    <w:p>
      <w:pPr>
        <w:pStyle w:val="13"/>
        <w:ind w:firstLine="480"/>
        <w:rPr>
          <w:rFonts w:hint="default"/>
          <w:highlight w:val="none"/>
        </w:rPr>
      </w:pPr>
      <w:r>
        <w:rPr>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3"/>
        <w:ind w:firstLine="480"/>
        <w:rPr>
          <w:rFonts w:hint="default"/>
          <w:highlight w:val="none"/>
        </w:rPr>
      </w:pPr>
      <w:r>
        <w:rPr>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3"/>
        <w:ind w:firstLine="480"/>
        <w:rPr>
          <w:rFonts w:hint="default"/>
          <w:highlight w:val="none"/>
        </w:rPr>
      </w:pPr>
      <w:r>
        <w:rPr>
          <w:highlight w:val="none"/>
        </w:rPr>
        <w:t>五、本协议自签署之日起生效，政府采购合同履行完毕后自动失效。</w:t>
      </w:r>
    </w:p>
    <w:p>
      <w:pPr>
        <w:pStyle w:val="13"/>
        <w:ind w:firstLine="480"/>
        <w:rPr>
          <w:rFonts w:hint="default"/>
          <w:highlight w:val="none"/>
        </w:rPr>
      </w:pPr>
      <w:r>
        <w:rPr>
          <w:highlight w:val="none"/>
        </w:rPr>
        <w:t>六、本协议一式</w:t>
      </w:r>
      <w:r>
        <w:rPr>
          <w:highlight w:val="none"/>
          <w:u w:val="single"/>
        </w:rPr>
        <w:t>（填写具体份数）</w:t>
      </w:r>
      <w:r>
        <w:rPr>
          <w:highlight w:val="none"/>
        </w:rPr>
        <w:t>份，联合体各方各执一份，电子响应文件中提交一份。</w:t>
      </w:r>
    </w:p>
    <w:p>
      <w:pPr>
        <w:pStyle w:val="13"/>
        <w:ind w:firstLine="480"/>
        <w:rPr>
          <w:rFonts w:hint="default"/>
          <w:highlight w:val="none"/>
        </w:rPr>
      </w:pPr>
      <w:r>
        <w:rPr>
          <w:highlight w:val="none"/>
        </w:rPr>
        <w:t>（以下无正文）</w:t>
      </w:r>
    </w:p>
    <w:p>
      <w:pPr>
        <w:pStyle w:val="13"/>
        <w:ind w:firstLine="480"/>
        <w:rPr>
          <w:rFonts w:hint="default"/>
          <w:highlight w:val="none"/>
        </w:rPr>
      </w:pPr>
      <w:r>
        <w:rPr>
          <w:highlight w:val="none"/>
        </w:rPr>
        <w:t>牵头方：</w:t>
      </w:r>
      <w:r>
        <w:rPr>
          <w:highlight w:val="none"/>
          <w:u w:val="single"/>
        </w:rPr>
        <w:t>（全称并加盖单位公章）</w:t>
      </w:r>
    </w:p>
    <w:p>
      <w:pPr>
        <w:pStyle w:val="13"/>
        <w:ind w:firstLine="480"/>
        <w:rPr>
          <w:rFonts w:hint="default"/>
          <w:highlight w:val="none"/>
        </w:rPr>
      </w:pPr>
      <w:r>
        <w:rPr>
          <w:highlight w:val="none"/>
        </w:rPr>
        <w:t>法定代表人或其委托代理人：</w:t>
      </w:r>
      <w:r>
        <w:rPr>
          <w:highlight w:val="none"/>
          <w:u w:val="single"/>
        </w:rPr>
        <w:t xml:space="preserve"> （签字或盖章）</w:t>
      </w:r>
    </w:p>
    <w:p>
      <w:pPr>
        <w:pStyle w:val="13"/>
        <w:ind w:firstLine="480"/>
        <w:rPr>
          <w:rFonts w:hint="default"/>
          <w:highlight w:val="none"/>
        </w:rPr>
      </w:pPr>
      <w:r>
        <w:rPr>
          <w:highlight w:val="none"/>
        </w:rPr>
        <w:t>成员一：</w:t>
      </w:r>
      <w:r>
        <w:rPr>
          <w:highlight w:val="none"/>
          <w:u w:val="single"/>
        </w:rPr>
        <w:t>（全称并加盖成员一的单位公章）</w:t>
      </w:r>
    </w:p>
    <w:p>
      <w:pPr>
        <w:pStyle w:val="13"/>
        <w:ind w:firstLine="480"/>
        <w:rPr>
          <w:rFonts w:hint="default"/>
          <w:highlight w:val="none"/>
        </w:rPr>
      </w:pPr>
      <w:r>
        <w:rPr>
          <w:highlight w:val="none"/>
        </w:rPr>
        <w:t>法定代表人或其委托代理人：</w:t>
      </w:r>
      <w:r>
        <w:rPr>
          <w:highlight w:val="none"/>
          <w:u w:val="single"/>
        </w:rPr>
        <w:t xml:space="preserve"> （签字或盖章）</w:t>
      </w:r>
    </w:p>
    <w:p>
      <w:pPr>
        <w:pStyle w:val="13"/>
        <w:ind w:firstLine="480"/>
        <w:rPr>
          <w:rFonts w:hint="default"/>
          <w:highlight w:val="none"/>
        </w:rPr>
      </w:pPr>
      <w:r>
        <w:rPr>
          <w:highlight w:val="none"/>
        </w:rPr>
        <w:t>……</w:t>
      </w:r>
    </w:p>
    <w:p>
      <w:pPr>
        <w:pStyle w:val="13"/>
        <w:ind w:firstLine="480"/>
        <w:rPr>
          <w:rFonts w:hint="default"/>
          <w:highlight w:val="none"/>
        </w:rPr>
      </w:pPr>
      <w:r>
        <w:rPr>
          <w:highlight w:val="none"/>
        </w:rPr>
        <w:t>成员**：</w:t>
      </w:r>
      <w:r>
        <w:rPr>
          <w:highlight w:val="none"/>
          <w:u w:val="single"/>
        </w:rPr>
        <w:t>（全称并加盖成员**的单位公章）</w:t>
      </w:r>
    </w:p>
    <w:p>
      <w:pPr>
        <w:pStyle w:val="13"/>
        <w:ind w:firstLine="480"/>
        <w:rPr>
          <w:rFonts w:hint="default"/>
          <w:highlight w:val="none"/>
        </w:rPr>
      </w:pPr>
      <w:r>
        <w:rPr>
          <w:highlight w:val="none"/>
        </w:rPr>
        <w:t>法定代表人或其委托代理人：</w:t>
      </w:r>
      <w:r>
        <w:rPr>
          <w:highlight w:val="none"/>
          <w:u w:val="single"/>
        </w:rPr>
        <w:t xml:space="preserve"> （签字或盖章）</w:t>
      </w:r>
    </w:p>
    <w:p>
      <w:pPr>
        <w:pStyle w:val="13"/>
        <w:ind w:firstLine="480"/>
        <w:jc w:val="right"/>
        <w:rPr>
          <w:rFonts w:hint="default"/>
          <w:highlight w:val="none"/>
        </w:rPr>
      </w:pPr>
      <w:r>
        <w:rPr>
          <w:highlight w:val="none"/>
        </w:rPr>
        <w:t>签署日期：</w:t>
      </w:r>
      <w:r>
        <w:rPr>
          <w:highlight w:val="none"/>
          <w:u w:val="single"/>
        </w:rPr>
        <w:t>　　年　　月　　日</w:t>
      </w:r>
    </w:p>
    <w:p>
      <w:pPr>
        <w:pStyle w:val="13"/>
        <w:ind w:firstLine="480"/>
        <w:rPr>
          <w:rFonts w:hint="default"/>
          <w:highlight w:val="none"/>
        </w:rPr>
      </w:pPr>
      <w:r>
        <w:rPr>
          <w:highlight w:val="none"/>
        </w:rPr>
        <w:t>※注意：</w:t>
      </w:r>
    </w:p>
    <w:p>
      <w:pPr>
        <w:pStyle w:val="13"/>
        <w:ind w:firstLine="480"/>
        <w:rPr>
          <w:rFonts w:hint="default"/>
          <w:highlight w:val="none"/>
        </w:rPr>
      </w:pPr>
      <w:r>
        <w:rPr>
          <w:highlight w:val="none"/>
        </w:rPr>
        <w:t>1、磋商文件接受联合体报价且供应商为联合体的，供应商应提供本协议；否则无须提供。</w:t>
      </w:r>
    </w:p>
    <w:p>
      <w:pPr>
        <w:pStyle w:val="13"/>
        <w:ind w:firstLine="480"/>
        <w:rPr>
          <w:rFonts w:hint="default"/>
          <w:highlight w:val="none"/>
        </w:rPr>
      </w:pPr>
      <w:r>
        <w:rPr>
          <w:highlight w:val="none"/>
        </w:rPr>
        <w:t>2、本协议由委托代理人签字或盖章的，应按照本章载明的格式提供“单位授权书”。</w:t>
      </w:r>
    </w:p>
    <w:p>
      <w:pPr>
        <w:pStyle w:val="13"/>
        <w:ind w:firstLine="480"/>
        <w:rPr>
          <w:rFonts w:hint="default"/>
          <w:highlight w:val="none"/>
        </w:rPr>
      </w:pPr>
      <w:r>
        <w:rPr>
          <w:highlight w:val="none"/>
        </w:rPr>
        <w:t>3、在以联合体形式落实中小企业预留份额项目中，供应商除了要提供《中小企业声明函》，还需提供本协议。</w:t>
      </w:r>
    </w:p>
    <w:p>
      <w:pPr>
        <w:pStyle w:val="13"/>
        <w:ind w:firstLine="480"/>
        <w:rPr>
          <w:rFonts w:hint="default"/>
          <w:highlight w:val="none"/>
        </w:rPr>
      </w:pPr>
      <w:r>
        <w:rPr>
          <w:highlight w:val="none"/>
        </w:rPr>
        <w:t>4、在以联合体形式落实中小企业预留份额项目中，供应商除了要提供《中小企业声明函》，还需提供本协议。</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附件3-11 分包意向协议（若有）</w:t>
      </w:r>
    </w:p>
    <w:p>
      <w:pPr>
        <w:pStyle w:val="13"/>
        <w:ind w:firstLine="480"/>
        <w:rPr>
          <w:rFonts w:hint="default"/>
          <w:highlight w:val="none"/>
        </w:rPr>
      </w:pPr>
      <w:r>
        <w:rPr>
          <w:highlight w:val="none"/>
        </w:rPr>
        <w:t>甲方（总包方）：</w:t>
      </w:r>
      <w:r>
        <w:rPr>
          <w:highlight w:val="none"/>
          <w:u w:val="single"/>
        </w:rPr>
        <w:t>　　　　　　　</w:t>
      </w:r>
      <w:r>
        <w:rPr>
          <w:highlight w:val="none"/>
        </w:rPr>
        <w:t>（即本项目的供应商）</w:t>
      </w:r>
    </w:p>
    <w:p>
      <w:pPr>
        <w:pStyle w:val="13"/>
        <w:ind w:firstLine="480"/>
        <w:rPr>
          <w:rFonts w:hint="default"/>
          <w:highlight w:val="none"/>
        </w:rPr>
      </w:pPr>
      <w:r>
        <w:rPr>
          <w:highlight w:val="none"/>
        </w:rPr>
        <w:t>乙方（分包方）：</w:t>
      </w:r>
      <w:r>
        <w:rPr>
          <w:highlight w:val="none"/>
          <w:u w:val="single"/>
        </w:rPr>
        <w:t>　　　　　　　</w:t>
      </w:r>
    </w:p>
    <w:p>
      <w:pPr>
        <w:pStyle w:val="13"/>
        <w:ind w:firstLine="480"/>
        <w:rPr>
          <w:rFonts w:hint="default"/>
          <w:highlight w:val="none"/>
        </w:rPr>
      </w:pPr>
      <w:r>
        <w:rPr>
          <w:highlight w:val="none"/>
        </w:rPr>
        <w:t>兹有甲方参加</w:t>
      </w:r>
      <w:r>
        <w:rPr>
          <w:highlight w:val="none"/>
          <w:u w:val="single"/>
        </w:rPr>
        <w:t>（填写“项目名称”）</w:t>
      </w:r>
      <w:r>
        <w:rPr>
          <w:highlight w:val="none"/>
        </w:rPr>
        <w:t xml:space="preserve"> 项目（项目编号：</w:t>
      </w:r>
      <w:r>
        <w:rPr>
          <w:highlight w:val="none"/>
          <w:u w:val="single"/>
        </w:rPr>
        <w:t>　　　　　　　</w:t>
      </w:r>
      <w:r>
        <w:rPr>
          <w:highlight w:val="none"/>
        </w:rPr>
        <w:t>）的政府采购活动。甲方期望将采购项目的部分采购标的分包给乙方完成，而乙方保证能够向甲方提供本协议项下的采购标的，甲、乙双方就合同分包的有关事宜达成下列协议：</w:t>
      </w:r>
    </w:p>
    <w:p>
      <w:pPr>
        <w:pStyle w:val="13"/>
        <w:ind w:firstLine="480"/>
        <w:rPr>
          <w:rFonts w:hint="default"/>
          <w:highlight w:val="none"/>
        </w:rPr>
      </w:pPr>
      <w:r>
        <w:rPr>
          <w:highlight w:val="none"/>
        </w:rPr>
        <w:t>一、分包标的</w:t>
      </w:r>
    </w:p>
    <w:p>
      <w:pPr>
        <w:pStyle w:val="13"/>
        <w:ind w:firstLine="480"/>
        <w:rPr>
          <w:rFonts w:hint="default"/>
          <w:highlight w:val="none"/>
        </w:rPr>
      </w:pPr>
      <w:r>
        <w:rPr>
          <w:highlight w:val="none"/>
          <w:u w:val="single"/>
        </w:rPr>
        <w:t>（根据双方的意向填写，可以是表格或文字描述）。</w:t>
      </w:r>
    </w:p>
    <w:p>
      <w:pPr>
        <w:pStyle w:val="13"/>
        <w:ind w:firstLine="480"/>
        <w:rPr>
          <w:rFonts w:hint="default"/>
          <w:highlight w:val="none"/>
        </w:rPr>
      </w:pPr>
      <w:r>
        <w:rPr>
          <w:highlight w:val="none"/>
        </w:rPr>
        <w:t>二、分包合同金额占比</w:t>
      </w:r>
    </w:p>
    <w:p>
      <w:pPr>
        <w:pStyle w:val="13"/>
        <w:ind w:firstLine="480"/>
        <w:rPr>
          <w:rFonts w:hint="default"/>
          <w:highlight w:val="none"/>
        </w:rPr>
      </w:pPr>
      <w:r>
        <w:rPr>
          <w:highlight w:val="none"/>
        </w:rPr>
        <w:t>分包合同价占报价总价的比例：</w:t>
      </w:r>
      <w:r>
        <w:rPr>
          <w:highlight w:val="none"/>
          <w:u w:val="single"/>
        </w:rPr>
        <w:t>　　　　　</w:t>
      </w:r>
      <w:r>
        <w:rPr>
          <w:highlight w:val="none"/>
        </w:rPr>
        <w:t>%</w:t>
      </w:r>
    </w:p>
    <w:p>
      <w:pPr>
        <w:pStyle w:val="13"/>
        <w:ind w:firstLine="480"/>
        <w:rPr>
          <w:rFonts w:hint="default"/>
          <w:highlight w:val="none"/>
        </w:rPr>
      </w:pPr>
      <w:r>
        <w:rPr>
          <w:highlight w:val="none"/>
        </w:rPr>
        <w:t>三、其他条款</w:t>
      </w:r>
    </w:p>
    <w:p>
      <w:pPr>
        <w:pStyle w:val="13"/>
        <w:ind w:firstLine="480"/>
        <w:rPr>
          <w:rFonts w:hint="default"/>
          <w:highlight w:val="none"/>
        </w:rPr>
      </w:pPr>
      <w:r>
        <w:rPr>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81"/>
        <w:gridCol w:w="49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甲方：</w:t>
            </w:r>
          </w:p>
        </w:tc>
        <w:tc>
          <w:tcPr>
            <w:tcW w:w="4981" w:type="dxa"/>
          </w:tcPr>
          <w:p>
            <w:pPr>
              <w:pStyle w:val="13"/>
              <w:rPr>
                <w:rFonts w:hint="default"/>
                <w:highlight w:val="none"/>
              </w:rPr>
            </w:pPr>
            <w:r>
              <w:rPr>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住所：</w:t>
            </w:r>
          </w:p>
        </w:tc>
        <w:tc>
          <w:tcPr>
            <w:tcW w:w="4981" w:type="dxa"/>
          </w:tcPr>
          <w:p>
            <w:pPr>
              <w:pStyle w:val="13"/>
              <w:rPr>
                <w:rFonts w:hint="default"/>
                <w:highlight w:val="none"/>
              </w:rPr>
            </w:pPr>
            <w:r>
              <w:rPr>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单位负责人或委托代理人：</w:t>
            </w:r>
          </w:p>
        </w:tc>
        <w:tc>
          <w:tcPr>
            <w:tcW w:w="4981" w:type="dxa"/>
          </w:tcPr>
          <w:p>
            <w:pPr>
              <w:pStyle w:val="13"/>
              <w:rPr>
                <w:rFonts w:hint="default"/>
                <w:highlight w:val="none"/>
              </w:rPr>
            </w:pPr>
            <w:r>
              <w:rPr>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981" w:type="dxa"/>
          </w:tcPr>
          <w:p>
            <w:pPr>
              <w:pStyle w:val="13"/>
              <w:rPr>
                <w:rFonts w:hint="default"/>
                <w:highlight w:val="none"/>
              </w:rPr>
            </w:pPr>
            <w:r>
              <w:rPr>
                <w:highlight w:val="none"/>
              </w:rPr>
              <w:t>联系方法：</w:t>
            </w:r>
          </w:p>
        </w:tc>
        <w:tc>
          <w:tcPr>
            <w:tcW w:w="4981" w:type="dxa"/>
          </w:tcPr>
          <w:p>
            <w:pPr>
              <w:pStyle w:val="13"/>
              <w:rPr>
                <w:rFonts w:hint="default"/>
                <w:highlight w:val="none"/>
              </w:rPr>
            </w:pPr>
            <w:r>
              <w:rPr>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开户银行：</w:t>
            </w:r>
          </w:p>
        </w:tc>
        <w:tc>
          <w:tcPr>
            <w:tcW w:w="4981" w:type="dxa"/>
          </w:tcPr>
          <w:p>
            <w:pPr>
              <w:pStyle w:val="13"/>
              <w:rPr>
                <w:rFonts w:hint="default"/>
                <w:highlight w:val="none"/>
              </w:rPr>
            </w:pPr>
            <w:r>
              <w:rPr>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1" w:type="dxa"/>
          </w:tcPr>
          <w:p>
            <w:pPr>
              <w:pStyle w:val="13"/>
              <w:rPr>
                <w:rFonts w:hint="default"/>
                <w:highlight w:val="none"/>
              </w:rPr>
            </w:pPr>
            <w:r>
              <w:rPr>
                <w:highlight w:val="none"/>
              </w:rPr>
              <w:t>账号：</w:t>
            </w:r>
          </w:p>
        </w:tc>
        <w:tc>
          <w:tcPr>
            <w:tcW w:w="4981" w:type="dxa"/>
          </w:tcPr>
          <w:p>
            <w:pPr>
              <w:pStyle w:val="13"/>
              <w:rPr>
                <w:rFonts w:hint="default"/>
                <w:highlight w:val="none"/>
              </w:rPr>
            </w:pPr>
            <w:r>
              <w:rPr>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gridSpan w:val="2"/>
          </w:tcPr>
          <w:p>
            <w:pPr>
              <w:pStyle w:val="13"/>
              <w:jc w:val="right"/>
              <w:rPr>
                <w:rFonts w:hint="default"/>
                <w:highlight w:val="none"/>
              </w:rPr>
            </w:pPr>
            <w:r>
              <w:rPr>
                <w:highlight w:val="none"/>
              </w:rPr>
              <w:t>签订地点：</w:t>
            </w:r>
            <w:r>
              <w:rPr>
                <w:highlight w:val="none"/>
                <w:u w:val="single"/>
              </w:rPr>
              <w:t>　　　　　　　　　　</w:t>
            </w:r>
          </w:p>
          <w:p>
            <w:pPr>
              <w:pStyle w:val="13"/>
              <w:jc w:val="right"/>
              <w:rPr>
                <w:rFonts w:hint="default"/>
                <w:highlight w:val="none"/>
              </w:rPr>
            </w:pPr>
            <w:r>
              <w:rPr>
                <w:highlight w:val="none"/>
              </w:rPr>
              <w:t>签约日期：</w:t>
            </w:r>
            <w:r>
              <w:rPr>
                <w:highlight w:val="none"/>
                <w:u w:val="single"/>
              </w:rPr>
              <w:t>　　年　　月　　日</w:t>
            </w:r>
          </w:p>
        </w:tc>
      </w:tr>
    </w:tbl>
    <w:p>
      <w:pPr>
        <w:pStyle w:val="13"/>
        <w:ind w:firstLine="480"/>
        <w:rPr>
          <w:rFonts w:hint="default"/>
          <w:highlight w:val="none"/>
        </w:rPr>
      </w:pPr>
      <w:r>
        <w:rPr>
          <w:highlight w:val="none"/>
        </w:rPr>
        <w:t>※注意：</w:t>
      </w:r>
    </w:p>
    <w:p>
      <w:pPr>
        <w:pStyle w:val="13"/>
        <w:ind w:firstLine="480"/>
        <w:rPr>
          <w:rFonts w:hint="default"/>
          <w:highlight w:val="none"/>
        </w:rPr>
      </w:pPr>
      <w:r>
        <w:rPr>
          <w:highlight w:val="none"/>
        </w:rPr>
        <w:t>1.磋商文件接受合同分包且供应商拟将合同分包的，应提供本协议；否则无须提供。</w:t>
      </w:r>
    </w:p>
    <w:p>
      <w:pPr>
        <w:pStyle w:val="13"/>
        <w:ind w:firstLine="480"/>
        <w:rPr>
          <w:rFonts w:hint="default"/>
          <w:highlight w:val="none"/>
        </w:rPr>
      </w:pPr>
      <w:r>
        <w:rPr>
          <w:highlight w:val="none"/>
        </w:rPr>
        <w:t>2.本协议由委托代理人签字或盖章的，应按照本章载明的格式提供“单位授权书”。</w:t>
      </w:r>
    </w:p>
    <w:p>
      <w:pPr>
        <w:pStyle w:val="13"/>
        <w:ind w:firstLine="480"/>
        <w:rPr>
          <w:rFonts w:hint="default"/>
          <w:highlight w:val="none"/>
        </w:rPr>
      </w:pPr>
      <w:r>
        <w:rPr>
          <w:highlight w:val="none"/>
        </w:rPr>
        <w:t>3.在以合同分包形式落实中小企业预留份额项目中，供应商除了要提供《中小企业声明函》，还需提供本协议。</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附件3-12 参加采购活动前三年内在经营活动中没有重大违法记录书面声明</w:t>
      </w:r>
    </w:p>
    <w:p>
      <w:pPr>
        <w:pStyle w:val="13"/>
        <w:ind w:firstLine="480"/>
        <w:rPr>
          <w:rFonts w:hint="default"/>
          <w:highlight w:val="none"/>
        </w:rPr>
      </w:pPr>
      <w:r>
        <w:rPr>
          <w:highlight w:val="none"/>
        </w:rPr>
        <w:t>致：</w:t>
      </w:r>
      <w:r>
        <w:rPr>
          <w:highlight w:val="none"/>
          <w:u w:val="single"/>
        </w:rPr>
        <w:t>（采购人或采购代理机构）</w:t>
      </w:r>
    </w:p>
    <w:p>
      <w:pPr>
        <w:pStyle w:val="13"/>
        <w:ind w:firstLine="480"/>
        <w:rPr>
          <w:rFonts w:hint="eastAsia" w:eastAsiaTheme="minorEastAsia"/>
          <w:highlight w:val="none"/>
          <w:lang w:eastAsia="zh-CN"/>
        </w:rPr>
      </w:pPr>
      <w:r>
        <w:rPr>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r>
        <w:rPr>
          <w:highlight w:val="none"/>
        </w:rPr>
        <w:t>特此申明。</w:t>
      </w: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供应商名称</w:t>
      </w:r>
      <w:r>
        <w:rPr>
          <w:highlight w:val="none"/>
          <w:u w:val="single"/>
        </w:rPr>
        <w:t>　　　　　（全称并加盖公章）</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ind w:firstLine="480"/>
        <w:rPr>
          <w:rFonts w:hint="default"/>
          <w:highlight w:val="none"/>
        </w:rPr>
      </w:pPr>
      <w:r>
        <w:rPr>
          <w:highlight w:val="none"/>
        </w:rPr>
        <w:t>※注意：</w:t>
      </w:r>
    </w:p>
    <w:p>
      <w:pPr>
        <w:pStyle w:val="13"/>
        <w:ind w:firstLine="480"/>
        <w:rPr>
          <w:rFonts w:hint="default"/>
          <w:highlight w:val="none"/>
        </w:rPr>
      </w:pPr>
      <w:r>
        <w:rPr>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3"/>
        <w:ind w:firstLine="480"/>
        <w:rPr>
          <w:rFonts w:hint="default"/>
          <w:highlight w:val="none"/>
        </w:rPr>
      </w:pPr>
      <w:r>
        <w:rPr>
          <w:highlight w:val="none"/>
        </w:rPr>
        <w:t>2、请供应商根据实际情况如实声明，否则视为提供虚假材料。</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附件3-13 其它资格证明文件</w:t>
      </w:r>
    </w:p>
    <w:p>
      <w:pPr>
        <w:pStyle w:val="13"/>
        <w:jc w:val="center"/>
        <w:outlineLvl w:val="3"/>
        <w:rPr>
          <w:rFonts w:hint="default"/>
          <w:highlight w:val="none"/>
        </w:rPr>
      </w:pPr>
      <w:r>
        <w:rPr>
          <w:b/>
          <w:sz w:val="24"/>
          <w:highlight w:val="none"/>
        </w:rPr>
        <w:t>（若有）</w:t>
      </w:r>
    </w:p>
    <w:p>
      <w:pPr>
        <w:pStyle w:val="13"/>
        <w:ind w:firstLine="480"/>
        <w:rPr>
          <w:rFonts w:hint="default"/>
          <w:highlight w:val="none"/>
        </w:rPr>
      </w:pPr>
      <w:r>
        <w:rPr>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3"/>
        <w:ind w:firstLine="480"/>
        <w:rPr>
          <w:rFonts w:hint="eastAsia" w:eastAsiaTheme="minorEastAsia"/>
          <w:highlight w:val="none"/>
          <w:lang w:eastAsia="zh-CN"/>
        </w:rPr>
      </w:pPr>
      <w:r>
        <w:rPr>
          <w:highlight w:val="none"/>
        </w:rPr>
        <w:t>2、若磋商文件规定接受联合体形式且供应商为联合体的，涉及联合体成员的其它资格证明文件在此处提供相关证明材料，并加盖供应商单位公章。</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2"/>
        <w:rPr>
          <w:rFonts w:hint="default"/>
          <w:highlight w:val="none"/>
        </w:rPr>
      </w:pPr>
      <w:r>
        <w:rPr>
          <w:b/>
          <w:sz w:val="28"/>
          <w:highlight w:val="none"/>
        </w:rPr>
        <w:t>附件4 磋商保证金凭证</w:t>
      </w:r>
    </w:p>
    <w:p>
      <w:pPr>
        <w:pStyle w:val="13"/>
        <w:jc w:val="center"/>
        <w:outlineLvl w:val="3"/>
        <w:rPr>
          <w:rFonts w:hint="default"/>
          <w:highlight w:val="none"/>
        </w:rPr>
      </w:pPr>
      <w:r>
        <w:rPr>
          <w:b/>
          <w:sz w:val="24"/>
          <w:highlight w:val="none"/>
        </w:rPr>
        <w:t>编制说明</w:t>
      </w:r>
    </w:p>
    <w:p>
      <w:pPr>
        <w:pStyle w:val="13"/>
        <w:ind w:firstLine="480"/>
        <w:rPr>
          <w:rFonts w:hint="default"/>
          <w:highlight w:val="none"/>
        </w:rPr>
      </w:pPr>
      <w:r>
        <w:rPr>
          <w:highlight w:val="none"/>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13"/>
        <w:ind w:firstLine="480"/>
        <w:rPr>
          <w:rFonts w:hint="default"/>
          <w:highlight w:val="none"/>
        </w:rPr>
      </w:pPr>
      <w:r>
        <w:rPr>
          <w:highlight w:val="none"/>
        </w:rPr>
        <w:t>2、磋商保证金是否已提交按照磋商文件规定执行。</w:t>
      </w:r>
    </w:p>
    <w:p>
      <w:pPr>
        <w:pStyle w:val="13"/>
        <w:rPr>
          <w:highlight w:val="none"/>
        </w:rPr>
      </w:pPr>
      <w:r>
        <w:rPr>
          <w:highlight w:val="none"/>
        </w:rPr>
        <w:t xml:space="preserve"> </w:t>
      </w:r>
    </w:p>
    <w:p>
      <w:pPr>
        <w:pStyle w:val="13"/>
        <w:rPr>
          <w:highlight w:val="none"/>
        </w:rPr>
      </w:pPr>
    </w:p>
    <w:p>
      <w:pPr>
        <w:pStyle w:val="13"/>
        <w:rPr>
          <w:highlight w:val="none"/>
        </w:rPr>
      </w:pPr>
    </w:p>
    <w:p>
      <w:pPr>
        <w:pStyle w:val="13"/>
        <w:jc w:val="center"/>
        <w:rPr>
          <w:rFonts w:hint="default" w:eastAsiaTheme="minorEastAsia"/>
          <w:b/>
          <w:bCs/>
          <w:highlight w:val="yellow"/>
          <w:lang w:val="en-US" w:eastAsia="zh-CN"/>
        </w:rPr>
      </w:pPr>
      <w:r>
        <w:rPr>
          <w:rFonts w:hint="eastAsia"/>
          <w:b/>
          <w:bCs/>
          <w:highlight w:val="yellow"/>
          <w:lang w:val="en-US" w:eastAsia="zh-CN"/>
        </w:rPr>
        <w:t>本项目不适用。</w:t>
      </w:r>
    </w:p>
    <w:p>
      <w:pPr>
        <w:pStyle w:val="13"/>
        <w:rPr>
          <w:rFonts w:hint="default"/>
          <w:highlight w:val="none"/>
        </w:rPr>
      </w:pPr>
      <w:r>
        <w:rPr>
          <w:highlight w:val="none"/>
        </w:rPr>
        <w:br w:type="page"/>
      </w:r>
    </w:p>
    <w:p>
      <w:pPr>
        <w:pStyle w:val="13"/>
        <w:jc w:val="center"/>
        <w:outlineLvl w:val="2"/>
        <w:rPr>
          <w:rFonts w:hint="default"/>
          <w:highlight w:val="none"/>
        </w:rPr>
      </w:pPr>
      <w:r>
        <w:rPr>
          <w:b/>
          <w:sz w:val="28"/>
          <w:highlight w:val="none"/>
        </w:rPr>
        <w:t>附件5-1 技术和服务要求响应表</w:t>
      </w:r>
    </w:p>
    <w:p>
      <w:pPr>
        <w:pStyle w:val="13"/>
        <w:ind w:firstLine="480"/>
        <w:rPr>
          <w:rFonts w:hint="default"/>
          <w:highlight w:val="none"/>
        </w:rPr>
      </w:pPr>
      <w:r>
        <w:rPr>
          <w:highlight w:val="none"/>
        </w:rPr>
        <w:t>供应商名称：</w:t>
      </w:r>
      <w:r>
        <w:rPr>
          <w:highlight w:val="none"/>
          <w:u w:val="single"/>
        </w:rPr>
        <w:t>（全称加盖单位公章）</w:t>
      </w:r>
      <w:r>
        <w:rPr>
          <w:highlight w:val="none"/>
        </w:rPr>
        <w:t>项目编号∶</w:t>
      </w:r>
      <w:r>
        <w:rPr>
          <w:highlight w:val="none"/>
          <w:u w:val="single"/>
        </w:rPr>
        <w:t>　　　　　　　　　　</w:t>
      </w:r>
    </w:p>
    <w:tbl>
      <w:tblPr>
        <w:tblStyle w:val="10"/>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8"/>
        <w:gridCol w:w="1821"/>
        <w:gridCol w:w="2429"/>
        <w:gridCol w:w="2429"/>
        <w:gridCol w:w="24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dxa"/>
          </w:tcPr>
          <w:p>
            <w:pPr>
              <w:pStyle w:val="13"/>
              <w:rPr>
                <w:rFonts w:hint="default"/>
                <w:highlight w:val="none"/>
              </w:rPr>
            </w:pPr>
            <w:r>
              <w:rPr>
                <w:highlight w:val="none"/>
              </w:rPr>
              <w:t>采购包</w:t>
            </w:r>
          </w:p>
        </w:tc>
        <w:tc>
          <w:tcPr>
            <w:tcW w:w="1821" w:type="dxa"/>
          </w:tcPr>
          <w:p>
            <w:pPr>
              <w:pStyle w:val="13"/>
              <w:rPr>
                <w:rFonts w:hint="default"/>
                <w:highlight w:val="none"/>
              </w:rPr>
            </w:pPr>
            <w:r>
              <w:rPr>
                <w:highlight w:val="none"/>
              </w:rPr>
              <w:t>章节条目号</w:t>
            </w:r>
          </w:p>
        </w:tc>
        <w:tc>
          <w:tcPr>
            <w:tcW w:w="2429" w:type="dxa"/>
          </w:tcPr>
          <w:p>
            <w:pPr>
              <w:pStyle w:val="13"/>
              <w:rPr>
                <w:rFonts w:hint="default"/>
                <w:highlight w:val="none"/>
              </w:rPr>
            </w:pPr>
            <w:r>
              <w:rPr>
                <w:highlight w:val="none"/>
              </w:rPr>
              <w:t>竞争性磋商文件规定的技术和服务要求</w:t>
            </w:r>
          </w:p>
        </w:tc>
        <w:tc>
          <w:tcPr>
            <w:tcW w:w="2429" w:type="dxa"/>
          </w:tcPr>
          <w:p>
            <w:pPr>
              <w:pStyle w:val="13"/>
              <w:rPr>
                <w:rFonts w:hint="default"/>
                <w:highlight w:val="none"/>
              </w:rPr>
            </w:pPr>
            <w:r>
              <w:rPr>
                <w:highlight w:val="none"/>
              </w:rPr>
              <w:t>响应文件响应承诺</w:t>
            </w:r>
          </w:p>
        </w:tc>
        <w:tc>
          <w:tcPr>
            <w:tcW w:w="2429" w:type="dxa"/>
          </w:tcPr>
          <w:p>
            <w:pPr>
              <w:pStyle w:val="13"/>
              <w:rPr>
                <w:rFonts w:hint="default"/>
                <w:highlight w:val="none"/>
              </w:rPr>
            </w:pPr>
            <w:r>
              <w:rPr>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dxa"/>
          </w:tcPr>
          <w:p>
            <w:pPr>
              <w:rPr>
                <w:highlight w:val="none"/>
              </w:rPr>
            </w:pPr>
          </w:p>
        </w:tc>
        <w:tc>
          <w:tcPr>
            <w:tcW w:w="1821"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dxa"/>
          </w:tcPr>
          <w:p>
            <w:pPr>
              <w:rPr>
                <w:highlight w:val="none"/>
              </w:rPr>
            </w:pPr>
          </w:p>
        </w:tc>
        <w:tc>
          <w:tcPr>
            <w:tcW w:w="1821"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48" w:type="dxa"/>
          </w:tcPr>
          <w:p>
            <w:pPr>
              <w:rPr>
                <w:highlight w:val="none"/>
              </w:rPr>
            </w:pPr>
          </w:p>
        </w:tc>
        <w:tc>
          <w:tcPr>
            <w:tcW w:w="1821"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r>
    </w:tbl>
    <w:p>
      <w:pPr>
        <w:pStyle w:val="13"/>
        <w:rPr>
          <w:rFonts w:hint="default"/>
          <w:highlight w:val="none"/>
        </w:rPr>
      </w:pPr>
      <w:r>
        <w:rPr>
          <w:b/>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3"/>
        <w:rPr>
          <w:rFonts w:hint="eastAsia" w:eastAsiaTheme="minorEastAsia"/>
          <w:b/>
          <w:highlight w:val="none"/>
          <w:lang w:eastAsia="zh-CN"/>
        </w:rPr>
      </w:pPr>
      <w:r>
        <w:rPr>
          <w:b/>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3"/>
        <w:rPr>
          <w:rFonts w:hint="eastAsia" w:eastAsiaTheme="minorEastAsia"/>
          <w:b/>
          <w:highlight w:val="none"/>
          <w:lang w:eastAsia="zh-CN"/>
        </w:rPr>
      </w:pPr>
    </w:p>
    <w:p>
      <w:pPr>
        <w:pStyle w:val="13"/>
        <w:rPr>
          <w:rFonts w:hint="eastAsia" w:eastAsiaTheme="minorEastAsia"/>
          <w:highlight w:val="none"/>
          <w:lang w:eastAsia="zh-CN"/>
        </w:rPr>
      </w:pPr>
    </w:p>
    <w:p>
      <w:pPr>
        <w:pStyle w:val="13"/>
        <w:ind w:firstLine="480"/>
        <w:rPr>
          <w:rFonts w:hint="default"/>
          <w:highlight w:val="none"/>
        </w:rPr>
      </w:pPr>
      <w:r>
        <w:rPr>
          <w:highlight w:val="none"/>
        </w:rPr>
        <w:t>供应商代表签字：</w:t>
      </w:r>
      <w:r>
        <w:rPr>
          <w:highlight w:val="none"/>
          <w:u w:val="single"/>
        </w:rPr>
        <w:t>　　　　　　　　　　</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附件5-2        商务条件和其它事项响应表</w:t>
      </w:r>
    </w:p>
    <w:p>
      <w:pPr>
        <w:pStyle w:val="13"/>
        <w:ind w:firstLine="480"/>
        <w:rPr>
          <w:rFonts w:hint="default"/>
          <w:highlight w:val="none"/>
        </w:rPr>
      </w:pPr>
      <w:r>
        <w:rPr>
          <w:highlight w:val="none"/>
        </w:rPr>
        <w:t>供应商名称：</w:t>
      </w:r>
      <w:r>
        <w:rPr>
          <w:highlight w:val="none"/>
          <w:u w:val="single"/>
        </w:rPr>
        <w:t>（全称加盖单位公章）</w:t>
      </w:r>
      <w:r>
        <w:rPr>
          <w:highlight w:val="none"/>
        </w:rPr>
        <w:t>项目编号∶</w:t>
      </w:r>
      <w:r>
        <w:rPr>
          <w:highlight w:val="none"/>
          <w:u w:val="single"/>
        </w:rPr>
        <w:t>　　　　　　　　　　</w:t>
      </w:r>
    </w:p>
    <w:tbl>
      <w:tblPr>
        <w:tblStyle w:val="10"/>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8"/>
        <w:gridCol w:w="1821"/>
        <w:gridCol w:w="2429"/>
        <w:gridCol w:w="2429"/>
        <w:gridCol w:w="24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dxa"/>
          </w:tcPr>
          <w:p>
            <w:pPr>
              <w:pStyle w:val="13"/>
              <w:rPr>
                <w:rFonts w:hint="default"/>
                <w:highlight w:val="none"/>
              </w:rPr>
            </w:pPr>
            <w:r>
              <w:rPr>
                <w:highlight w:val="none"/>
              </w:rPr>
              <w:t>采购包</w:t>
            </w:r>
          </w:p>
        </w:tc>
        <w:tc>
          <w:tcPr>
            <w:tcW w:w="1821" w:type="dxa"/>
          </w:tcPr>
          <w:p>
            <w:pPr>
              <w:pStyle w:val="13"/>
              <w:rPr>
                <w:rFonts w:hint="default"/>
                <w:highlight w:val="none"/>
              </w:rPr>
            </w:pPr>
            <w:r>
              <w:rPr>
                <w:highlight w:val="none"/>
              </w:rPr>
              <w:t>章节条目号</w:t>
            </w:r>
          </w:p>
        </w:tc>
        <w:tc>
          <w:tcPr>
            <w:tcW w:w="2429" w:type="dxa"/>
          </w:tcPr>
          <w:p>
            <w:pPr>
              <w:pStyle w:val="13"/>
              <w:rPr>
                <w:rFonts w:hint="default"/>
                <w:highlight w:val="none"/>
              </w:rPr>
            </w:pPr>
            <w:r>
              <w:rPr>
                <w:highlight w:val="none"/>
              </w:rPr>
              <w:t>竞争性磋商文件规定的商务条件要求</w:t>
            </w:r>
          </w:p>
        </w:tc>
        <w:tc>
          <w:tcPr>
            <w:tcW w:w="2429" w:type="dxa"/>
          </w:tcPr>
          <w:p>
            <w:pPr>
              <w:pStyle w:val="13"/>
              <w:rPr>
                <w:rFonts w:hint="default"/>
                <w:highlight w:val="none"/>
              </w:rPr>
            </w:pPr>
            <w:r>
              <w:rPr>
                <w:highlight w:val="none"/>
              </w:rPr>
              <w:t>响应文件响应承诺</w:t>
            </w:r>
          </w:p>
        </w:tc>
        <w:tc>
          <w:tcPr>
            <w:tcW w:w="2429" w:type="dxa"/>
          </w:tcPr>
          <w:p>
            <w:pPr>
              <w:pStyle w:val="13"/>
              <w:rPr>
                <w:rFonts w:hint="default"/>
                <w:highlight w:val="none"/>
              </w:rPr>
            </w:pPr>
            <w:r>
              <w:rPr>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dxa"/>
          </w:tcPr>
          <w:p>
            <w:pPr>
              <w:rPr>
                <w:highlight w:val="none"/>
              </w:rPr>
            </w:pPr>
          </w:p>
        </w:tc>
        <w:tc>
          <w:tcPr>
            <w:tcW w:w="1821"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8" w:type="dxa"/>
          </w:tcPr>
          <w:p>
            <w:pPr>
              <w:rPr>
                <w:highlight w:val="none"/>
              </w:rPr>
            </w:pPr>
          </w:p>
        </w:tc>
        <w:tc>
          <w:tcPr>
            <w:tcW w:w="1821"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48" w:type="dxa"/>
          </w:tcPr>
          <w:p>
            <w:pPr>
              <w:rPr>
                <w:highlight w:val="none"/>
              </w:rPr>
            </w:pPr>
          </w:p>
        </w:tc>
        <w:tc>
          <w:tcPr>
            <w:tcW w:w="1821"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c>
          <w:tcPr>
            <w:tcW w:w="2429" w:type="dxa"/>
          </w:tcPr>
          <w:p>
            <w:pPr>
              <w:pStyle w:val="13"/>
              <w:rPr>
                <w:rFonts w:hint="default"/>
                <w:highlight w:val="none"/>
              </w:rPr>
            </w:pPr>
            <w:r>
              <w:rPr>
                <w:highlight w:val="none"/>
              </w:rPr>
              <w:t xml:space="preserve">    </w:t>
            </w:r>
          </w:p>
        </w:tc>
      </w:tr>
    </w:tbl>
    <w:p>
      <w:pPr>
        <w:pStyle w:val="13"/>
        <w:rPr>
          <w:rFonts w:hint="default"/>
          <w:highlight w:val="none"/>
        </w:rPr>
      </w:pPr>
      <w:r>
        <w:rPr>
          <w:b/>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3"/>
        <w:rPr>
          <w:rFonts w:hint="eastAsia" w:eastAsiaTheme="minorEastAsia"/>
          <w:b/>
          <w:highlight w:val="none"/>
          <w:lang w:eastAsia="zh-CN"/>
        </w:rPr>
      </w:pPr>
      <w:r>
        <w:rPr>
          <w:b/>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3"/>
        <w:rPr>
          <w:rFonts w:hint="eastAsia" w:eastAsiaTheme="minorEastAsia"/>
          <w:b/>
          <w:highlight w:val="none"/>
          <w:lang w:eastAsia="zh-CN"/>
        </w:rPr>
      </w:pPr>
    </w:p>
    <w:p>
      <w:pPr>
        <w:pStyle w:val="13"/>
        <w:rPr>
          <w:rFonts w:hint="eastAsia" w:eastAsiaTheme="minorEastAsia"/>
          <w:highlight w:val="none"/>
          <w:lang w:eastAsia="zh-CN"/>
        </w:rPr>
      </w:pPr>
    </w:p>
    <w:p>
      <w:pPr>
        <w:pStyle w:val="13"/>
        <w:ind w:firstLine="480"/>
        <w:rPr>
          <w:rFonts w:hint="default"/>
          <w:highlight w:val="none"/>
        </w:rPr>
      </w:pPr>
      <w:r>
        <w:rPr>
          <w:highlight w:val="none"/>
        </w:rPr>
        <w:t>供应商代表签字：</w:t>
      </w:r>
      <w:r>
        <w:rPr>
          <w:highlight w:val="none"/>
          <w:u w:val="single"/>
        </w:rPr>
        <w:t>　　　　　　　　　　</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2"/>
        <w:rPr>
          <w:rFonts w:hint="default"/>
          <w:highlight w:val="none"/>
        </w:rPr>
      </w:pPr>
      <w:r>
        <w:rPr>
          <w:b/>
          <w:sz w:val="28"/>
          <w:highlight w:val="none"/>
        </w:rPr>
        <w:t>附件6 相关技术、商务、服务响应承诺及资料</w:t>
      </w:r>
    </w:p>
    <w:p>
      <w:pPr>
        <w:pStyle w:val="13"/>
        <w:ind w:firstLine="480"/>
        <w:rPr>
          <w:rFonts w:hint="default"/>
          <w:highlight w:val="none"/>
        </w:rPr>
      </w:pPr>
      <w:r>
        <w:rPr>
          <w:highlight w:val="none"/>
        </w:rPr>
        <w:t>说明：</w:t>
      </w:r>
    </w:p>
    <w:p>
      <w:pPr>
        <w:pStyle w:val="13"/>
        <w:ind w:firstLine="480"/>
        <w:rPr>
          <w:rFonts w:hint="default"/>
          <w:highlight w:val="none"/>
        </w:rPr>
      </w:pPr>
      <w:r>
        <w:rPr>
          <w:highlight w:val="none"/>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3"/>
        <w:ind w:firstLine="480"/>
        <w:rPr>
          <w:rFonts w:hint="eastAsia" w:eastAsiaTheme="minorEastAsia"/>
          <w:highlight w:val="none"/>
          <w:lang w:eastAsia="zh-CN"/>
        </w:rPr>
      </w:pPr>
      <w:r>
        <w:rPr>
          <w:highlight w:val="none"/>
        </w:rPr>
        <w:t>2.如果没有特别要求的，供应商根据磋商文件的要求以及特点，提供相关技术、商务、服务响应承诺及资料，格式自拟。</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　　　　　</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jc w:val="center"/>
        <w:rPr>
          <w:rFonts w:hint="eastAsia"/>
          <w:b/>
          <w:bCs/>
          <w:sz w:val="32"/>
          <w:szCs w:val="32"/>
          <w:lang w:val="en-US" w:eastAsia="zh-CN"/>
        </w:rPr>
      </w:pPr>
      <w:r>
        <w:rPr>
          <w:highlight w:val="none"/>
        </w:rPr>
        <w:br w:type="page"/>
      </w:r>
      <w:r>
        <w:rPr>
          <w:rFonts w:hint="eastAsia"/>
          <w:b/>
          <w:bCs/>
          <w:sz w:val="32"/>
          <w:szCs w:val="32"/>
          <w:lang w:val="en-US" w:eastAsia="zh-CN"/>
        </w:rPr>
        <w:t>承诺函</w:t>
      </w:r>
    </w:p>
    <w:p>
      <w:pPr>
        <w:pStyle w:val="5"/>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single"/>
          <w:lang w:val="en-US" w:eastAsia="zh-CN"/>
        </w:rPr>
        <w:t>（采购人）：</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司已知悉贵单位关于国家税务局大田、建宁、将乐及尤溪县共有四个项目同时开展采购工作。为保证各项目保质保量完成，且响应国家关于促进营商环境政策下，四个项目采用兼投不兼中的方式确定中标候选人的方法。我司同意贵单位对已确定为四个项目中其中之一项目的第一中标候选人，不再推荐为本项目的第一中标候选人的定标方法。</w:t>
      </w:r>
    </w:p>
    <w:p>
      <w:pPr>
        <w:pStyle w:val="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default"/>
          <w:sz w:val="24"/>
          <w:szCs w:val="24"/>
          <w:lang w:val="en-US" w:eastAsia="zh-CN"/>
        </w:rPr>
      </w:pPr>
      <w:r>
        <w:rPr>
          <w:rFonts w:hint="eastAsia" w:ascii="宋体" w:hAnsi="宋体" w:eastAsia="宋体" w:cs="宋体"/>
          <w:b w:val="0"/>
          <w:bCs w:val="0"/>
          <w:sz w:val="24"/>
          <w:szCs w:val="24"/>
          <w:highlight w:val="none"/>
          <w:lang w:val="en-US" w:eastAsia="zh-CN"/>
        </w:rPr>
        <w:t>我司承诺积极参与本项目的应标工作，配合采购人完成采购任务。</w:t>
      </w:r>
    </w:p>
    <w:p>
      <w:pPr>
        <w:pStyle w:val="13"/>
        <w:rPr>
          <w:rFonts w:hint="default"/>
        </w:rPr>
      </w:pPr>
    </w:p>
    <w:p>
      <w:pPr>
        <w:pStyle w:val="13"/>
        <w:rPr>
          <w:rFonts w:hint="default"/>
        </w:rPr>
      </w:pPr>
    </w:p>
    <w:p>
      <w:pPr>
        <w:pStyle w:val="13"/>
        <w:ind w:firstLine="480"/>
        <w:rPr>
          <w:rFonts w:hint="default"/>
        </w:rPr>
      </w:pPr>
    </w:p>
    <w:p>
      <w:pPr>
        <w:pStyle w:val="13"/>
        <w:ind w:left="0" w:leftChars="0" w:firstLine="4840" w:firstLineChars="2420"/>
        <w:rPr>
          <w:rFonts w:hint="default"/>
        </w:rPr>
      </w:pPr>
      <w:r>
        <w:t>供应商代表</w:t>
      </w:r>
      <w:r>
        <w:rPr>
          <w:u w:val="single"/>
        </w:rPr>
        <w:t>　　　　　（签字）</w:t>
      </w:r>
    </w:p>
    <w:p>
      <w:pPr>
        <w:pStyle w:val="13"/>
        <w:ind w:left="0" w:leftChars="0" w:firstLine="4840" w:firstLineChars="2420"/>
        <w:rPr>
          <w:rFonts w:hint="default"/>
        </w:rPr>
      </w:pPr>
      <w:r>
        <w:t>供应商名称</w:t>
      </w:r>
      <w:r>
        <w:rPr>
          <w:u w:val="single"/>
        </w:rPr>
        <w:t>　　　　　（全称并加盖公章）　　　　　</w:t>
      </w:r>
    </w:p>
    <w:p>
      <w:pPr>
        <w:pStyle w:val="13"/>
        <w:ind w:left="0" w:leftChars="0" w:firstLine="4840" w:firstLineChars="2420"/>
        <w:rPr>
          <w:rFonts w:hint="default"/>
        </w:rPr>
      </w:pPr>
      <w:r>
        <w:t>日期：</w:t>
      </w:r>
      <w:r>
        <w:rPr>
          <w:u w:val="single"/>
        </w:rPr>
        <w:t>　　　</w:t>
      </w:r>
      <w:r>
        <w:t>年</w:t>
      </w:r>
      <w:r>
        <w:rPr>
          <w:u w:val="single"/>
        </w:rPr>
        <w:t>　　　</w:t>
      </w:r>
      <w:r>
        <w:t>月</w:t>
      </w:r>
      <w:r>
        <w:rPr>
          <w:u w:val="single"/>
        </w:rPr>
        <w:t>　　　</w:t>
      </w:r>
      <w:r>
        <w:t>日</w:t>
      </w:r>
    </w:p>
    <w:p>
      <w:pPr>
        <w:pStyle w:val="13"/>
        <w:rPr>
          <w:rFonts w:hint="default"/>
          <w:highlight w:val="none"/>
        </w:rPr>
      </w:pPr>
    </w:p>
    <w:p>
      <w:pPr>
        <w:rPr>
          <w:b/>
          <w:sz w:val="28"/>
          <w:highlight w:val="none"/>
        </w:rPr>
      </w:pPr>
      <w:r>
        <w:rPr>
          <w:b/>
          <w:sz w:val="28"/>
          <w:highlight w:val="none"/>
        </w:rPr>
        <w:br w:type="page"/>
      </w:r>
    </w:p>
    <w:p>
      <w:pPr>
        <w:pStyle w:val="13"/>
        <w:jc w:val="center"/>
        <w:outlineLvl w:val="2"/>
        <w:rPr>
          <w:rFonts w:hint="default"/>
          <w:highlight w:val="none"/>
        </w:rPr>
      </w:pPr>
      <w:r>
        <w:rPr>
          <w:b/>
          <w:sz w:val="28"/>
          <w:highlight w:val="none"/>
        </w:rPr>
        <w:t>附件7 供应商提交符合政府采购政策的证明材料</w:t>
      </w:r>
    </w:p>
    <w:p>
      <w:pPr>
        <w:pStyle w:val="13"/>
        <w:jc w:val="center"/>
        <w:outlineLvl w:val="3"/>
        <w:rPr>
          <w:rFonts w:hint="default"/>
          <w:highlight w:val="none"/>
        </w:rPr>
      </w:pPr>
      <w:r>
        <w:rPr>
          <w:b/>
          <w:sz w:val="24"/>
          <w:highlight w:val="none"/>
        </w:rPr>
        <w:t>附件7-1-1 中小企业声明函（若有）</w:t>
      </w:r>
    </w:p>
    <w:p>
      <w:pPr>
        <w:pStyle w:val="13"/>
        <w:ind w:firstLine="480"/>
        <w:rPr>
          <w:rFonts w:hint="default"/>
          <w:highlight w:val="none"/>
        </w:rPr>
      </w:pPr>
      <w:r>
        <w:rPr>
          <w:highlight w:val="none"/>
        </w:rPr>
        <w:t>中小企业声明函（货物）</w:t>
      </w:r>
    </w:p>
    <w:p>
      <w:pPr>
        <w:pStyle w:val="13"/>
        <w:ind w:firstLine="480"/>
        <w:rPr>
          <w:rFonts w:hint="default"/>
          <w:highlight w:val="none"/>
        </w:rPr>
      </w:pPr>
      <w:r>
        <w:rPr>
          <w:highlight w:val="none"/>
        </w:rPr>
        <w:t>本公司</w:t>
      </w:r>
      <w:r>
        <w:rPr>
          <w:highlight w:val="none"/>
          <w:u w:val="single"/>
        </w:rPr>
        <w:t>（联合体）</w:t>
      </w:r>
      <w:r>
        <w:rPr>
          <w:highlight w:val="none"/>
        </w:rPr>
        <w:t>郑重声明，根据《政府采购促进中小企业发展管理办法》（财库﹝2020﹞46号）的规定，本公司</w:t>
      </w:r>
      <w:r>
        <w:rPr>
          <w:highlight w:val="none"/>
          <w:u w:val="single"/>
        </w:rPr>
        <w:t>（联合体）</w:t>
      </w:r>
      <w:r>
        <w:rPr>
          <w:highlight w:val="none"/>
        </w:rPr>
        <w:t>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pPr>
        <w:pStyle w:val="13"/>
        <w:ind w:firstLine="480"/>
        <w:rPr>
          <w:rFonts w:hint="default"/>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，从业人员人，营业收入为万元，资产总额为万元1，属于</w:t>
      </w:r>
      <w:r>
        <w:rPr>
          <w:highlight w:val="none"/>
          <w:u w:val="single"/>
        </w:rPr>
        <w:t>（中型企业、小型企业、微型企业）</w:t>
      </w:r>
      <w:r>
        <w:rPr>
          <w:highlight w:val="none"/>
        </w:rPr>
        <w:t>；</w:t>
      </w:r>
    </w:p>
    <w:p>
      <w:pPr>
        <w:pStyle w:val="13"/>
        <w:ind w:firstLine="480"/>
        <w:rPr>
          <w:rFonts w:hint="default"/>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，从业人员人，营业收入为万元，资产总额为万元1，属于</w:t>
      </w:r>
      <w:r>
        <w:rPr>
          <w:highlight w:val="none"/>
          <w:u w:val="single"/>
        </w:rPr>
        <w:t>（中型企业、小型企业、微型企业）</w:t>
      </w:r>
      <w:r>
        <w:rPr>
          <w:highlight w:val="none"/>
        </w:rPr>
        <w:t>；</w:t>
      </w:r>
    </w:p>
    <w:p>
      <w:pPr>
        <w:pStyle w:val="13"/>
        <w:ind w:firstLine="480"/>
        <w:rPr>
          <w:rFonts w:hint="default"/>
          <w:highlight w:val="none"/>
        </w:rPr>
      </w:pPr>
      <w:r>
        <w:rPr>
          <w:highlight w:val="none"/>
        </w:rPr>
        <w:t>......</w:t>
      </w:r>
    </w:p>
    <w:p>
      <w:pPr>
        <w:pStyle w:val="13"/>
        <w:ind w:firstLine="480"/>
        <w:rPr>
          <w:rFonts w:hint="default"/>
          <w:highlight w:val="none"/>
        </w:rPr>
      </w:pPr>
      <w:r>
        <w:rPr>
          <w:highlight w:val="none"/>
        </w:rPr>
        <w:t>以上企业，不属于大企业的分支机构，不存在控股股东为大企业的情形，也不存在与大企业的负责人为同一人的情形。</w:t>
      </w:r>
    </w:p>
    <w:p>
      <w:pPr>
        <w:pStyle w:val="13"/>
        <w:ind w:firstLine="480"/>
        <w:rPr>
          <w:rFonts w:hint="default"/>
          <w:highlight w:val="none"/>
        </w:rPr>
      </w:pPr>
      <w:r>
        <w:rPr>
          <w:highlight w:val="none"/>
        </w:rPr>
        <w:t>本企业对上述声明内容的真实性负责。如有虚假，将依法承担相应责任。</w:t>
      </w:r>
    </w:p>
    <w:p>
      <w:pPr>
        <w:pStyle w:val="13"/>
        <w:ind w:firstLine="480"/>
        <w:rPr>
          <w:rFonts w:hint="default"/>
          <w:highlight w:val="none"/>
        </w:rPr>
      </w:pPr>
      <w:r>
        <w:rPr>
          <w:highlight w:val="none"/>
        </w:rPr>
        <w:t>企业名称（盖章）：</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ind w:firstLine="480"/>
        <w:rPr>
          <w:rFonts w:hint="default"/>
          <w:highlight w:val="none"/>
        </w:rPr>
      </w:pPr>
      <w:r>
        <w:rPr>
          <w:highlight w:val="none"/>
        </w:rPr>
        <w:t>※注意：</w:t>
      </w:r>
    </w:p>
    <w:p>
      <w:pPr>
        <w:pStyle w:val="13"/>
        <w:ind w:firstLine="480"/>
        <w:rPr>
          <w:rFonts w:hint="default"/>
          <w:highlight w:val="none"/>
        </w:rPr>
      </w:pPr>
      <w:r>
        <w:rPr>
          <w:highlight w:val="none"/>
        </w:rPr>
        <w:t>1、从业人员、营业收入、资产总额填报上一年度数据，无上一年度数据的新成立企业可不填报。</w:t>
      </w:r>
    </w:p>
    <w:p>
      <w:pPr>
        <w:pStyle w:val="13"/>
        <w:ind w:firstLine="480"/>
        <w:rPr>
          <w:rFonts w:hint="default"/>
          <w:highlight w:val="none"/>
        </w:rPr>
      </w:pPr>
      <w:r>
        <w:rPr>
          <w:highlight w:val="none"/>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3"/>
        <w:ind w:firstLine="480"/>
        <w:rPr>
          <w:rFonts w:hint="default"/>
          <w:highlight w:val="none"/>
        </w:rPr>
      </w:pPr>
      <w:r>
        <w:rPr>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 xml:space="preserve"> 中小企业声明函（工程、服务）</w:t>
      </w:r>
    </w:p>
    <w:p>
      <w:pPr>
        <w:pStyle w:val="13"/>
        <w:ind w:firstLine="480"/>
        <w:rPr>
          <w:rFonts w:hint="default"/>
          <w:highlight w:val="none"/>
        </w:rPr>
      </w:pPr>
      <w:r>
        <w:rPr>
          <w:highlight w:val="none"/>
        </w:rPr>
        <w:t>本公司</w:t>
      </w:r>
      <w:r>
        <w:rPr>
          <w:highlight w:val="none"/>
          <w:u w:val="single"/>
        </w:rPr>
        <w:t>（联合体）</w:t>
      </w:r>
      <w:r>
        <w:rPr>
          <w:highlight w:val="none"/>
        </w:rPr>
        <w:t>郑重声明，根据《政府采购促进中小企业发展管理办法》（财库﹝2020﹞46号）的规定，本公司</w:t>
      </w:r>
      <w:r>
        <w:rPr>
          <w:highlight w:val="none"/>
          <w:u w:val="single"/>
        </w:rPr>
        <w:t>（联合体）</w:t>
      </w:r>
      <w:r>
        <w:rPr>
          <w:highlight w:val="none"/>
        </w:rPr>
        <w:t>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3"/>
        <w:ind w:firstLine="480"/>
        <w:rPr>
          <w:rFonts w:hint="default"/>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行业；承建（承接）企业为</w:t>
      </w:r>
      <w:r>
        <w:rPr>
          <w:highlight w:val="none"/>
          <w:u w:val="single"/>
        </w:rPr>
        <w:t>（企业名称）</w:t>
      </w:r>
      <w:r>
        <w:rPr>
          <w:highlight w:val="none"/>
        </w:rPr>
        <w:t>，从业人员</w:t>
      </w:r>
      <w:r>
        <w:rPr>
          <w:highlight w:val="none"/>
          <w:u w:val="single"/>
        </w:rPr>
        <w:t xml:space="preserve"> </w:t>
      </w:r>
      <w:r>
        <w:rPr>
          <w:highlight w:val="none"/>
        </w:rPr>
        <w:t>人，营业收入为</w:t>
      </w:r>
      <w:r>
        <w:rPr>
          <w:highlight w:val="none"/>
          <w:u w:val="single"/>
        </w:rPr>
        <w:t xml:space="preserve"> </w:t>
      </w:r>
      <w:r>
        <w:rPr>
          <w:highlight w:val="none"/>
        </w:rPr>
        <w:t>万元，资产总额为</w:t>
      </w:r>
      <w:r>
        <w:rPr>
          <w:highlight w:val="none"/>
          <w:u w:val="single"/>
        </w:rPr>
        <w:t xml:space="preserve"> </w:t>
      </w:r>
      <w:r>
        <w:rPr>
          <w:highlight w:val="none"/>
        </w:rPr>
        <w:t>万元1，属于</w:t>
      </w:r>
      <w:r>
        <w:rPr>
          <w:highlight w:val="none"/>
          <w:u w:val="single"/>
        </w:rPr>
        <w:t>（中型企业、小型企业、微型企业）</w:t>
      </w:r>
      <w:r>
        <w:rPr>
          <w:highlight w:val="none"/>
        </w:rPr>
        <w:t>；</w:t>
      </w:r>
    </w:p>
    <w:p>
      <w:pPr>
        <w:pStyle w:val="13"/>
        <w:ind w:firstLine="480"/>
        <w:rPr>
          <w:rFonts w:hint="default"/>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行业；承建（承接）企业为</w:t>
      </w:r>
      <w:r>
        <w:rPr>
          <w:highlight w:val="none"/>
          <w:u w:val="single"/>
        </w:rPr>
        <w:t>（企业名称）</w:t>
      </w:r>
      <w:r>
        <w:rPr>
          <w:highlight w:val="none"/>
        </w:rPr>
        <w:t>，从业人员</w:t>
      </w:r>
      <w:r>
        <w:rPr>
          <w:highlight w:val="none"/>
          <w:u w:val="single"/>
        </w:rPr>
        <w:t xml:space="preserve"> </w:t>
      </w:r>
      <w:r>
        <w:rPr>
          <w:highlight w:val="none"/>
        </w:rPr>
        <w:t>人，营业收入为</w:t>
      </w:r>
      <w:r>
        <w:rPr>
          <w:highlight w:val="none"/>
          <w:u w:val="single"/>
        </w:rPr>
        <w:t xml:space="preserve"> </w:t>
      </w:r>
      <w:r>
        <w:rPr>
          <w:highlight w:val="none"/>
        </w:rPr>
        <w:t>万元，资产总额为</w:t>
      </w:r>
      <w:r>
        <w:rPr>
          <w:highlight w:val="none"/>
          <w:u w:val="single"/>
        </w:rPr>
        <w:t xml:space="preserve"> </w:t>
      </w:r>
      <w:r>
        <w:rPr>
          <w:highlight w:val="none"/>
        </w:rPr>
        <w:t>万元1，属于</w:t>
      </w:r>
      <w:r>
        <w:rPr>
          <w:highlight w:val="none"/>
          <w:u w:val="single"/>
        </w:rPr>
        <w:t>（中型企业、小型企业、微型企业）</w:t>
      </w:r>
      <w:r>
        <w:rPr>
          <w:highlight w:val="none"/>
        </w:rPr>
        <w:t>；</w:t>
      </w:r>
    </w:p>
    <w:p>
      <w:pPr>
        <w:pStyle w:val="13"/>
        <w:ind w:firstLine="480"/>
        <w:rPr>
          <w:rFonts w:hint="default"/>
          <w:highlight w:val="none"/>
        </w:rPr>
      </w:pPr>
      <w:r>
        <w:rPr>
          <w:highlight w:val="none"/>
        </w:rPr>
        <w:t>......</w:t>
      </w:r>
    </w:p>
    <w:p>
      <w:pPr>
        <w:pStyle w:val="13"/>
        <w:ind w:firstLine="480"/>
        <w:rPr>
          <w:rFonts w:hint="default"/>
          <w:highlight w:val="none"/>
        </w:rPr>
      </w:pPr>
      <w:r>
        <w:rPr>
          <w:highlight w:val="none"/>
        </w:rPr>
        <w:t>以上企业，不属于大企业的分支机构，不存在控股股东为大企业的情形，也不存在与大企业的负责人为同一人的情形。</w:t>
      </w:r>
    </w:p>
    <w:p>
      <w:pPr>
        <w:pStyle w:val="13"/>
        <w:ind w:firstLine="480"/>
        <w:rPr>
          <w:rFonts w:hint="default"/>
          <w:highlight w:val="none"/>
        </w:rPr>
      </w:pPr>
      <w:r>
        <w:rPr>
          <w:highlight w:val="none"/>
        </w:rPr>
        <w:t>本企业对上述声明内容的真实性负责。如有虚假，将依法承担相应责任。</w:t>
      </w:r>
    </w:p>
    <w:p>
      <w:pPr>
        <w:pStyle w:val="13"/>
        <w:ind w:firstLine="480"/>
        <w:rPr>
          <w:rFonts w:hint="default"/>
          <w:highlight w:val="none"/>
        </w:rPr>
      </w:pPr>
      <w:r>
        <w:rPr>
          <w:highlight w:val="none"/>
        </w:rPr>
        <w:t>企业名称（盖章）：</w:t>
      </w:r>
    </w:p>
    <w:p>
      <w:pPr>
        <w:pStyle w:val="13"/>
        <w:ind w:firstLine="480"/>
        <w:rPr>
          <w:rFonts w:hint="eastAsia" w:eastAsiaTheme="minorEastAsia"/>
          <w:highlight w:val="none"/>
          <w:lang w:eastAsia="zh-CN"/>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 xml:space="preserve"> ※注意：</w:t>
      </w:r>
    </w:p>
    <w:p>
      <w:pPr>
        <w:pStyle w:val="13"/>
        <w:ind w:firstLine="480"/>
        <w:rPr>
          <w:rFonts w:hint="default"/>
          <w:highlight w:val="none"/>
        </w:rPr>
      </w:pPr>
      <w:r>
        <w:rPr>
          <w:highlight w:val="none"/>
        </w:rPr>
        <w:t>1、从业人员、营业收入、资产总额填报上一年度数据，无上一年度数据的新成立企业可不填报。</w:t>
      </w:r>
    </w:p>
    <w:p>
      <w:pPr>
        <w:pStyle w:val="13"/>
        <w:ind w:firstLine="480"/>
        <w:rPr>
          <w:rFonts w:hint="default"/>
          <w:highlight w:val="none"/>
        </w:rPr>
      </w:pPr>
      <w:r>
        <w:rPr>
          <w:highlight w:val="none"/>
        </w:rP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3"/>
        <w:ind w:firstLine="480"/>
        <w:rPr>
          <w:rFonts w:hint="eastAsia" w:eastAsiaTheme="minorEastAsia"/>
          <w:highlight w:val="none"/>
          <w:lang w:eastAsia="zh-CN"/>
        </w:rPr>
      </w:pPr>
      <w:r>
        <w:rPr>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3"/>
        <w:ind w:firstLine="480"/>
        <w:rPr>
          <w:rFonts w:hint="eastAsia" w:eastAsiaTheme="minorEastAsia"/>
          <w:highlight w:val="none"/>
          <w:lang w:eastAsia="zh-CN"/>
        </w:rPr>
      </w:pP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 xml:space="preserve"> 附件7-1-2 残疾人福利性单位声明函（若有）</w:t>
      </w:r>
    </w:p>
    <w:p>
      <w:pPr>
        <w:pStyle w:val="13"/>
        <w:ind w:firstLine="480"/>
        <w:rPr>
          <w:rFonts w:hint="default"/>
          <w:highlight w:val="none"/>
        </w:rPr>
      </w:pPr>
      <w:r>
        <w:rPr>
          <w:highlight w:val="none"/>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highlight w:val="none"/>
          <w:u w:val="single"/>
        </w:rPr>
        <w:t>（填写“项目名称”）</w:t>
      </w:r>
      <w:r>
        <w:rPr>
          <w:highlight w:val="none"/>
        </w:rPr>
        <w:t>项目采购活动：</w:t>
      </w:r>
    </w:p>
    <w:p>
      <w:pPr>
        <w:pStyle w:val="13"/>
        <w:ind w:firstLine="480"/>
        <w:rPr>
          <w:rFonts w:hint="default"/>
          <w:highlight w:val="none"/>
        </w:rPr>
      </w:pPr>
      <w:r>
        <w:rPr>
          <w:highlight w:val="none"/>
        </w:rPr>
        <w:t>（ ）提供本供应商制造的</w:t>
      </w:r>
      <w:r>
        <w:rPr>
          <w:highlight w:val="none"/>
          <w:u w:val="single"/>
        </w:rPr>
        <w:t>（填写“所投采购包、品目号”）</w:t>
      </w:r>
      <w:r>
        <w:rPr>
          <w:highlight w:val="none"/>
        </w:rPr>
        <w:t>货物，或提供其他残疾人福利性单位制造的</w:t>
      </w:r>
      <w:r>
        <w:rPr>
          <w:highlight w:val="none"/>
          <w:u w:val="single"/>
        </w:rPr>
        <w:t>（填写“所投采购包、品目号”）</w:t>
      </w:r>
      <w:r>
        <w:rPr>
          <w:highlight w:val="none"/>
        </w:rPr>
        <w:t>货物（不包括使用非残疾人福利性单位注册商标的货物）。（说明：只有部分货物由残疾人福利企业制造的，在该货物后标★）</w:t>
      </w:r>
    </w:p>
    <w:p>
      <w:pPr>
        <w:pStyle w:val="13"/>
        <w:ind w:firstLine="480"/>
        <w:rPr>
          <w:rFonts w:hint="default"/>
          <w:highlight w:val="none"/>
        </w:rPr>
      </w:pPr>
      <w:r>
        <w:rPr>
          <w:highlight w:val="none"/>
        </w:rPr>
        <w:t>（ ）由本供应商承建的</w:t>
      </w:r>
      <w:r>
        <w:rPr>
          <w:highlight w:val="none"/>
          <w:u w:val="single"/>
        </w:rPr>
        <w:t>（填写“所投采购包、品目号”）</w:t>
      </w:r>
      <w:r>
        <w:rPr>
          <w:highlight w:val="none"/>
        </w:rPr>
        <w:t>工程</w:t>
      </w:r>
    </w:p>
    <w:p>
      <w:pPr>
        <w:pStyle w:val="13"/>
        <w:ind w:firstLine="480"/>
        <w:rPr>
          <w:rFonts w:hint="default"/>
          <w:highlight w:val="none"/>
        </w:rPr>
      </w:pPr>
      <w:r>
        <w:rPr>
          <w:highlight w:val="none"/>
        </w:rPr>
        <w:t>（ ）由本供应商承接的</w:t>
      </w:r>
      <w:r>
        <w:rPr>
          <w:highlight w:val="none"/>
          <w:u w:val="single"/>
        </w:rPr>
        <w:t>（填写“所投采购包、品目号”）</w:t>
      </w:r>
      <w:r>
        <w:rPr>
          <w:highlight w:val="none"/>
        </w:rPr>
        <w:t>服务；</w:t>
      </w:r>
    </w:p>
    <w:p>
      <w:pPr>
        <w:pStyle w:val="13"/>
        <w:ind w:firstLine="480"/>
        <w:rPr>
          <w:rFonts w:hint="eastAsia" w:eastAsiaTheme="minorEastAsia"/>
          <w:highlight w:val="none"/>
          <w:lang w:eastAsia="zh-CN"/>
        </w:rPr>
      </w:pPr>
      <w:r>
        <w:rPr>
          <w:highlight w:val="none"/>
        </w:rPr>
        <w:t>本供应商对上述声明的真实性负责。如有虚假，将依法承担相应责任。</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　　　</w:t>
      </w:r>
    </w:p>
    <w:p>
      <w:pPr>
        <w:pStyle w:val="13"/>
        <w:ind w:firstLine="480"/>
        <w:rPr>
          <w:rFonts w:hint="eastAsia" w:eastAsiaTheme="minorEastAsia"/>
          <w:highlight w:val="none"/>
          <w:lang w:eastAsia="zh-CN"/>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13"/>
        <w:ind w:firstLine="480"/>
        <w:rPr>
          <w:rFonts w:hint="default"/>
          <w:highlight w:val="none"/>
        </w:rPr>
      </w:pPr>
      <w:r>
        <w:rPr>
          <w:highlight w:val="none"/>
        </w:rPr>
        <w:t>（2）请供应商按照实际情况编制填写本声明函，并在相应的（）中打“√”。</w:t>
      </w:r>
    </w:p>
    <w:p>
      <w:pPr>
        <w:pStyle w:val="13"/>
        <w:ind w:firstLine="480"/>
        <w:rPr>
          <w:rFonts w:hint="default"/>
          <w:highlight w:val="none"/>
        </w:rPr>
      </w:pPr>
      <w:r>
        <w:rPr>
          <w:highlight w:val="none"/>
        </w:rPr>
        <w:t>（3）纸质响应文件正本中的本声明函（若有）应为原件。</w:t>
      </w:r>
    </w:p>
    <w:p>
      <w:pPr>
        <w:pStyle w:val="13"/>
        <w:ind w:firstLine="480"/>
        <w:rPr>
          <w:rFonts w:hint="default"/>
          <w:highlight w:val="none"/>
        </w:rPr>
      </w:pPr>
      <w:r>
        <w:rPr>
          <w:highlight w:val="none"/>
        </w:rPr>
        <w:t>（4）若《残疾人福利性单位声明函》内容不真实，视为提供虚假材料。</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附件7-1-3 监狱企业证明材料</w:t>
      </w:r>
    </w:p>
    <w:p>
      <w:pPr>
        <w:pStyle w:val="13"/>
        <w:ind w:firstLine="480"/>
        <w:rPr>
          <w:rFonts w:hint="default"/>
          <w:highlight w:val="none"/>
        </w:rPr>
      </w:pPr>
      <w:r>
        <w:rPr>
          <w:highlight w:val="none"/>
        </w:rPr>
        <w:t>供应商为监狱企业，提供本单位承担的工程，并在电子响应文件中提供省级以上监狱管理局、戒毒管理局（含新疆生产建设兵团）出具的属于监狱企业的证明文件。</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3"/>
        <w:rPr>
          <w:rFonts w:hint="default"/>
          <w:highlight w:val="none"/>
        </w:rPr>
      </w:pPr>
      <w:r>
        <w:rPr>
          <w:b/>
          <w:sz w:val="24"/>
          <w:highlight w:val="none"/>
        </w:rPr>
        <w:t xml:space="preserve"> 附件7-2 优先类节能产品、环境标志产品加分证明材料（若有）</w:t>
      </w:r>
    </w:p>
    <w:tbl>
      <w:tblPr>
        <w:tblStyle w:val="10"/>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4"/>
        <w:gridCol w:w="994"/>
        <w:gridCol w:w="1990"/>
        <w:gridCol w:w="1990"/>
        <w:gridCol w:w="1990"/>
        <w:gridCol w:w="995"/>
        <w:gridCol w:w="10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4" w:type="dxa"/>
          </w:tcPr>
          <w:p>
            <w:pPr>
              <w:pStyle w:val="13"/>
              <w:jc w:val="center"/>
              <w:rPr>
                <w:rFonts w:hint="default"/>
                <w:highlight w:val="none"/>
              </w:rPr>
            </w:pPr>
            <w:r>
              <w:rPr>
                <w:highlight w:val="none"/>
              </w:rPr>
              <w:t xml:space="preserve">   </w:t>
            </w:r>
          </w:p>
        </w:tc>
        <w:tc>
          <w:tcPr>
            <w:tcW w:w="8966" w:type="dxa"/>
            <w:gridSpan w:val="6"/>
          </w:tcPr>
          <w:p>
            <w:pPr>
              <w:pStyle w:val="13"/>
              <w:jc w:val="center"/>
              <w:rPr>
                <w:rFonts w:hint="default"/>
                <w:highlight w:val="none"/>
              </w:rPr>
            </w:pPr>
            <w:r>
              <w:rPr>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4" w:type="dxa"/>
          </w:tcPr>
          <w:p>
            <w:pPr>
              <w:pStyle w:val="13"/>
              <w:jc w:val="center"/>
              <w:rPr>
                <w:rFonts w:hint="default"/>
                <w:highlight w:val="none"/>
              </w:rPr>
            </w:pPr>
            <w:r>
              <w:rPr>
                <w:highlight w:val="none"/>
              </w:rPr>
              <w:t>采购包</w:t>
            </w:r>
          </w:p>
        </w:tc>
        <w:tc>
          <w:tcPr>
            <w:tcW w:w="994" w:type="dxa"/>
          </w:tcPr>
          <w:p>
            <w:pPr>
              <w:pStyle w:val="13"/>
              <w:jc w:val="center"/>
              <w:rPr>
                <w:rFonts w:hint="default"/>
                <w:highlight w:val="none"/>
              </w:rPr>
            </w:pPr>
            <w:r>
              <w:rPr>
                <w:highlight w:val="none"/>
              </w:rPr>
              <w:t>品目号</w:t>
            </w:r>
          </w:p>
        </w:tc>
        <w:tc>
          <w:tcPr>
            <w:tcW w:w="1990" w:type="dxa"/>
          </w:tcPr>
          <w:p>
            <w:pPr>
              <w:pStyle w:val="13"/>
              <w:jc w:val="center"/>
              <w:rPr>
                <w:rFonts w:hint="default"/>
                <w:highlight w:val="none"/>
              </w:rPr>
            </w:pPr>
            <w:r>
              <w:rPr>
                <w:highlight w:val="none"/>
              </w:rPr>
              <w:t>产品名称</w:t>
            </w:r>
          </w:p>
        </w:tc>
        <w:tc>
          <w:tcPr>
            <w:tcW w:w="1990" w:type="dxa"/>
          </w:tcPr>
          <w:p>
            <w:pPr>
              <w:pStyle w:val="13"/>
              <w:jc w:val="center"/>
              <w:rPr>
                <w:rFonts w:hint="default"/>
                <w:highlight w:val="none"/>
              </w:rPr>
            </w:pPr>
            <w:r>
              <w:rPr>
                <w:highlight w:val="none"/>
              </w:rPr>
              <w:t>最后报价单价（现场）</w:t>
            </w:r>
          </w:p>
        </w:tc>
        <w:tc>
          <w:tcPr>
            <w:tcW w:w="1990" w:type="dxa"/>
          </w:tcPr>
          <w:p>
            <w:pPr>
              <w:pStyle w:val="13"/>
              <w:jc w:val="center"/>
              <w:rPr>
                <w:rFonts w:hint="default"/>
                <w:highlight w:val="none"/>
              </w:rPr>
            </w:pPr>
            <w:r>
              <w:rPr>
                <w:highlight w:val="none"/>
              </w:rPr>
              <w:t>数量</w:t>
            </w:r>
          </w:p>
        </w:tc>
        <w:tc>
          <w:tcPr>
            <w:tcW w:w="995" w:type="dxa"/>
          </w:tcPr>
          <w:p>
            <w:pPr>
              <w:pStyle w:val="13"/>
              <w:jc w:val="center"/>
              <w:rPr>
                <w:rFonts w:hint="default"/>
                <w:highlight w:val="none"/>
              </w:rPr>
            </w:pPr>
            <w:r>
              <w:rPr>
                <w:highlight w:val="none"/>
              </w:rPr>
              <w:t>最后报价总价（现场）</w:t>
            </w:r>
          </w:p>
        </w:tc>
        <w:tc>
          <w:tcPr>
            <w:tcW w:w="1007" w:type="dxa"/>
          </w:tcPr>
          <w:p>
            <w:pPr>
              <w:pStyle w:val="13"/>
              <w:jc w:val="center"/>
              <w:rPr>
                <w:rFonts w:hint="default"/>
                <w:highlight w:val="none"/>
              </w:rPr>
            </w:pPr>
            <w:r>
              <w:rPr>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4" w:type="dxa"/>
            <w:vMerge w:val="restart"/>
          </w:tcPr>
          <w:p>
            <w:pPr>
              <w:pStyle w:val="13"/>
              <w:jc w:val="center"/>
              <w:rPr>
                <w:rFonts w:hint="default"/>
                <w:highlight w:val="none"/>
              </w:rPr>
            </w:pPr>
            <w:r>
              <w:rPr>
                <w:highlight w:val="none"/>
              </w:rPr>
              <w:t>*</w:t>
            </w:r>
          </w:p>
        </w:tc>
        <w:tc>
          <w:tcPr>
            <w:tcW w:w="994" w:type="dxa"/>
          </w:tcPr>
          <w:p>
            <w:pPr>
              <w:pStyle w:val="13"/>
              <w:jc w:val="center"/>
              <w:rPr>
                <w:rFonts w:hint="default"/>
                <w:highlight w:val="none"/>
              </w:rPr>
            </w:pPr>
            <w:r>
              <w:rPr>
                <w:highlight w:val="none"/>
              </w:rPr>
              <w:t>*-1</w:t>
            </w:r>
          </w:p>
        </w:tc>
        <w:tc>
          <w:tcPr>
            <w:tcW w:w="1990" w:type="dxa"/>
          </w:tcPr>
          <w:p>
            <w:pPr>
              <w:pStyle w:val="13"/>
              <w:rPr>
                <w:rFonts w:hint="default"/>
                <w:highlight w:val="none"/>
              </w:rPr>
            </w:pPr>
            <w:r>
              <w:rPr>
                <w:highlight w:val="none"/>
              </w:rPr>
              <w:t xml:space="preserve">   </w:t>
            </w:r>
          </w:p>
        </w:tc>
        <w:tc>
          <w:tcPr>
            <w:tcW w:w="1990" w:type="dxa"/>
          </w:tcPr>
          <w:p>
            <w:pPr>
              <w:pStyle w:val="13"/>
              <w:rPr>
                <w:rFonts w:hint="default"/>
                <w:highlight w:val="none"/>
              </w:rPr>
            </w:pPr>
            <w:r>
              <w:rPr>
                <w:highlight w:val="none"/>
              </w:rPr>
              <w:t xml:space="preserve">   </w:t>
            </w:r>
          </w:p>
        </w:tc>
        <w:tc>
          <w:tcPr>
            <w:tcW w:w="1990" w:type="dxa"/>
          </w:tcPr>
          <w:p>
            <w:pPr>
              <w:pStyle w:val="13"/>
              <w:rPr>
                <w:rFonts w:hint="default"/>
                <w:highlight w:val="none"/>
              </w:rPr>
            </w:pPr>
            <w:r>
              <w:rPr>
                <w:highlight w:val="none"/>
              </w:rPr>
              <w:t xml:space="preserve">   </w:t>
            </w:r>
          </w:p>
        </w:tc>
        <w:tc>
          <w:tcPr>
            <w:tcW w:w="995" w:type="dxa"/>
          </w:tcPr>
          <w:p>
            <w:pPr>
              <w:pStyle w:val="13"/>
              <w:rPr>
                <w:rFonts w:hint="default"/>
                <w:highlight w:val="none"/>
              </w:rPr>
            </w:pPr>
            <w:r>
              <w:rPr>
                <w:highlight w:val="none"/>
              </w:rPr>
              <w:t xml:space="preserve">   </w:t>
            </w:r>
          </w:p>
        </w:tc>
        <w:tc>
          <w:tcPr>
            <w:tcW w:w="1007"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4" w:type="dxa"/>
            <w:vMerge w:val="continue"/>
          </w:tcPr>
          <w:p>
            <w:pPr>
              <w:rPr>
                <w:highlight w:val="none"/>
              </w:rPr>
            </w:pPr>
          </w:p>
        </w:tc>
        <w:tc>
          <w:tcPr>
            <w:tcW w:w="994" w:type="dxa"/>
          </w:tcPr>
          <w:p>
            <w:pPr>
              <w:pStyle w:val="13"/>
              <w:jc w:val="center"/>
              <w:rPr>
                <w:rFonts w:hint="default"/>
                <w:highlight w:val="none"/>
              </w:rPr>
            </w:pPr>
            <w:r>
              <w:rPr>
                <w:highlight w:val="none"/>
              </w:rPr>
              <w:t>...</w:t>
            </w:r>
          </w:p>
        </w:tc>
        <w:tc>
          <w:tcPr>
            <w:tcW w:w="1990" w:type="dxa"/>
          </w:tcPr>
          <w:p>
            <w:pPr>
              <w:pStyle w:val="13"/>
              <w:rPr>
                <w:rFonts w:hint="default"/>
                <w:highlight w:val="none"/>
              </w:rPr>
            </w:pPr>
            <w:r>
              <w:rPr>
                <w:highlight w:val="none"/>
              </w:rPr>
              <w:t xml:space="preserve">   </w:t>
            </w:r>
          </w:p>
        </w:tc>
        <w:tc>
          <w:tcPr>
            <w:tcW w:w="1990" w:type="dxa"/>
          </w:tcPr>
          <w:p>
            <w:pPr>
              <w:pStyle w:val="13"/>
              <w:rPr>
                <w:rFonts w:hint="default"/>
                <w:highlight w:val="none"/>
              </w:rPr>
            </w:pPr>
            <w:r>
              <w:rPr>
                <w:highlight w:val="none"/>
              </w:rPr>
              <w:t xml:space="preserve">   </w:t>
            </w:r>
          </w:p>
        </w:tc>
        <w:tc>
          <w:tcPr>
            <w:tcW w:w="1990" w:type="dxa"/>
          </w:tcPr>
          <w:p>
            <w:pPr>
              <w:pStyle w:val="13"/>
              <w:rPr>
                <w:rFonts w:hint="default"/>
                <w:highlight w:val="none"/>
              </w:rPr>
            </w:pPr>
            <w:r>
              <w:rPr>
                <w:highlight w:val="none"/>
              </w:rPr>
              <w:t xml:space="preserve">   </w:t>
            </w:r>
          </w:p>
        </w:tc>
        <w:tc>
          <w:tcPr>
            <w:tcW w:w="995" w:type="dxa"/>
          </w:tcPr>
          <w:p>
            <w:pPr>
              <w:pStyle w:val="13"/>
              <w:rPr>
                <w:rFonts w:hint="default"/>
                <w:highlight w:val="none"/>
              </w:rPr>
            </w:pPr>
            <w:r>
              <w:rPr>
                <w:highlight w:val="none"/>
              </w:rPr>
              <w:t xml:space="preserve">   </w:t>
            </w:r>
          </w:p>
        </w:tc>
        <w:tc>
          <w:tcPr>
            <w:tcW w:w="1007" w:type="dxa"/>
          </w:tcPr>
          <w:p>
            <w:pPr>
              <w:pStyle w:val="13"/>
              <w:rPr>
                <w:rFonts w:hint="default"/>
                <w:highlight w:val="none"/>
              </w:rPr>
            </w:pPr>
            <w:r>
              <w:rPr>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4" w:type="dxa"/>
          </w:tcPr>
          <w:p>
            <w:pPr>
              <w:pStyle w:val="13"/>
              <w:jc w:val="center"/>
              <w:rPr>
                <w:rFonts w:hint="default"/>
                <w:highlight w:val="none"/>
              </w:rPr>
            </w:pPr>
            <w:r>
              <w:rPr>
                <w:highlight w:val="none"/>
              </w:rPr>
              <w:t>备注</w:t>
            </w:r>
          </w:p>
        </w:tc>
        <w:tc>
          <w:tcPr>
            <w:tcW w:w="8966" w:type="dxa"/>
            <w:gridSpan w:val="6"/>
          </w:tcPr>
          <w:p>
            <w:pPr>
              <w:pStyle w:val="13"/>
              <w:rPr>
                <w:rFonts w:hint="default"/>
                <w:highlight w:val="none"/>
              </w:rPr>
            </w:pPr>
            <w:r>
              <w:rPr>
                <w:highlight w:val="none"/>
              </w:rPr>
              <w:t>a.采购包内属于节能、环境标志产品的报价总金额：</w:t>
            </w:r>
            <w:r>
              <w:rPr>
                <w:highlight w:val="none"/>
                <w:u w:val="single"/>
              </w:rPr>
              <w:t xml:space="preserve">           </w:t>
            </w:r>
            <w:r>
              <w:rPr>
                <w:highlight w:val="none"/>
              </w:rPr>
              <w:t>；</w:t>
            </w:r>
          </w:p>
          <w:p>
            <w:pPr>
              <w:pStyle w:val="13"/>
              <w:rPr>
                <w:rFonts w:hint="default"/>
                <w:highlight w:val="none"/>
              </w:rPr>
            </w:pPr>
            <w:r>
              <w:rPr>
                <w:highlight w:val="none"/>
              </w:rPr>
              <w:t>b.采购包投标总价（报价总金额）：</w:t>
            </w:r>
            <w:r>
              <w:rPr>
                <w:highlight w:val="none"/>
                <w:u w:val="single"/>
              </w:rPr>
              <w:t xml:space="preserve">           </w:t>
            </w:r>
            <w:r>
              <w:rPr>
                <w:highlight w:val="none"/>
              </w:rPr>
              <w:t>；</w:t>
            </w:r>
          </w:p>
          <w:p>
            <w:pPr>
              <w:pStyle w:val="13"/>
              <w:rPr>
                <w:rFonts w:hint="default"/>
                <w:highlight w:val="none"/>
              </w:rPr>
            </w:pPr>
            <w:r>
              <w:rPr>
                <w:highlight w:val="none"/>
              </w:rPr>
              <w:t>c.“采购包内属于节能、环境标志产品的报价总金额”占“采购包投标总价（报价总金额）”的比例（以%列示）：</w:t>
            </w:r>
            <w:r>
              <w:rPr>
                <w:highlight w:val="none"/>
                <w:u w:val="single"/>
              </w:rPr>
              <w:t xml:space="preserve">           </w:t>
            </w:r>
            <w:r>
              <w:rPr>
                <w:highlight w:val="none"/>
              </w:rPr>
              <w:t>；</w:t>
            </w:r>
          </w:p>
        </w:tc>
      </w:tr>
    </w:tbl>
    <w:p>
      <w:pPr>
        <w:pStyle w:val="13"/>
        <w:ind w:firstLine="480"/>
        <w:rPr>
          <w:rFonts w:hint="default"/>
          <w:highlight w:val="none"/>
        </w:rPr>
      </w:pPr>
      <w:r>
        <w:rPr>
          <w:highlight w:val="none"/>
        </w:rPr>
        <w:t>※注意</w:t>
      </w:r>
    </w:p>
    <w:p>
      <w:pPr>
        <w:pStyle w:val="13"/>
        <w:ind w:firstLine="480"/>
        <w:rPr>
          <w:rFonts w:hint="default"/>
          <w:highlight w:val="none"/>
        </w:rPr>
      </w:pPr>
      <w:r>
        <w:rPr>
          <w:highlight w:val="none"/>
        </w:rP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pPr>
        <w:pStyle w:val="13"/>
        <w:ind w:firstLine="480"/>
        <w:rPr>
          <w:rFonts w:hint="default"/>
          <w:highlight w:val="none"/>
        </w:rPr>
      </w:pPr>
      <w:r>
        <w:rPr>
          <w:highlight w:val="none"/>
        </w:rPr>
        <w:t>2、本表以采购包为单位，不同采购包请分别填写；单个采购包请按照其品目号顺序分别填写。</w:t>
      </w:r>
    </w:p>
    <w:p>
      <w:pPr>
        <w:pStyle w:val="13"/>
        <w:ind w:firstLine="480"/>
        <w:rPr>
          <w:rFonts w:hint="default"/>
          <w:highlight w:val="none"/>
        </w:rPr>
      </w:pPr>
      <w:r>
        <w:rPr>
          <w:highlight w:val="none"/>
        </w:rPr>
        <w:t>3、具体统计、计算：</w:t>
      </w:r>
    </w:p>
    <w:p>
      <w:pPr>
        <w:pStyle w:val="13"/>
        <w:ind w:firstLine="480"/>
        <w:rPr>
          <w:rFonts w:hint="default"/>
          <w:highlight w:val="none"/>
        </w:rPr>
      </w:pPr>
      <w:r>
        <w:rPr>
          <w:highlight w:val="none"/>
        </w:rPr>
        <w:t>3.1若同一采购包内的单个或多个货物取得或同时取得节能、环境标志产品等两项或多项认证的，均按照单个货物对应一项认证的原则统计、计算1次。</w:t>
      </w:r>
    </w:p>
    <w:p>
      <w:pPr>
        <w:pStyle w:val="13"/>
        <w:ind w:firstLine="480"/>
        <w:rPr>
          <w:rFonts w:hint="default"/>
          <w:highlight w:val="none"/>
        </w:rPr>
      </w:pPr>
      <w:r>
        <w:rPr>
          <w:highlight w:val="none"/>
        </w:rPr>
        <w:t>3.2计算结果若除不尽，可四舍五入保留到小数点后两位。</w:t>
      </w:r>
    </w:p>
    <w:p>
      <w:pPr>
        <w:pStyle w:val="13"/>
        <w:ind w:firstLine="480"/>
        <w:rPr>
          <w:rFonts w:hint="default"/>
          <w:highlight w:val="none"/>
        </w:rPr>
      </w:pPr>
      <w:r>
        <w:rPr>
          <w:highlight w:val="none"/>
        </w:rPr>
        <w:t>3.3供应商应按照磋商文件上表要求认真统计、计算，否则磋商小组可不予认定。</w:t>
      </w:r>
    </w:p>
    <w:p>
      <w:pPr>
        <w:pStyle w:val="13"/>
        <w:ind w:firstLine="480"/>
        <w:rPr>
          <w:rFonts w:hint="default"/>
          <w:highlight w:val="none"/>
        </w:rPr>
      </w:pPr>
      <w:r>
        <w:rPr>
          <w:highlight w:val="none"/>
        </w:rPr>
        <w:t>3.4若无节能、环境标志产品，不填写本表，否则，视为提供虚假材料。</w:t>
      </w:r>
    </w:p>
    <w:p>
      <w:pPr>
        <w:pStyle w:val="13"/>
        <w:ind w:firstLine="480"/>
        <w:rPr>
          <w:rFonts w:hint="default"/>
          <w:highlight w:val="none"/>
        </w:rPr>
      </w:pPr>
      <w:r>
        <w:rPr>
          <w:highlight w:val="none"/>
        </w:rPr>
        <w:t>3.5强制类节能产品不享受价格扣除。</w:t>
      </w:r>
    </w:p>
    <w:p>
      <w:pPr>
        <w:pStyle w:val="13"/>
        <w:ind w:firstLine="480"/>
        <w:rPr>
          <w:rFonts w:hint="default"/>
          <w:highlight w:val="none"/>
        </w:rPr>
      </w:pPr>
      <w:r>
        <w:rPr>
          <w:highlight w:val="none"/>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pPr>
        <w:pStyle w:val="13"/>
        <w:ind w:firstLine="480"/>
        <w:rPr>
          <w:rFonts w:hint="default"/>
          <w:highlight w:val="none"/>
        </w:rPr>
      </w:pPr>
      <w:r>
        <w:rPr>
          <w:highlight w:val="none"/>
        </w:rPr>
        <w:t>5、纸质响应文件正本中的本表（若有）应为原件。</w:t>
      </w: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default"/>
          <w:highlight w:val="none"/>
        </w:rPr>
      </w:pPr>
      <w:r>
        <w:rPr>
          <w:highlight w:val="none"/>
        </w:rPr>
        <w:br w:type="page"/>
      </w:r>
    </w:p>
    <w:p>
      <w:pPr>
        <w:pStyle w:val="13"/>
        <w:jc w:val="center"/>
        <w:outlineLvl w:val="2"/>
        <w:rPr>
          <w:rFonts w:hint="default"/>
          <w:highlight w:val="none"/>
        </w:rPr>
      </w:pPr>
      <w:r>
        <w:rPr>
          <w:b/>
          <w:sz w:val="28"/>
          <w:highlight w:val="none"/>
        </w:rPr>
        <w:t>附件8 要求作为响应文件组成部分的其他内容（若有）</w:t>
      </w:r>
    </w:p>
    <w:p>
      <w:pPr>
        <w:pStyle w:val="13"/>
        <w:ind w:firstLine="480"/>
        <w:rPr>
          <w:rFonts w:hint="default"/>
          <w:highlight w:val="none"/>
        </w:rPr>
      </w:pPr>
      <w:r>
        <w:rPr>
          <w:highlight w:val="none"/>
        </w:rPr>
        <w:t>说明：</w:t>
      </w:r>
    </w:p>
    <w:p>
      <w:pPr>
        <w:pStyle w:val="13"/>
        <w:ind w:firstLine="480"/>
        <w:rPr>
          <w:rFonts w:hint="default"/>
          <w:highlight w:val="none"/>
        </w:rPr>
      </w:pPr>
      <w:r>
        <w:rPr>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3"/>
        <w:ind w:firstLine="480"/>
        <w:rPr>
          <w:rFonts w:hint="eastAsia" w:eastAsiaTheme="minorEastAsia"/>
          <w:highlight w:val="none"/>
          <w:lang w:eastAsia="zh-CN"/>
        </w:rPr>
      </w:pPr>
      <w:r>
        <w:rPr>
          <w:highlight w:val="none"/>
        </w:rPr>
        <w:t>2、供应商根据自身实际情况编写有关资料包括如供应商单位简介、竞争性磋商文件要求提供或供应商自已认为体现自身优势，需要补充说明的其它资料，格式自拟。</w:t>
      </w: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eastAsia" w:eastAsiaTheme="minorEastAsia"/>
          <w:highlight w:val="none"/>
          <w:lang w:eastAsia="zh-CN"/>
        </w:rPr>
      </w:pPr>
    </w:p>
    <w:p>
      <w:pPr>
        <w:pStyle w:val="13"/>
        <w:ind w:firstLine="480"/>
        <w:rPr>
          <w:rFonts w:hint="default"/>
          <w:highlight w:val="none"/>
        </w:rPr>
      </w:pPr>
      <w:r>
        <w:rPr>
          <w:highlight w:val="none"/>
        </w:rPr>
        <w:t>供应商代表</w:t>
      </w:r>
      <w:r>
        <w:rPr>
          <w:highlight w:val="none"/>
          <w:u w:val="single"/>
        </w:rPr>
        <w:t>　　　（签字）</w:t>
      </w:r>
    </w:p>
    <w:p>
      <w:pPr>
        <w:pStyle w:val="13"/>
        <w:ind w:firstLine="480"/>
        <w:rPr>
          <w:rFonts w:hint="default"/>
          <w:highlight w:val="none"/>
        </w:rPr>
      </w:pPr>
      <w:r>
        <w:rPr>
          <w:highlight w:val="none"/>
        </w:rPr>
        <w:t>供应商名称</w:t>
      </w:r>
      <w:r>
        <w:rPr>
          <w:highlight w:val="none"/>
          <w:u w:val="single"/>
        </w:rPr>
        <w:t>　　　（全称并加盖公章）　　　</w:t>
      </w:r>
    </w:p>
    <w:p>
      <w:pPr>
        <w:pStyle w:val="13"/>
        <w:ind w:firstLine="480"/>
        <w:rPr>
          <w:rFonts w:hint="default"/>
          <w:highlight w:val="none"/>
        </w:rPr>
      </w:pPr>
      <w:r>
        <w:rPr>
          <w:highlight w:val="none"/>
        </w:rPr>
        <w:t>日期：</w:t>
      </w:r>
      <w:r>
        <w:rPr>
          <w:highlight w:val="none"/>
          <w:u w:val="single"/>
        </w:rPr>
        <w:t>　　　</w:t>
      </w:r>
      <w:r>
        <w:rPr>
          <w:highlight w:val="none"/>
        </w:rPr>
        <w:t>年</w:t>
      </w:r>
      <w:r>
        <w:rPr>
          <w:highlight w:val="none"/>
          <w:u w:val="single"/>
        </w:rPr>
        <w:t>　　　</w:t>
      </w:r>
      <w:r>
        <w:rPr>
          <w:highlight w:val="none"/>
        </w:rPr>
        <w:t>月</w:t>
      </w:r>
      <w:r>
        <w:rPr>
          <w:highlight w:val="none"/>
          <w:u w:val="single"/>
        </w:rPr>
        <w:t>　　　</w:t>
      </w:r>
      <w:r>
        <w:rPr>
          <w:highlight w:val="none"/>
        </w:rPr>
        <w:t>日</w:t>
      </w:r>
    </w:p>
    <w:p>
      <w:pPr>
        <w:pStyle w:val="13"/>
        <w:rPr>
          <w:rFonts w:hint="eastAsia" w:eastAsiaTheme="minorEastAsia"/>
          <w:highlight w:val="none"/>
          <w:lang w:eastAsia="zh-CN"/>
        </w:rPr>
      </w:pPr>
      <w:r>
        <w:rPr>
          <w:highlight w:val="none"/>
        </w:rPr>
        <w:t xml:space="preserve"> </w:t>
      </w:r>
    </w:p>
    <w:p>
      <w:pPr>
        <w:pStyle w:val="13"/>
        <w:rPr>
          <w:rFonts w:hint="eastAsia" w:eastAsiaTheme="minorEastAsia"/>
          <w:highlight w:val="none"/>
          <w:lang w:eastAsia="zh-CN"/>
        </w:rPr>
      </w:pPr>
    </w:p>
    <w:p>
      <w:pPr>
        <w:rPr>
          <w:rFonts w:hint="default" w:eastAsiaTheme="minorEastAsia"/>
          <w:highlight w:val="none"/>
          <w:lang w:val="en-US" w:eastAsia="zh-CN"/>
        </w:rPr>
      </w:pPr>
    </w:p>
    <w:sectPr>
      <w:footerReference r:id="rId3" w:type="default"/>
      <w:pgSz w:w="11906" w:h="16838"/>
      <w:pgMar w:top="1440" w:right="1080" w:bottom="1440" w:left="108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etaPlusLF">
    <w:altName w:val="方正宋体S-超大字符集(SIP)"/>
    <w:panose1 w:val="00000000000000000000"/>
    <w:charset w:val="00"/>
    <w:family w:val="auto"/>
    <w:pitch w:val="default"/>
    <w:sig w:usb0="00000000" w:usb1="00000000" w:usb2="00000000" w:usb3="00000000" w:csb0="00000097"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21028"/>
    <w:multiLevelType w:val="singleLevel"/>
    <w:tmpl w:val="92A21028"/>
    <w:lvl w:ilvl="0" w:tentative="0">
      <w:start w:val="2"/>
      <w:numFmt w:val="chineseCounting"/>
      <w:suff w:val="nothing"/>
      <w:lvlText w:val="%1、"/>
      <w:lvlJc w:val="left"/>
      <w:rPr>
        <w:rFonts w:hint="eastAsia"/>
      </w:rPr>
    </w:lvl>
  </w:abstractNum>
  <w:abstractNum w:abstractNumId="1">
    <w:nsid w:val="2A08DD26"/>
    <w:multiLevelType w:val="singleLevel"/>
    <w:tmpl w:val="2A08DD26"/>
    <w:lvl w:ilvl="0" w:tentative="0">
      <w:start w:val="1"/>
      <w:numFmt w:val="decimal"/>
      <w:suff w:val="nothing"/>
      <w:lvlText w:val="%1、"/>
      <w:lvlJc w:val="left"/>
    </w:lvl>
  </w:abstractNum>
  <w:abstractNum w:abstractNumId="2">
    <w:nsid w:val="5D035DBB"/>
    <w:multiLevelType w:val="singleLevel"/>
    <w:tmpl w:val="5D035DBB"/>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YThjODRiOWZmOGQ0Y2MwZTMyZGI2NzAyNTEyMzUifQ=="/>
  </w:docVars>
  <w:rsids>
    <w:rsidRoot w:val="00000000"/>
    <w:rsid w:val="00DD3362"/>
    <w:rsid w:val="0CD41FCF"/>
    <w:rsid w:val="0E3B047A"/>
    <w:rsid w:val="1E110AAE"/>
    <w:rsid w:val="24D465B9"/>
    <w:rsid w:val="3B5725EA"/>
    <w:rsid w:val="428F3B18"/>
    <w:rsid w:val="5F194DD6"/>
    <w:rsid w:val="618D44FF"/>
    <w:rsid w:val="715B094B"/>
    <w:rsid w:val="78F77370"/>
    <w:rsid w:val="7DBC262E"/>
    <w:rsid w:val="FFBC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6"/>
    <w:qFormat/>
    <w:uiPriority w:val="0"/>
    <w:pPr>
      <w:jc w:val="left"/>
    </w:pPr>
    <w:rPr>
      <w:rFonts w:ascii="Arial" w:hAnsi="Arial" w:eastAsia="黑体"/>
      <w:b/>
      <w:bCs/>
      <w:sz w:val="32"/>
      <w:szCs w:val="32"/>
    </w:rPr>
  </w:style>
  <w:style w:type="paragraph" w:styleId="6">
    <w:name w:val="Title"/>
    <w:basedOn w:val="1"/>
    <w:next w:val="1"/>
    <w:qFormat/>
    <w:uiPriority w:val="0"/>
    <w:pPr>
      <w:spacing w:before="240" w:after="60"/>
      <w:jc w:val="center"/>
      <w:outlineLvl w:val="0"/>
    </w:pPr>
    <w:rPr>
      <w:rFonts w:ascii="Arial" w:hAnsi="Arial" w:cs="Arial"/>
      <w:b/>
      <w:bCs/>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100" w:beforeAutospacing="1" w:after="100" w:afterAutospacing="1"/>
      <w:jc w:val="left"/>
    </w:pPr>
    <w:rPr>
      <w:rFonts w:cs="Times New Roman"/>
      <w:kern w:val="0"/>
      <w:sz w:val="24"/>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 w:type="paragraph" w:styleId="14">
    <w:name w:val="List Paragraph"/>
    <w:basedOn w:val="1"/>
    <w:qFormat/>
    <w:uiPriority w:val="0"/>
    <w:pPr>
      <w:widowControl/>
      <w:ind w:firstLine="420" w:firstLineChars="200"/>
      <w:jc w:val="left"/>
    </w:pPr>
    <w:rPr>
      <w:rFonts w:ascii="MetaPlusLF" w:hAnsi="MetaPlusLF" w:cs="Times New Roman"/>
      <w:snapToGrid/>
      <w:sz w:val="20"/>
      <w:szCs w:val="20"/>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46201</Words>
  <Characters>47904</Characters>
  <Lines>355</Lines>
  <Paragraphs>100</Paragraphs>
  <TotalTime>0</TotalTime>
  <ScaleCrop>false</ScaleCrop>
  <LinksUpToDate>false</LinksUpToDate>
  <CharactersWithSpaces>49254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五块钱</dc:creator>
  <cp:lastModifiedBy>kylin</cp:lastModifiedBy>
  <cp:lastPrinted>2024-05-29T17:05:00Z</cp:lastPrinted>
  <dcterms:modified xsi:type="dcterms:W3CDTF">2024-09-26T14:39:43Z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B807BFEAD8A9422DB1DEB768B4B16A2B_13</vt:lpwstr>
  </property>
</Properties>
</file>