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autoSpaceDE w:val="0"/>
        <w:autoSpaceDN w:val="0"/>
        <w:spacing w:line="360" w:lineRule="auto"/>
        <w:jc w:val="center"/>
        <w:rPr>
          <w:rFonts w:ascii="宋体" w:hAnsi="宋体" w:eastAsia="宋体" w:cs="宋体"/>
          <w:b/>
          <w:sz w:val="96"/>
          <w:szCs w:val="96"/>
          <w:lang w:eastAsia="zh-CN"/>
        </w:rPr>
      </w:pPr>
    </w:p>
    <w:p>
      <w:pPr>
        <w:widowControl w:val="0"/>
        <w:topLinePunct/>
        <w:autoSpaceDE w:val="0"/>
        <w:autoSpaceDN w:val="0"/>
        <w:spacing w:line="360" w:lineRule="auto"/>
        <w:jc w:val="center"/>
        <w:rPr>
          <w:rFonts w:ascii="华文仿宋" w:hAnsi="华文仿宋" w:eastAsia="华文仿宋" w:cs="宋体"/>
          <w:b/>
          <w:sz w:val="96"/>
          <w:szCs w:val="96"/>
          <w:lang w:eastAsia="zh-CN"/>
        </w:rPr>
      </w:pPr>
      <w:r>
        <w:rPr>
          <w:rFonts w:hint="eastAsia" w:ascii="华文仿宋" w:hAnsi="华文仿宋" w:eastAsia="华文仿宋" w:cs="宋体"/>
          <w:b/>
          <w:sz w:val="96"/>
          <w:szCs w:val="96"/>
          <w:lang w:eastAsia="zh-CN"/>
        </w:rPr>
        <w:t>采 购 需 求</w:t>
      </w:r>
    </w:p>
    <w:p>
      <w:pPr>
        <w:widowControl w:val="0"/>
        <w:topLinePunct/>
        <w:autoSpaceDE w:val="0"/>
        <w:autoSpaceDN w:val="0"/>
        <w:spacing w:line="360" w:lineRule="auto"/>
        <w:jc w:val="center"/>
        <w:rPr>
          <w:rFonts w:ascii="华文仿宋" w:hAnsi="华文仿宋" w:eastAsia="华文仿宋" w:cs="宋体"/>
          <w:b/>
          <w:sz w:val="80"/>
          <w:szCs w:val="80"/>
          <w:lang w:eastAsia="zh-CN"/>
        </w:rPr>
      </w:pPr>
    </w:p>
    <w:p>
      <w:pPr>
        <w:widowControl w:val="0"/>
        <w:topLinePunct/>
        <w:autoSpaceDE w:val="0"/>
        <w:autoSpaceDN w:val="0"/>
        <w:spacing w:line="360" w:lineRule="auto"/>
        <w:jc w:val="center"/>
        <w:rPr>
          <w:rFonts w:ascii="华文仿宋" w:hAnsi="华文仿宋" w:eastAsia="华文仿宋" w:cs="宋体"/>
          <w:b/>
          <w:sz w:val="80"/>
          <w:szCs w:val="80"/>
          <w:lang w:eastAsia="zh-CN"/>
        </w:rPr>
      </w:pPr>
    </w:p>
    <w:p>
      <w:pPr>
        <w:widowControl w:val="0"/>
        <w:topLinePunct/>
        <w:autoSpaceDE w:val="0"/>
        <w:autoSpaceDN w:val="0"/>
        <w:spacing w:line="360" w:lineRule="auto"/>
        <w:jc w:val="center"/>
        <w:rPr>
          <w:rFonts w:ascii="华文仿宋" w:hAnsi="华文仿宋" w:eastAsia="华文仿宋" w:cs="宋体"/>
          <w:b/>
          <w:sz w:val="80"/>
          <w:szCs w:val="80"/>
          <w:lang w:eastAsia="zh-CN"/>
        </w:rPr>
      </w:pPr>
    </w:p>
    <w:p>
      <w:pPr>
        <w:widowControl w:val="0"/>
        <w:topLinePunct/>
        <w:autoSpaceDE w:val="0"/>
        <w:autoSpaceDN w:val="0"/>
        <w:spacing w:line="360" w:lineRule="auto"/>
        <w:jc w:val="center"/>
        <w:rPr>
          <w:rFonts w:ascii="华文仿宋" w:hAnsi="华文仿宋" w:eastAsia="华文仿宋" w:cs="宋体"/>
          <w:b/>
          <w:sz w:val="30"/>
          <w:szCs w:val="30"/>
          <w:lang w:eastAsia="zh-CN"/>
        </w:rPr>
      </w:pPr>
      <w:r>
        <w:rPr>
          <w:rFonts w:hint="eastAsia" w:ascii="华文仿宋" w:hAnsi="华文仿宋" w:eastAsia="华文仿宋" w:cs="宋体"/>
          <w:b/>
          <w:sz w:val="30"/>
          <w:szCs w:val="30"/>
          <w:lang w:eastAsia="zh-CN"/>
        </w:rPr>
        <w:t>项目名称：</w:t>
      </w:r>
      <w:bookmarkStart w:id="0" w:name="项目名称_projectName"/>
      <w:r>
        <w:rPr>
          <w:rFonts w:hint="eastAsia" w:ascii="华文仿宋" w:hAnsi="华文仿宋" w:eastAsia="华文仿宋" w:cs="宋体"/>
          <w:b/>
          <w:sz w:val="30"/>
          <w:szCs w:val="30"/>
          <w:lang w:eastAsia="zh-CN"/>
        </w:rPr>
        <w:t>国家税务总局漳州高新技术产业开发区税务局</w:t>
      </w:r>
    </w:p>
    <w:p>
      <w:pPr>
        <w:widowControl w:val="0"/>
        <w:topLinePunct/>
        <w:autoSpaceDE w:val="0"/>
        <w:autoSpaceDN w:val="0"/>
        <w:spacing w:line="360" w:lineRule="auto"/>
        <w:jc w:val="center"/>
        <w:rPr>
          <w:rFonts w:ascii="华文仿宋" w:hAnsi="华文仿宋" w:eastAsia="华文仿宋" w:cs="宋体"/>
          <w:b/>
          <w:sz w:val="30"/>
          <w:szCs w:val="30"/>
          <w:lang w:eastAsia="zh-CN"/>
        </w:rPr>
      </w:pPr>
      <w:r>
        <w:rPr>
          <w:rFonts w:hint="eastAsia" w:ascii="华文仿宋" w:hAnsi="华文仿宋" w:eastAsia="华文仿宋" w:cs="宋体"/>
          <w:b/>
          <w:sz w:val="30"/>
          <w:szCs w:val="30"/>
          <w:lang w:val="en-US" w:eastAsia="zh-CN"/>
        </w:rPr>
        <w:t>2025年</w:t>
      </w:r>
      <w:r>
        <w:rPr>
          <w:rFonts w:hint="eastAsia" w:ascii="华文仿宋" w:hAnsi="华文仿宋" w:eastAsia="华文仿宋" w:cs="宋体"/>
          <w:b/>
          <w:sz w:val="30"/>
          <w:szCs w:val="30"/>
          <w:lang w:eastAsia="zh-CN"/>
        </w:rPr>
        <w:t>服务外包采购项目</w:t>
      </w:r>
      <w:bookmarkEnd w:id="0"/>
    </w:p>
    <w:p>
      <w:pPr>
        <w:widowControl w:val="0"/>
        <w:spacing w:line="360" w:lineRule="auto"/>
        <w:jc w:val="both"/>
        <w:rPr>
          <w:rFonts w:ascii="华文仿宋" w:hAnsi="华文仿宋" w:eastAsia="华文仿宋" w:cs="宋体"/>
          <w:kern w:val="2"/>
          <w:sz w:val="32"/>
          <w:szCs w:val="32"/>
          <w:lang w:eastAsia="zh-CN"/>
        </w:rPr>
      </w:pPr>
    </w:p>
    <w:p>
      <w:pPr>
        <w:widowControl w:val="0"/>
        <w:spacing w:line="360" w:lineRule="auto"/>
        <w:jc w:val="both"/>
        <w:rPr>
          <w:rFonts w:ascii="华文仿宋" w:hAnsi="华文仿宋" w:eastAsia="华文仿宋" w:cs="宋体"/>
          <w:kern w:val="2"/>
          <w:sz w:val="32"/>
          <w:szCs w:val="32"/>
          <w:lang w:eastAsia="zh-CN"/>
        </w:rPr>
      </w:pPr>
    </w:p>
    <w:p>
      <w:pPr>
        <w:widowControl w:val="0"/>
        <w:spacing w:line="360" w:lineRule="auto"/>
        <w:jc w:val="both"/>
        <w:rPr>
          <w:rFonts w:ascii="华文仿宋" w:hAnsi="华文仿宋" w:eastAsia="华文仿宋" w:cs="宋体"/>
          <w:kern w:val="2"/>
          <w:sz w:val="32"/>
          <w:szCs w:val="32"/>
          <w:lang w:eastAsia="zh-CN"/>
        </w:rPr>
      </w:pPr>
    </w:p>
    <w:p>
      <w:pPr>
        <w:widowControl w:val="0"/>
        <w:topLinePunct/>
        <w:autoSpaceDE w:val="0"/>
        <w:autoSpaceDN w:val="0"/>
        <w:spacing w:line="360" w:lineRule="auto"/>
        <w:jc w:val="both"/>
        <w:rPr>
          <w:rFonts w:ascii="华文仿宋" w:hAnsi="华文仿宋" w:eastAsia="华文仿宋" w:cs="宋体"/>
          <w:sz w:val="32"/>
          <w:szCs w:val="32"/>
          <w:lang w:eastAsia="zh-CN"/>
        </w:rPr>
      </w:pPr>
    </w:p>
    <w:p>
      <w:pPr>
        <w:spacing w:line="360" w:lineRule="auto"/>
        <w:jc w:val="center"/>
        <w:rPr>
          <w:rFonts w:ascii="华文仿宋" w:hAnsi="华文仿宋" w:eastAsia="华文仿宋" w:cs="宋体"/>
          <w:sz w:val="32"/>
          <w:szCs w:val="32"/>
          <w:lang w:eastAsia="zh-CN"/>
        </w:rPr>
      </w:pPr>
      <w:bookmarkStart w:id="1" w:name="生成日期_currentDateTime_ym"/>
      <w:r>
        <w:rPr>
          <w:rFonts w:hint="eastAsia" w:ascii="华文仿宋" w:hAnsi="华文仿宋" w:eastAsia="华文仿宋" w:cs="宋体"/>
          <w:sz w:val="36"/>
          <w:szCs w:val="36"/>
          <w:lang w:eastAsia="zh-CN"/>
        </w:rPr>
        <w:t>2025年4月</w:t>
      </w:r>
      <w:bookmarkEnd w:id="1"/>
      <w:r>
        <w:rPr>
          <w:rFonts w:ascii="华文仿宋" w:hAnsi="华文仿宋" w:eastAsia="华文仿宋"/>
          <w:lang w:eastAsia="zh-CN"/>
        </w:rPr>
        <w:br w:type="page"/>
      </w:r>
      <w:r>
        <w:rPr>
          <w:rFonts w:ascii="华文仿宋" w:hAnsi="华文仿宋" w:eastAsia="华文仿宋" w:cs="宋体"/>
          <w:sz w:val="32"/>
          <w:szCs w:val="32"/>
          <w:lang w:eastAsia="zh-CN"/>
        </w:rPr>
        <w:t>目 录</w:t>
      </w:r>
    </w:p>
    <w:p>
      <w:pPr>
        <w:pStyle w:val="11"/>
        <w:tabs>
          <w:tab w:val="right" w:leader="dot" w:pos="9016"/>
        </w:tabs>
        <w:spacing w:line="360" w:lineRule="auto"/>
        <w:rPr>
          <w:rFonts w:ascii="华文仿宋" w:hAnsi="华文仿宋" w:eastAsia="华文仿宋"/>
          <w:sz w:val="32"/>
          <w:szCs w:val="32"/>
        </w:rPr>
      </w:pPr>
      <w:r>
        <w:rPr>
          <w:rFonts w:ascii="华文仿宋" w:hAnsi="华文仿宋" w:eastAsia="华文仿宋" w:cs="宋体"/>
          <w:sz w:val="32"/>
          <w:szCs w:val="32"/>
        </w:rPr>
        <w:fldChar w:fldCharType="begin"/>
      </w:r>
      <w:r>
        <w:rPr>
          <w:rFonts w:ascii="华文仿宋" w:hAnsi="华文仿宋" w:eastAsia="华文仿宋" w:cs="宋体"/>
          <w:sz w:val="32"/>
          <w:szCs w:val="32"/>
        </w:rPr>
        <w:instrText xml:space="preserve">TOC \o "1-3" \h \z \u</w:instrText>
      </w:r>
      <w:r>
        <w:rPr>
          <w:rFonts w:ascii="华文仿宋" w:hAnsi="华文仿宋" w:eastAsia="华文仿宋" w:cs="宋体"/>
          <w:sz w:val="32"/>
          <w:szCs w:val="32"/>
        </w:rPr>
        <w:fldChar w:fldCharType="separate"/>
      </w:r>
      <w:r>
        <w:fldChar w:fldCharType="begin"/>
      </w:r>
      <w:r>
        <w:instrText xml:space="preserve"> HYPERLINK \l "_Toc256000000" </w:instrText>
      </w:r>
      <w:r>
        <w:fldChar w:fldCharType="separate"/>
      </w:r>
      <w:r>
        <w:rPr>
          <w:rStyle w:val="16"/>
          <w:rFonts w:ascii="华文仿宋" w:hAnsi="华文仿宋" w:eastAsia="华文仿宋" w:cs="仿宋_GB2312"/>
          <w:kern w:val="36"/>
          <w:sz w:val="32"/>
          <w:szCs w:val="32"/>
        </w:rPr>
        <w:t>1项目概述</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_Toc256000000 \h </w:instrText>
      </w:r>
      <w:r>
        <w:rPr>
          <w:rFonts w:ascii="华文仿宋" w:hAnsi="华文仿宋" w:eastAsia="华文仿宋"/>
          <w:sz w:val="32"/>
          <w:szCs w:val="32"/>
        </w:rPr>
        <w:fldChar w:fldCharType="separate"/>
      </w:r>
      <w:r>
        <w:rPr>
          <w:rFonts w:ascii="华文仿宋" w:hAnsi="华文仿宋" w:eastAsia="华文仿宋"/>
          <w:sz w:val="32"/>
          <w:szCs w:val="32"/>
        </w:rPr>
        <w:t>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"_Toc256000001" </w:instrText>
      </w:r>
      <w:r>
        <w:fldChar w:fldCharType="separate"/>
      </w:r>
      <w:r>
        <w:rPr>
          <w:rStyle w:val="16"/>
          <w:rFonts w:ascii="华文仿宋" w:hAnsi="华文仿宋" w:eastAsia="华文仿宋" w:cs="仿宋_GB2312"/>
          <w:sz w:val="32"/>
          <w:szCs w:val="32"/>
        </w:rPr>
        <w:t>1.1项目背景</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_Toc256000001 \h </w:instrText>
      </w:r>
      <w:r>
        <w:rPr>
          <w:rFonts w:ascii="华文仿宋" w:hAnsi="华文仿宋" w:eastAsia="华文仿宋"/>
          <w:sz w:val="32"/>
          <w:szCs w:val="32"/>
        </w:rPr>
        <w:fldChar w:fldCharType="separate"/>
      </w:r>
      <w:r>
        <w:rPr>
          <w:rFonts w:ascii="华文仿宋" w:hAnsi="华文仿宋" w:eastAsia="华文仿宋"/>
          <w:sz w:val="32"/>
          <w:szCs w:val="32"/>
        </w:rPr>
        <w:t>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"_Toc256000002" </w:instrText>
      </w:r>
      <w:r>
        <w:fldChar w:fldCharType="separate"/>
      </w:r>
      <w:r>
        <w:rPr>
          <w:rStyle w:val="16"/>
          <w:rFonts w:ascii="华文仿宋" w:hAnsi="华文仿宋" w:eastAsia="华文仿宋" w:cs="仿宋_GB2312"/>
          <w:sz w:val="32"/>
          <w:szCs w:val="32"/>
        </w:rPr>
        <w:t>1.1.1项目目的、意义及背景</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_Toc256000002 \h </w:instrText>
      </w:r>
      <w:r>
        <w:rPr>
          <w:rFonts w:ascii="华文仿宋" w:hAnsi="华文仿宋" w:eastAsia="华文仿宋"/>
          <w:sz w:val="32"/>
          <w:szCs w:val="32"/>
        </w:rPr>
        <w:fldChar w:fldCharType="separate"/>
      </w:r>
      <w:r>
        <w:rPr>
          <w:rFonts w:ascii="华文仿宋" w:hAnsi="华文仿宋" w:eastAsia="华文仿宋"/>
          <w:sz w:val="32"/>
          <w:szCs w:val="32"/>
        </w:rPr>
        <w:t>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"_Toc256000003" </w:instrText>
      </w:r>
      <w:r>
        <w:fldChar w:fldCharType="separate"/>
      </w:r>
      <w:r>
        <w:rPr>
          <w:rStyle w:val="16"/>
          <w:rFonts w:ascii="华文仿宋" w:hAnsi="华文仿宋" w:eastAsia="华文仿宋" w:cs="仿宋_GB2312"/>
          <w:sz w:val="32"/>
          <w:szCs w:val="32"/>
        </w:rPr>
        <w:t>1.2项目内容</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_Toc256000003 \h </w:instrText>
      </w:r>
      <w:r>
        <w:rPr>
          <w:rFonts w:ascii="华文仿宋" w:hAnsi="华文仿宋" w:eastAsia="华文仿宋"/>
          <w:sz w:val="32"/>
          <w:szCs w:val="32"/>
        </w:rPr>
        <w:fldChar w:fldCharType="separate"/>
      </w:r>
      <w:r>
        <w:rPr>
          <w:rFonts w:ascii="华文仿宋" w:hAnsi="华文仿宋" w:eastAsia="华文仿宋"/>
          <w:sz w:val="32"/>
          <w:szCs w:val="32"/>
        </w:rPr>
        <w:t>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"_Toc256000004" </w:instrText>
      </w:r>
      <w:r>
        <w:fldChar w:fldCharType="separate"/>
      </w:r>
      <w:r>
        <w:rPr>
          <w:rStyle w:val="16"/>
          <w:rFonts w:ascii="华文仿宋" w:hAnsi="华文仿宋" w:eastAsia="华文仿宋" w:cs="仿宋_GB2312"/>
          <w:sz w:val="32"/>
          <w:szCs w:val="32"/>
        </w:rPr>
        <w:t>1.2.1采购内容</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_Toc256000004 \h </w:instrText>
      </w:r>
      <w:r>
        <w:rPr>
          <w:rFonts w:ascii="华文仿宋" w:hAnsi="华文仿宋" w:eastAsia="华文仿宋"/>
          <w:sz w:val="32"/>
          <w:szCs w:val="32"/>
        </w:rPr>
        <w:fldChar w:fldCharType="separate"/>
      </w:r>
      <w:r>
        <w:rPr>
          <w:rFonts w:ascii="华文仿宋" w:hAnsi="华文仿宋" w:eastAsia="华文仿宋"/>
          <w:sz w:val="32"/>
          <w:szCs w:val="32"/>
        </w:rPr>
        <w:t>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"_Toc256000005" </w:instrText>
      </w:r>
      <w:r>
        <w:fldChar w:fldCharType="separate"/>
      </w:r>
      <w:r>
        <w:rPr>
          <w:rStyle w:val="16"/>
          <w:rFonts w:ascii="华文仿宋" w:hAnsi="华文仿宋" w:eastAsia="华文仿宋" w:cs="仿宋_GB2312"/>
          <w:sz w:val="32"/>
          <w:szCs w:val="32"/>
        </w:rPr>
        <w:t>1.2.2项目实施要求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_Toc256000005 \h </w:instrText>
      </w:r>
      <w:r>
        <w:rPr>
          <w:rFonts w:ascii="华文仿宋" w:hAnsi="华文仿宋" w:eastAsia="华文仿宋"/>
          <w:sz w:val="32"/>
          <w:szCs w:val="32"/>
        </w:rPr>
        <w:fldChar w:fldCharType="separate"/>
      </w:r>
      <w:r>
        <w:rPr>
          <w:rFonts w:ascii="华文仿宋" w:hAnsi="华文仿宋" w:eastAsia="华文仿宋"/>
          <w:sz w:val="32"/>
          <w:szCs w:val="32"/>
        </w:rPr>
        <w:t>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1"/>
        <w:tabs>
          <w:tab w:val="right" w:leader="dot" w:pos="9016"/>
        </w:tabs>
        <w:spacing w:line="360" w:lineRule="auto"/>
        <w:rPr>
          <w:rFonts w:ascii="华文仿宋" w:hAnsi="华文仿宋" w:eastAsia="华文仿宋"/>
          <w:sz w:val="32"/>
          <w:szCs w:val="32"/>
        </w:rPr>
      </w:pPr>
      <w:r>
        <w:fldChar w:fldCharType="begin"/>
      </w:r>
      <w:r>
        <w:instrText xml:space="preserve"> HYPERLINK \l "_Toc256000006" </w:instrText>
      </w:r>
      <w:r>
        <w:fldChar w:fldCharType="separate"/>
      </w:r>
      <w:r>
        <w:rPr>
          <w:rStyle w:val="16"/>
          <w:rFonts w:ascii="华文仿宋" w:hAnsi="华文仿宋" w:eastAsia="华文仿宋" w:cs="仿宋_GB2312"/>
          <w:kern w:val="36"/>
          <w:sz w:val="32"/>
          <w:szCs w:val="32"/>
        </w:rPr>
        <w:t>2投标/响应要求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_Toc256000006 \h </w:instrText>
      </w:r>
      <w:r>
        <w:rPr>
          <w:rFonts w:ascii="华文仿宋" w:hAnsi="华文仿宋" w:eastAsia="华文仿宋"/>
          <w:sz w:val="32"/>
          <w:szCs w:val="32"/>
        </w:rPr>
        <w:fldChar w:fldCharType="separate"/>
      </w:r>
      <w:r>
        <w:rPr>
          <w:rFonts w:ascii="华文仿宋" w:hAnsi="华文仿宋" w:eastAsia="华文仿宋"/>
          <w:sz w:val="32"/>
          <w:szCs w:val="32"/>
        </w:rPr>
        <w:t>4</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"_Toc256000007" </w:instrText>
      </w:r>
      <w:r>
        <w:fldChar w:fldCharType="separate"/>
      </w:r>
      <w:r>
        <w:rPr>
          <w:rStyle w:val="16"/>
          <w:rFonts w:ascii="华文仿宋" w:hAnsi="华文仿宋" w:eastAsia="华文仿宋" w:cs="仿宋_GB2312"/>
          <w:sz w:val="32"/>
          <w:szCs w:val="32"/>
        </w:rPr>
        <w:t>2.1对供应商的要求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_Toc256000007 \h </w:instrText>
      </w:r>
      <w:r>
        <w:rPr>
          <w:rFonts w:ascii="华文仿宋" w:hAnsi="华文仿宋" w:eastAsia="华文仿宋"/>
          <w:sz w:val="32"/>
          <w:szCs w:val="32"/>
        </w:rPr>
        <w:fldChar w:fldCharType="separate"/>
      </w:r>
      <w:r>
        <w:rPr>
          <w:rFonts w:ascii="华文仿宋" w:hAnsi="华文仿宋" w:eastAsia="华文仿宋"/>
          <w:sz w:val="32"/>
          <w:szCs w:val="32"/>
        </w:rPr>
        <w:t>4</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"_Toc256000008" </w:instrText>
      </w:r>
      <w:r>
        <w:fldChar w:fldCharType="separate"/>
      </w:r>
      <w:r>
        <w:rPr>
          <w:rStyle w:val="16"/>
          <w:rFonts w:ascii="华文仿宋" w:hAnsi="华文仿宋" w:eastAsia="华文仿宋" w:cs="仿宋_GB2312"/>
          <w:sz w:val="32"/>
          <w:szCs w:val="32"/>
        </w:rPr>
        <w:t>2.1.1必备资质</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_Toc256000008 \h </w:instrText>
      </w:r>
      <w:r>
        <w:rPr>
          <w:rFonts w:ascii="华文仿宋" w:hAnsi="华文仿宋" w:eastAsia="华文仿宋"/>
          <w:sz w:val="32"/>
          <w:szCs w:val="32"/>
        </w:rPr>
        <w:fldChar w:fldCharType="separate"/>
      </w:r>
      <w:r>
        <w:rPr>
          <w:rFonts w:ascii="华文仿宋" w:hAnsi="华文仿宋" w:eastAsia="华文仿宋"/>
          <w:sz w:val="32"/>
          <w:szCs w:val="32"/>
        </w:rPr>
        <w:t>4</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"_Toc256000009" </w:instrText>
      </w:r>
      <w:r>
        <w:fldChar w:fldCharType="separate"/>
      </w:r>
      <w:r>
        <w:rPr>
          <w:rStyle w:val="16"/>
          <w:rFonts w:ascii="华文仿宋" w:hAnsi="华文仿宋" w:eastAsia="华文仿宋" w:cs="仿宋_GB2312"/>
          <w:sz w:val="32"/>
          <w:szCs w:val="32"/>
        </w:rPr>
        <w:t>2.1.2是否允许联合体</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_Toc256000009 \h </w:instrText>
      </w:r>
      <w:r>
        <w:rPr>
          <w:rFonts w:ascii="华文仿宋" w:hAnsi="华文仿宋" w:eastAsia="华文仿宋"/>
          <w:sz w:val="32"/>
          <w:szCs w:val="32"/>
        </w:rPr>
        <w:fldChar w:fldCharType="separate"/>
      </w:r>
      <w:r>
        <w:rPr>
          <w:rFonts w:ascii="华文仿宋" w:hAnsi="华文仿宋" w:eastAsia="华文仿宋"/>
          <w:sz w:val="32"/>
          <w:szCs w:val="32"/>
        </w:rPr>
        <w:t>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"_Toc256000010" </w:instrText>
      </w:r>
      <w:r>
        <w:fldChar w:fldCharType="separate"/>
      </w:r>
      <w:r>
        <w:rPr>
          <w:rStyle w:val="16"/>
          <w:rFonts w:ascii="华文仿宋" w:hAnsi="华文仿宋" w:eastAsia="华文仿宋" w:cs="仿宋_GB2312"/>
          <w:sz w:val="32"/>
          <w:szCs w:val="32"/>
        </w:rPr>
        <w:t>2.1.3是否专门面向中小企业</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_Toc256000010 \h </w:instrText>
      </w:r>
      <w:r>
        <w:rPr>
          <w:rFonts w:ascii="华文仿宋" w:hAnsi="华文仿宋" w:eastAsia="华文仿宋"/>
          <w:sz w:val="32"/>
          <w:szCs w:val="32"/>
        </w:rPr>
        <w:fldChar w:fldCharType="separate"/>
      </w:r>
      <w:r>
        <w:rPr>
          <w:rFonts w:ascii="华文仿宋" w:hAnsi="华文仿宋" w:eastAsia="华文仿宋"/>
          <w:sz w:val="32"/>
          <w:szCs w:val="32"/>
        </w:rPr>
        <w:t>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"_Toc256000011" </w:instrText>
      </w:r>
      <w:r>
        <w:fldChar w:fldCharType="separate"/>
      </w:r>
      <w:r>
        <w:rPr>
          <w:rStyle w:val="16"/>
          <w:rFonts w:ascii="华文仿宋" w:hAnsi="华文仿宋" w:eastAsia="华文仿宋" w:cs="仿宋_GB2312"/>
          <w:sz w:val="32"/>
          <w:szCs w:val="32"/>
        </w:rPr>
        <w:t>2.1.4其他要求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_Toc256000011 \h </w:instrText>
      </w:r>
      <w:r>
        <w:rPr>
          <w:rFonts w:ascii="华文仿宋" w:hAnsi="华文仿宋" w:eastAsia="华文仿宋"/>
          <w:sz w:val="32"/>
          <w:szCs w:val="32"/>
        </w:rPr>
        <w:fldChar w:fldCharType="separate"/>
      </w:r>
      <w:r>
        <w:rPr>
          <w:rFonts w:ascii="华文仿宋" w:hAnsi="华文仿宋" w:eastAsia="华文仿宋"/>
          <w:sz w:val="32"/>
          <w:szCs w:val="32"/>
        </w:rPr>
        <w:t>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"_Toc256000012" </w:instrText>
      </w:r>
      <w:r>
        <w:fldChar w:fldCharType="separate"/>
      </w:r>
      <w:r>
        <w:rPr>
          <w:rStyle w:val="16"/>
          <w:rFonts w:ascii="华文仿宋" w:hAnsi="华文仿宋" w:eastAsia="华文仿宋" w:cs="仿宋_GB2312"/>
          <w:sz w:val="32"/>
          <w:szCs w:val="32"/>
        </w:rPr>
        <w:t>2.2技术部分投标/响应内容</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_Toc256000012 \h </w:instrText>
      </w:r>
      <w:r>
        <w:rPr>
          <w:rFonts w:ascii="华文仿宋" w:hAnsi="华文仿宋" w:eastAsia="华文仿宋"/>
          <w:sz w:val="32"/>
          <w:szCs w:val="32"/>
        </w:rPr>
        <w:fldChar w:fldCharType="separate"/>
      </w:r>
      <w:r>
        <w:rPr>
          <w:rFonts w:ascii="华文仿宋" w:hAnsi="华文仿宋" w:eastAsia="华文仿宋"/>
          <w:sz w:val="32"/>
          <w:szCs w:val="32"/>
        </w:rPr>
        <w:t>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"_Toc256000013" </w:instrText>
      </w:r>
      <w:r>
        <w:fldChar w:fldCharType="separate"/>
      </w:r>
      <w:r>
        <w:rPr>
          <w:rStyle w:val="16"/>
          <w:rFonts w:ascii="华文仿宋" w:hAnsi="华文仿宋" w:eastAsia="华文仿宋" w:cs="仿宋_GB2312"/>
          <w:sz w:val="32"/>
          <w:szCs w:val="32"/>
        </w:rPr>
        <w:t>2.2.1投标/响应方案要求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_Toc256000013 \h </w:instrText>
      </w:r>
      <w:r>
        <w:rPr>
          <w:rFonts w:ascii="华文仿宋" w:hAnsi="华文仿宋" w:eastAsia="华文仿宋"/>
          <w:sz w:val="32"/>
          <w:szCs w:val="32"/>
        </w:rPr>
        <w:fldChar w:fldCharType="separate"/>
      </w:r>
      <w:r>
        <w:rPr>
          <w:rFonts w:ascii="华文仿宋" w:hAnsi="华文仿宋" w:eastAsia="华文仿宋"/>
          <w:sz w:val="32"/>
          <w:szCs w:val="32"/>
        </w:rPr>
        <w:t>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1"/>
        <w:tabs>
          <w:tab w:val="right" w:leader="dot" w:pos="9016"/>
        </w:tabs>
        <w:spacing w:line="360" w:lineRule="auto"/>
        <w:rPr>
          <w:rFonts w:ascii="华文仿宋" w:hAnsi="华文仿宋" w:eastAsia="华文仿宋"/>
          <w:sz w:val="32"/>
          <w:szCs w:val="32"/>
        </w:rPr>
      </w:pPr>
      <w:r>
        <w:fldChar w:fldCharType="begin"/>
      </w:r>
      <w:r>
        <w:instrText xml:space="preserve"> HYPERLINK \l "_Toc256000014" </w:instrText>
      </w:r>
      <w:r>
        <w:fldChar w:fldCharType="separate"/>
      </w:r>
      <w:r>
        <w:rPr>
          <w:rStyle w:val="16"/>
          <w:rFonts w:ascii="华文仿宋" w:hAnsi="华文仿宋" w:eastAsia="华文仿宋" w:cs="仿宋_GB2312"/>
          <w:kern w:val="36"/>
          <w:sz w:val="32"/>
          <w:szCs w:val="32"/>
        </w:rPr>
        <w:t>3项目需求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_Toc256000014 \h </w:instrText>
      </w:r>
      <w:r>
        <w:rPr>
          <w:rFonts w:ascii="华文仿宋" w:hAnsi="华文仿宋" w:eastAsia="华文仿宋"/>
          <w:sz w:val="32"/>
          <w:szCs w:val="32"/>
        </w:rPr>
        <w:fldChar w:fldCharType="separate"/>
      </w:r>
      <w:r>
        <w:rPr>
          <w:rFonts w:ascii="华文仿宋" w:hAnsi="华文仿宋" w:eastAsia="华文仿宋"/>
          <w:sz w:val="32"/>
          <w:szCs w:val="32"/>
        </w:rPr>
        <w:t>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"_Toc256000015" </w:instrText>
      </w:r>
      <w:r>
        <w:fldChar w:fldCharType="separate"/>
      </w:r>
      <w:r>
        <w:rPr>
          <w:rStyle w:val="16"/>
          <w:rFonts w:ascii="华文仿宋" w:hAnsi="华文仿宋" w:eastAsia="华文仿宋" w:cs="仿宋_GB2312"/>
          <w:sz w:val="32"/>
          <w:szCs w:val="32"/>
        </w:rPr>
        <w:t>3.1总体要求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_Toc256000015 \h </w:instrText>
      </w:r>
      <w:r>
        <w:rPr>
          <w:rFonts w:ascii="华文仿宋" w:hAnsi="华文仿宋" w:eastAsia="华文仿宋"/>
          <w:sz w:val="32"/>
          <w:szCs w:val="32"/>
        </w:rPr>
        <w:fldChar w:fldCharType="separate"/>
      </w:r>
      <w:r>
        <w:rPr>
          <w:rFonts w:ascii="华文仿宋" w:hAnsi="华文仿宋" w:eastAsia="华文仿宋"/>
          <w:sz w:val="32"/>
          <w:szCs w:val="32"/>
        </w:rPr>
        <w:t>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"_Toc256000016" </w:instrText>
      </w:r>
      <w:r>
        <w:fldChar w:fldCharType="separate"/>
      </w:r>
      <w:r>
        <w:rPr>
          <w:rStyle w:val="16"/>
          <w:rFonts w:ascii="华文仿宋" w:hAnsi="华文仿宋" w:eastAsia="华文仿宋" w:cs="仿宋_GB2312"/>
          <w:sz w:val="32"/>
          <w:szCs w:val="32"/>
        </w:rPr>
        <w:t>3.2具体要求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_Toc256000016 \h </w:instrText>
      </w:r>
      <w:r>
        <w:rPr>
          <w:rFonts w:ascii="华文仿宋" w:hAnsi="华文仿宋" w:eastAsia="华文仿宋"/>
          <w:sz w:val="32"/>
          <w:szCs w:val="32"/>
        </w:rPr>
        <w:fldChar w:fldCharType="separate"/>
      </w:r>
      <w:r>
        <w:rPr>
          <w:rFonts w:ascii="华文仿宋" w:hAnsi="华文仿宋" w:eastAsia="华文仿宋"/>
          <w:sz w:val="32"/>
          <w:szCs w:val="32"/>
        </w:rPr>
        <w:t>6</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1"/>
        <w:tabs>
          <w:tab w:val="right" w:leader="dot" w:pos="9016"/>
        </w:tabs>
        <w:spacing w:line="360" w:lineRule="auto"/>
        <w:rPr>
          <w:rFonts w:ascii="华文仿宋" w:hAnsi="华文仿宋" w:eastAsia="华文仿宋"/>
          <w:sz w:val="32"/>
          <w:szCs w:val="32"/>
        </w:rPr>
      </w:pPr>
      <w:r>
        <w:fldChar w:fldCharType="begin"/>
      </w:r>
      <w:r>
        <w:instrText xml:space="preserve"> HYPERLINK \l "_Toc256000017" </w:instrText>
      </w:r>
      <w:r>
        <w:fldChar w:fldCharType="separate"/>
      </w:r>
      <w:r>
        <w:rPr>
          <w:rStyle w:val="16"/>
          <w:rFonts w:ascii="华文仿宋" w:hAnsi="华文仿宋" w:eastAsia="华文仿宋" w:cs="仿宋_GB2312"/>
          <w:kern w:val="36"/>
          <w:sz w:val="32"/>
          <w:szCs w:val="32"/>
        </w:rPr>
        <w:t>4人员要求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_Toc256000017 \h </w:instrText>
      </w:r>
      <w:r>
        <w:rPr>
          <w:rFonts w:ascii="华文仿宋" w:hAnsi="华文仿宋" w:eastAsia="华文仿宋"/>
          <w:sz w:val="32"/>
          <w:szCs w:val="32"/>
        </w:rPr>
        <w:fldChar w:fldCharType="separate"/>
      </w:r>
      <w:r>
        <w:rPr>
          <w:rFonts w:ascii="华文仿宋" w:hAnsi="华文仿宋" w:eastAsia="华文仿宋"/>
          <w:sz w:val="32"/>
          <w:szCs w:val="32"/>
        </w:rPr>
        <w:t>7</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"_Toc256000018" </w:instrText>
      </w:r>
      <w:r>
        <w:fldChar w:fldCharType="separate"/>
      </w:r>
      <w:r>
        <w:rPr>
          <w:rStyle w:val="16"/>
          <w:rFonts w:ascii="华文仿宋" w:hAnsi="华文仿宋" w:eastAsia="华文仿宋" w:cs="仿宋_GB2312"/>
          <w:sz w:val="32"/>
          <w:szCs w:val="32"/>
        </w:rPr>
        <w:t>4.1团队要求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_Toc256000018 \h </w:instrText>
      </w:r>
      <w:r>
        <w:rPr>
          <w:rFonts w:ascii="华文仿宋" w:hAnsi="华文仿宋" w:eastAsia="华文仿宋"/>
          <w:sz w:val="32"/>
          <w:szCs w:val="32"/>
        </w:rPr>
        <w:fldChar w:fldCharType="separate"/>
      </w:r>
      <w:r>
        <w:rPr>
          <w:rFonts w:ascii="华文仿宋" w:hAnsi="华文仿宋" w:eastAsia="华文仿宋"/>
          <w:sz w:val="32"/>
          <w:szCs w:val="32"/>
        </w:rPr>
        <w:t>7</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7"/>
        <w:tabs>
          <w:tab w:val="right" w:leader="dot" w:pos="9016"/>
        </w:tabs>
        <w:spacing w:line="360" w:lineRule="auto"/>
        <w:rPr>
          <w:rFonts w:ascii="华文仿宋" w:hAnsi="华文仿宋" w:eastAsia="华文仿宋"/>
          <w:sz w:val="32"/>
          <w:szCs w:val="32"/>
        </w:rPr>
      </w:pPr>
      <w:r>
        <w:fldChar w:fldCharType="begin"/>
      </w:r>
      <w:r>
        <w:instrText xml:space="preserve"> HYPERLINK \l "_Toc256000019" </w:instrText>
      </w:r>
      <w:r>
        <w:fldChar w:fldCharType="separate"/>
      </w:r>
      <w:r>
        <w:rPr>
          <w:rStyle w:val="16"/>
          <w:rFonts w:ascii="华文仿宋" w:hAnsi="华文仿宋" w:eastAsia="华文仿宋" w:cs="仿宋_GB2312"/>
          <w:sz w:val="32"/>
          <w:szCs w:val="32"/>
        </w:rPr>
        <w:t>4.1.1基本要求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_Toc256000019 \h </w:instrText>
      </w:r>
      <w:r>
        <w:rPr>
          <w:rFonts w:ascii="华文仿宋" w:hAnsi="华文仿宋" w:eastAsia="华文仿宋"/>
          <w:sz w:val="32"/>
          <w:szCs w:val="32"/>
        </w:rPr>
        <w:fldChar w:fldCharType="separate"/>
      </w:r>
      <w:r>
        <w:rPr>
          <w:rFonts w:ascii="华文仿宋" w:hAnsi="华文仿宋" w:eastAsia="华文仿宋"/>
          <w:sz w:val="32"/>
          <w:szCs w:val="32"/>
        </w:rPr>
        <w:t>7</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"_Toc256000020" </w:instrText>
      </w:r>
      <w:r>
        <w:fldChar w:fldCharType="separate"/>
      </w:r>
      <w:r>
        <w:rPr>
          <w:rStyle w:val="16"/>
          <w:rFonts w:ascii="华文仿宋" w:hAnsi="华文仿宋" w:eastAsia="华文仿宋" w:cs="仿宋_GB2312"/>
          <w:sz w:val="32"/>
          <w:szCs w:val="32"/>
        </w:rPr>
        <w:t>4.2具体要求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_Toc256000020 \h </w:instrText>
      </w:r>
      <w:r>
        <w:rPr>
          <w:rFonts w:ascii="华文仿宋" w:hAnsi="华文仿宋" w:eastAsia="华文仿宋"/>
          <w:sz w:val="32"/>
          <w:szCs w:val="32"/>
        </w:rPr>
        <w:fldChar w:fldCharType="separate"/>
      </w:r>
      <w:r>
        <w:rPr>
          <w:rFonts w:ascii="华文仿宋" w:hAnsi="华文仿宋" w:eastAsia="华文仿宋"/>
          <w:sz w:val="32"/>
          <w:szCs w:val="32"/>
        </w:rPr>
        <w:t>8</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1"/>
        <w:tabs>
          <w:tab w:val="right" w:leader="dot" w:pos="9016"/>
        </w:tabs>
        <w:spacing w:line="360" w:lineRule="auto"/>
        <w:rPr>
          <w:rFonts w:ascii="华文仿宋" w:hAnsi="华文仿宋" w:eastAsia="华文仿宋"/>
          <w:sz w:val="32"/>
          <w:szCs w:val="32"/>
        </w:rPr>
      </w:pPr>
      <w:r>
        <w:fldChar w:fldCharType="begin"/>
      </w:r>
      <w:r>
        <w:instrText xml:space="preserve"> HYPERLINK \l "_Toc256000021" </w:instrText>
      </w:r>
      <w:r>
        <w:fldChar w:fldCharType="separate"/>
      </w:r>
      <w:r>
        <w:rPr>
          <w:rStyle w:val="16"/>
          <w:rFonts w:ascii="华文仿宋" w:hAnsi="华文仿宋" w:eastAsia="华文仿宋" w:cs="仿宋_GB2312"/>
          <w:kern w:val="36"/>
          <w:sz w:val="32"/>
          <w:szCs w:val="32"/>
        </w:rPr>
        <w:t>5管理实施要求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_Toc256000021 \h </w:instrText>
      </w:r>
      <w:r>
        <w:rPr>
          <w:rFonts w:ascii="华文仿宋" w:hAnsi="华文仿宋" w:eastAsia="华文仿宋"/>
          <w:sz w:val="32"/>
          <w:szCs w:val="32"/>
        </w:rPr>
        <w:fldChar w:fldCharType="separate"/>
      </w:r>
      <w:r>
        <w:rPr>
          <w:rFonts w:ascii="华文仿宋" w:hAnsi="华文仿宋" w:eastAsia="华文仿宋"/>
          <w:sz w:val="32"/>
          <w:szCs w:val="32"/>
        </w:rPr>
        <w:t>10</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1"/>
        <w:tabs>
          <w:tab w:val="right" w:leader="dot" w:pos="9016"/>
        </w:tabs>
        <w:spacing w:line="360" w:lineRule="auto"/>
        <w:rPr>
          <w:rFonts w:ascii="华文仿宋" w:hAnsi="华文仿宋" w:eastAsia="华文仿宋"/>
          <w:sz w:val="32"/>
          <w:szCs w:val="32"/>
        </w:rPr>
      </w:pPr>
      <w:r>
        <w:fldChar w:fldCharType="begin"/>
      </w:r>
      <w:r>
        <w:instrText xml:space="preserve"> HYPERLINK \l "_Toc256000022" </w:instrText>
      </w:r>
      <w:r>
        <w:fldChar w:fldCharType="separate"/>
      </w:r>
      <w:r>
        <w:rPr>
          <w:rStyle w:val="16"/>
          <w:rFonts w:ascii="华文仿宋" w:hAnsi="华文仿宋" w:eastAsia="华文仿宋" w:cs="仿宋_GB2312"/>
          <w:kern w:val="36"/>
          <w:sz w:val="32"/>
          <w:szCs w:val="32"/>
        </w:rPr>
        <w:t>6风险管控要求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_Toc256000022 \h </w:instrText>
      </w:r>
      <w:r>
        <w:rPr>
          <w:rFonts w:ascii="华文仿宋" w:hAnsi="华文仿宋" w:eastAsia="华文仿宋"/>
          <w:sz w:val="32"/>
          <w:szCs w:val="32"/>
        </w:rPr>
        <w:fldChar w:fldCharType="separate"/>
      </w:r>
      <w:r>
        <w:rPr>
          <w:rFonts w:ascii="华文仿宋" w:hAnsi="华文仿宋" w:eastAsia="华文仿宋"/>
          <w:sz w:val="32"/>
          <w:szCs w:val="32"/>
        </w:rPr>
        <w:t>11</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1"/>
        <w:tabs>
          <w:tab w:val="right" w:leader="dot" w:pos="9016"/>
        </w:tabs>
        <w:spacing w:line="360" w:lineRule="auto"/>
        <w:rPr>
          <w:rFonts w:ascii="华文仿宋" w:hAnsi="华文仿宋" w:eastAsia="华文仿宋"/>
          <w:sz w:val="32"/>
          <w:szCs w:val="32"/>
        </w:rPr>
      </w:pPr>
      <w:r>
        <w:fldChar w:fldCharType="begin"/>
      </w:r>
      <w:r>
        <w:instrText xml:space="preserve"> HYPERLINK \l "_Toc256000023" </w:instrText>
      </w:r>
      <w:r>
        <w:fldChar w:fldCharType="separate"/>
      </w:r>
      <w:r>
        <w:rPr>
          <w:rStyle w:val="16"/>
          <w:rFonts w:ascii="华文仿宋" w:hAnsi="华文仿宋" w:eastAsia="华文仿宋" w:cs="仿宋_GB2312"/>
          <w:kern w:val="36"/>
          <w:sz w:val="32"/>
          <w:szCs w:val="32"/>
        </w:rPr>
        <w:t>7履约验收要求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_Toc256000023 \h </w:instrText>
      </w:r>
      <w:r>
        <w:rPr>
          <w:rFonts w:ascii="华文仿宋" w:hAnsi="华文仿宋" w:eastAsia="华文仿宋"/>
          <w:sz w:val="32"/>
          <w:szCs w:val="32"/>
        </w:rPr>
        <w:fldChar w:fldCharType="separate"/>
      </w:r>
      <w:r>
        <w:rPr>
          <w:rFonts w:ascii="华文仿宋" w:hAnsi="华文仿宋" w:eastAsia="华文仿宋"/>
          <w:sz w:val="32"/>
          <w:szCs w:val="32"/>
        </w:rPr>
        <w:t>13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"_Toc256000024" </w:instrText>
      </w:r>
      <w:r>
        <w:fldChar w:fldCharType="separate"/>
      </w:r>
      <w:r>
        <w:rPr>
          <w:rStyle w:val="16"/>
          <w:rFonts w:ascii="华文仿宋" w:hAnsi="华文仿宋" w:eastAsia="华文仿宋" w:cs="仿宋_GB2312"/>
          <w:sz w:val="32"/>
          <w:szCs w:val="32"/>
        </w:rPr>
        <w:t>7.1总体要求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_Toc256000024 \h </w:instrText>
      </w:r>
      <w:r>
        <w:rPr>
          <w:rFonts w:ascii="华文仿宋" w:hAnsi="华文仿宋" w:eastAsia="华文仿宋"/>
          <w:sz w:val="32"/>
          <w:szCs w:val="32"/>
        </w:rPr>
        <w:fldChar w:fldCharType="separate"/>
      </w:r>
      <w:r>
        <w:rPr>
          <w:rFonts w:ascii="华文仿宋" w:hAnsi="华文仿宋" w:eastAsia="华文仿宋"/>
          <w:sz w:val="32"/>
          <w:szCs w:val="32"/>
        </w:rPr>
        <w:t>13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"_Toc256000025" </w:instrText>
      </w:r>
      <w:r>
        <w:fldChar w:fldCharType="separate"/>
      </w:r>
      <w:r>
        <w:rPr>
          <w:rStyle w:val="16"/>
          <w:rFonts w:ascii="华文仿宋" w:hAnsi="华文仿宋" w:eastAsia="华文仿宋" w:cs="仿宋_GB2312"/>
          <w:sz w:val="32"/>
          <w:szCs w:val="32"/>
        </w:rPr>
        <w:t>7.2具体要求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_Toc256000025 \h </w:instrText>
      </w:r>
      <w:r>
        <w:rPr>
          <w:rFonts w:ascii="华文仿宋" w:hAnsi="华文仿宋" w:eastAsia="华文仿宋"/>
          <w:sz w:val="32"/>
          <w:szCs w:val="32"/>
        </w:rPr>
        <w:fldChar w:fldCharType="separate"/>
      </w:r>
      <w:r>
        <w:rPr>
          <w:rFonts w:ascii="华文仿宋" w:hAnsi="华文仿宋" w:eastAsia="华文仿宋"/>
          <w:sz w:val="32"/>
          <w:szCs w:val="32"/>
        </w:rPr>
        <w:t>13</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1"/>
        <w:tabs>
          <w:tab w:val="right" w:leader="dot" w:pos="9016"/>
        </w:tabs>
        <w:spacing w:line="360" w:lineRule="auto"/>
        <w:rPr>
          <w:rFonts w:ascii="华文仿宋" w:hAnsi="华文仿宋" w:eastAsia="华文仿宋"/>
          <w:sz w:val="32"/>
          <w:szCs w:val="32"/>
        </w:rPr>
      </w:pPr>
      <w:r>
        <w:fldChar w:fldCharType="begin"/>
      </w:r>
      <w:r>
        <w:instrText xml:space="preserve"> HYPERLINK \l "_Toc256000026" </w:instrText>
      </w:r>
      <w:r>
        <w:fldChar w:fldCharType="separate"/>
      </w:r>
      <w:r>
        <w:rPr>
          <w:rStyle w:val="16"/>
          <w:rFonts w:ascii="华文仿宋" w:hAnsi="华文仿宋" w:eastAsia="华文仿宋" w:cs="仿宋_GB2312"/>
          <w:kern w:val="36"/>
          <w:sz w:val="32"/>
          <w:szCs w:val="32"/>
        </w:rPr>
        <w:t>8其他要求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_Toc256000026 \h </w:instrText>
      </w:r>
      <w:r>
        <w:rPr>
          <w:rFonts w:ascii="华文仿宋" w:hAnsi="华文仿宋" w:eastAsia="华文仿宋"/>
          <w:sz w:val="32"/>
          <w:szCs w:val="32"/>
        </w:rPr>
        <w:fldChar w:fldCharType="separate"/>
      </w:r>
      <w:r>
        <w:rPr>
          <w:rFonts w:ascii="华文仿宋" w:hAnsi="华文仿宋" w:eastAsia="华文仿宋"/>
          <w:sz w:val="32"/>
          <w:szCs w:val="32"/>
        </w:rPr>
        <w:t>15</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"_Toc256000027" </w:instrText>
      </w:r>
      <w:r>
        <w:fldChar w:fldCharType="separate"/>
      </w:r>
      <w:r>
        <w:rPr>
          <w:rStyle w:val="16"/>
          <w:rFonts w:ascii="华文仿宋" w:hAnsi="华文仿宋" w:eastAsia="华文仿宋" w:cs="仿宋_GB2312"/>
          <w:sz w:val="32"/>
          <w:szCs w:val="32"/>
        </w:rPr>
        <w:t>8.1付款安排建议</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_Toc256000027 \h </w:instrText>
      </w:r>
      <w:r>
        <w:rPr>
          <w:rFonts w:ascii="华文仿宋" w:hAnsi="华文仿宋" w:eastAsia="华文仿宋"/>
          <w:sz w:val="32"/>
          <w:szCs w:val="32"/>
        </w:rPr>
        <w:fldChar w:fldCharType="separate"/>
      </w:r>
      <w:r>
        <w:rPr>
          <w:rFonts w:ascii="华文仿宋" w:hAnsi="华文仿宋" w:eastAsia="华文仿宋"/>
          <w:sz w:val="32"/>
          <w:szCs w:val="32"/>
        </w:rPr>
        <w:t>16</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pStyle w:val="12"/>
        <w:tabs>
          <w:tab w:val="right" w:leader="dot" w:pos="9016"/>
        </w:tabs>
        <w:spacing w:line="360" w:lineRule="auto"/>
        <w:rPr>
          <w:rFonts w:ascii="华文仿宋" w:hAnsi="华文仿宋" w:eastAsia="华文仿宋"/>
          <w:sz w:val="32"/>
          <w:szCs w:val="32"/>
        </w:rPr>
      </w:pPr>
      <w:r>
        <w:fldChar w:fldCharType="begin"/>
      </w:r>
      <w:r>
        <w:instrText xml:space="preserve"> HYPERLINK \l "_Toc256000028" </w:instrText>
      </w:r>
      <w:r>
        <w:fldChar w:fldCharType="separate"/>
      </w:r>
      <w:r>
        <w:rPr>
          <w:rStyle w:val="16"/>
          <w:rFonts w:ascii="华文仿宋" w:hAnsi="华文仿宋" w:eastAsia="华文仿宋" w:cs="仿宋_GB2312"/>
          <w:sz w:val="32"/>
          <w:szCs w:val="32"/>
        </w:rPr>
        <w:t>8.2其他要求</w:t>
      </w:r>
      <w:r>
        <w:rPr>
          <w:rFonts w:ascii="华文仿宋" w:hAnsi="华文仿宋" w:eastAsia="华文仿宋"/>
          <w:sz w:val="32"/>
          <w:szCs w:val="32"/>
        </w:rPr>
        <w:tab/>
      </w:r>
      <w:r>
        <w:rPr>
          <w:rFonts w:ascii="华文仿宋" w:hAnsi="华文仿宋" w:eastAsia="华文仿宋"/>
          <w:sz w:val="32"/>
          <w:szCs w:val="32"/>
        </w:rPr>
        <w:fldChar w:fldCharType="begin"/>
      </w:r>
      <w:r>
        <w:rPr>
          <w:rFonts w:ascii="华文仿宋" w:hAnsi="华文仿宋" w:eastAsia="华文仿宋"/>
          <w:sz w:val="32"/>
          <w:szCs w:val="32"/>
        </w:rPr>
        <w:instrText xml:space="preserve"> PAGEREF _Toc256000028 \h </w:instrText>
      </w:r>
      <w:r>
        <w:rPr>
          <w:rFonts w:ascii="华文仿宋" w:hAnsi="华文仿宋" w:eastAsia="华文仿宋"/>
          <w:sz w:val="32"/>
          <w:szCs w:val="32"/>
        </w:rPr>
        <w:fldChar w:fldCharType="separate"/>
      </w:r>
      <w:r>
        <w:rPr>
          <w:rFonts w:ascii="华文仿宋" w:hAnsi="华文仿宋" w:eastAsia="华文仿宋"/>
          <w:sz w:val="32"/>
          <w:szCs w:val="32"/>
        </w:rPr>
        <w:t>16</w:t>
      </w:r>
      <w:r>
        <w:rPr>
          <w:rFonts w:ascii="华文仿宋" w:hAnsi="华文仿宋" w:eastAsia="华文仿宋"/>
          <w:sz w:val="32"/>
          <w:szCs w:val="32"/>
        </w:rPr>
        <w:fldChar w:fldCharType="end"/>
      </w:r>
      <w:r>
        <w:rPr>
          <w:rFonts w:ascii="华文仿宋" w:hAnsi="华文仿宋" w:eastAsia="华文仿宋"/>
          <w:sz w:val="32"/>
          <w:szCs w:val="32"/>
        </w:rPr>
        <w:fldChar w:fldCharType="end"/>
      </w:r>
    </w:p>
    <w:p>
      <w:pPr>
        <w:spacing w:line="360" w:lineRule="auto"/>
        <w:rPr>
          <w:rFonts w:ascii="华文仿宋" w:hAnsi="华文仿宋" w:eastAsia="华文仿宋"/>
          <w:sz w:val="32"/>
          <w:szCs w:val="32"/>
        </w:rPr>
      </w:pPr>
      <w:r>
        <w:rPr>
          <w:rFonts w:ascii="华文仿宋" w:hAnsi="华文仿宋" w:eastAsia="华文仿宋" w:cs="宋体"/>
          <w:sz w:val="32"/>
          <w:szCs w:val="32"/>
        </w:rPr>
        <w:fldChar w:fldCharType="end"/>
      </w:r>
      <w:r>
        <w:rPr>
          <w:rFonts w:ascii="华文仿宋" w:hAnsi="华文仿宋" w:eastAsia="华文仿宋"/>
          <w:sz w:val="32"/>
          <w:szCs w:val="32"/>
        </w:rPr>
        <w:br w:type="page"/>
      </w:r>
    </w:p>
    <w:p>
      <w:pPr>
        <w:pStyle w:val="2"/>
        <w:keepNext w:val="0"/>
        <w:spacing w:before="0" w:after="0" w:line="360" w:lineRule="auto"/>
        <w:jc w:val="center"/>
        <w:rPr>
          <w:rFonts w:ascii="华文仿宋" w:hAnsi="华文仿宋" w:eastAsia="华文仿宋" w:cs="仿宋_GB2312"/>
          <w:lang w:eastAsia="zh-CN"/>
        </w:rPr>
      </w:pPr>
      <w:bookmarkStart w:id="2" w:name="_Toc256000000"/>
      <w:r>
        <w:rPr>
          <w:rFonts w:ascii="华文仿宋" w:hAnsi="华文仿宋" w:eastAsia="华文仿宋" w:cs="仿宋_GB2312"/>
          <w:kern w:val="36"/>
          <w:lang w:eastAsia="zh-CN"/>
        </w:rPr>
        <w:t>1项目概述</w:t>
      </w:r>
      <w:bookmarkEnd w:id="2"/>
    </w:p>
    <w:p>
      <w:pPr>
        <w:pStyle w:val="3"/>
        <w:keepNext w:val="0"/>
        <w:spacing w:before="0" w:after="0" w:line="360" w:lineRule="auto"/>
        <w:rPr>
          <w:rFonts w:ascii="华文仿宋" w:hAnsi="华文仿宋" w:eastAsia="华文仿宋" w:cs="仿宋_GB2312"/>
          <w:sz w:val="32"/>
          <w:szCs w:val="32"/>
          <w:lang w:eastAsia="zh-CN"/>
        </w:rPr>
      </w:pPr>
      <w:bookmarkStart w:id="3" w:name="_Toc256000001"/>
      <w:r>
        <w:rPr>
          <w:rFonts w:ascii="华文仿宋" w:hAnsi="华文仿宋" w:eastAsia="华文仿宋" w:cs="仿宋_GB2312"/>
          <w:i w:val="0"/>
          <w:iCs w:val="0"/>
          <w:sz w:val="32"/>
          <w:szCs w:val="32"/>
          <w:lang w:eastAsia="zh-CN"/>
        </w:rPr>
        <w:t>1.1项目背景</w:t>
      </w:r>
      <w:bookmarkEnd w:id="3"/>
    </w:p>
    <w:p>
      <w:pPr>
        <w:pStyle w:val="4"/>
        <w:keepNext w:val="0"/>
        <w:spacing w:before="0" w:after="0" w:line="360" w:lineRule="auto"/>
        <w:rPr>
          <w:rFonts w:ascii="华文仿宋" w:hAnsi="华文仿宋" w:eastAsia="华文仿宋" w:cs="仿宋_GB2312"/>
          <w:sz w:val="32"/>
          <w:szCs w:val="32"/>
          <w:lang w:eastAsia="zh-CN"/>
        </w:rPr>
      </w:pPr>
      <w:bookmarkStart w:id="4" w:name="_Toc256000002"/>
      <w:r>
        <w:rPr>
          <w:rFonts w:ascii="华文仿宋" w:hAnsi="华文仿宋" w:eastAsia="华文仿宋" w:cs="仿宋_GB2312"/>
          <w:sz w:val="32"/>
          <w:szCs w:val="32"/>
          <w:lang w:eastAsia="zh-CN"/>
        </w:rPr>
        <w:t>1.1.1项目目的、意义及背景</w:t>
      </w:r>
      <w:bookmarkEnd w:id="4"/>
    </w:p>
    <w:p>
      <w:pPr>
        <w:pStyle w:val="18"/>
        <w:spacing w:line="360" w:lineRule="auto"/>
        <w:ind w:firstLine="640"/>
        <w:rPr>
          <w:rFonts w:ascii="华文仿宋" w:hAnsi="华文仿宋" w:eastAsia="华文仿宋"/>
          <w:sz w:val="32"/>
          <w:szCs w:val="32"/>
          <w:lang w:eastAsia="zh-CN"/>
        </w:rPr>
      </w:pPr>
      <w:r>
        <w:rPr>
          <w:rFonts w:hint="eastAsia" w:ascii="华文仿宋" w:hAnsi="华文仿宋" w:eastAsia="华文仿宋" w:cs="仿宋_GB2312"/>
          <w:sz w:val="32"/>
          <w:szCs w:val="32"/>
          <w:lang w:eastAsia="zh-CN"/>
        </w:rPr>
        <w:t>近年来，在漳州构筑“一核两翼”空间发展格局中，作为后起之秀的漳州高新区，以“三大片区”开发为核心，产业经济全面发力提升，带来</w:t>
      </w:r>
      <w:r>
        <w:rPr>
          <w:rFonts w:ascii="华文仿宋" w:hAnsi="华文仿宋" w:eastAsia="华文仿宋" w:cs="仿宋_GB2312"/>
          <w:sz w:val="32"/>
          <w:szCs w:val="32"/>
          <w:lang w:eastAsia="zh-CN"/>
        </w:rPr>
        <w:t>辖区内纳税人缴费人数量的</w:t>
      </w:r>
      <w:r>
        <w:rPr>
          <w:rFonts w:hint="eastAsia" w:ascii="华文仿宋" w:hAnsi="华文仿宋" w:eastAsia="华文仿宋" w:cs="仿宋_GB2312"/>
          <w:sz w:val="32"/>
          <w:szCs w:val="32"/>
          <w:lang w:eastAsia="zh-CN"/>
        </w:rPr>
        <w:t>持续</w:t>
      </w:r>
      <w:r>
        <w:rPr>
          <w:rFonts w:ascii="华文仿宋" w:hAnsi="华文仿宋" w:eastAsia="华文仿宋" w:cs="仿宋_GB2312"/>
          <w:sz w:val="32"/>
          <w:szCs w:val="32"/>
          <w:lang w:eastAsia="zh-CN"/>
        </w:rPr>
        <w:t>增长</w:t>
      </w:r>
      <w:r>
        <w:rPr>
          <w:rFonts w:hint="eastAsia" w:ascii="华文仿宋" w:hAnsi="华文仿宋" w:eastAsia="华文仿宋" w:cs="仿宋_GB2312"/>
          <w:sz w:val="32"/>
          <w:szCs w:val="32"/>
          <w:lang w:eastAsia="zh-CN"/>
        </w:rPr>
        <w:t>，因此</w:t>
      </w:r>
      <w:bookmarkStart w:id="31" w:name="_GoBack"/>
      <w:r>
        <w:rPr>
          <w:rFonts w:ascii="华文仿宋" w:hAnsi="华文仿宋" w:eastAsia="华文仿宋" w:cs="仿宋_GB2312"/>
          <w:sz w:val="32"/>
          <w:szCs w:val="32"/>
          <w:lang w:eastAsia="zh-CN"/>
        </w:rPr>
        <w:t>办税服务质量亟需进一步提质升级。为此，国家税务总局漳州</w:t>
      </w:r>
      <w:r>
        <w:rPr>
          <w:rFonts w:hint="eastAsia" w:ascii="华文仿宋" w:hAnsi="华文仿宋" w:eastAsia="华文仿宋" w:cs="仿宋_GB2312"/>
          <w:sz w:val="32"/>
          <w:szCs w:val="32"/>
          <w:lang w:eastAsia="zh-CN"/>
        </w:rPr>
        <w:t>高新技术产业开发区</w:t>
      </w:r>
      <w:r>
        <w:rPr>
          <w:rFonts w:ascii="华文仿宋" w:hAnsi="华文仿宋" w:eastAsia="华文仿宋" w:cs="仿宋_GB2312"/>
          <w:sz w:val="32"/>
          <w:szCs w:val="32"/>
          <w:lang w:eastAsia="zh-CN"/>
        </w:rPr>
        <w:t>税务局</w:t>
      </w:r>
      <w:r>
        <w:rPr>
          <w:rFonts w:hint="eastAsia" w:ascii="华文仿宋" w:hAnsi="华文仿宋" w:eastAsia="华文仿宋" w:cs="仿宋_GB2312"/>
          <w:sz w:val="32"/>
          <w:szCs w:val="32"/>
          <w:lang w:eastAsia="zh-CN"/>
        </w:rPr>
        <w:t>（以下简称漳州高新区税务局）</w:t>
      </w:r>
      <w:r>
        <w:rPr>
          <w:rFonts w:ascii="华文仿宋" w:hAnsi="华文仿宋" w:eastAsia="华文仿宋" w:cs="仿宋_GB2312"/>
          <w:sz w:val="32"/>
          <w:szCs w:val="32"/>
          <w:lang w:eastAsia="zh-CN"/>
        </w:rPr>
        <w:t>拟将非执法类辅助性服务及</w:t>
      </w:r>
      <w:r>
        <w:rPr>
          <w:rFonts w:hint="eastAsia" w:ascii="华文仿宋" w:hAnsi="华文仿宋" w:eastAsia="华文仿宋" w:cs="仿宋_GB2312"/>
          <w:sz w:val="32"/>
          <w:szCs w:val="32"/>
          <w:lang w:eastAsia="zh-CN"/>
        </w:rPr>
        <w:t>车辆驾驶服务（</w:t>
      </w:r>
      <w:r>
        <w:rPr>
          <w:rFonts w:ascii="华文仿宋" w:hAnsi="华文仿宋" w:eastAsia="华文仿宋" w:cs="仿宋_GB2312"/>
          <w:sz w:val="32"/>
          <w:szCs w:val="32"/>
          <w:lang w:eastAsia="zh-CN"/>
        </w:rPr>
        <w:t>不少于</w:t>
      </w:r>
      <w:r>
        <w:rPr>
          <w:rFonts w:hint="eastAsia" w:ascii="华文仿宋" w:hAnsi="华文仿宋" w:eastAsia="华文仿宋" w:cs="仿宋_GB2312"/>
          <w:sz w:val="32"/>
          <w:szCs w:val="32"/>
          <w:lang w:eastAsia="zh-CN"/>
        </w:rPr>
        <w:t>26</w:t>
      </w:r>
      <w:r>
        <w:rPr>
          <w:rFonts w:ascii="华文仿宋" w:hAnsi="华文仿宋" w:eastAsia="华文仿宋" w:cs="仿宋_GB2312"/>
          <w:sz w:val="32"/>
          <w:szCs w:val="32"/>
          <w:lang w:eastAsia="zh-CN"/>
        </w:rPr>
        <w:t>个岗位需求）对外公开招标采购，</w:t>
      </w:r>
      <w:bookmarkEnd w:id="31"/>
      <w:r>
        <w:rPr>
          <w:rFonts w:ascii="华文仿宋" w:hAnsi="华文仿宋" w:eastAsia="华文仿宋" w:cs="仿宋_GB2312"/>
          <w:sz w:val="32"/>
          <w:szCs w:val="32"/>
          <w:lang w:eastAsia="zh-CN"/>
        </w:rPr>
        <w:t>旨在提高纳税服务水平，展现</w:t>
      </w:r>
      <w:r>
        <w:rPr>
          <w:rFonts w:hint="eastAsia" w:ascii="华文仿宋" w:hAnsi="华文仿宋" w:eastAsia="华文仿宋" w:cs="仿宋_GB2312"/>
          <w:sz w:val="32"/>
          <w:szCs w:val="32"/>
          <w:lang w:eastAsia="zh-CN"/>
        </w:rPr>
        <w:t>高新</w:t>
      </w:r>
      <w:r>
        <w:rPr>
          <w:rFonts w:ascii="华文仿宋" w:hAnsi="华文仿宋" w:eastAsia="华文仿宋" w:cs="仿宋_GB2312"/>
          <w:sz w:val="32"/>
          <w:szCs w:val="32"/>
          <w:lang w:eastAsia="zh-CN"/>
        </w:rPr>
        <w:t>区税务机关良好的精神风貌。</w:t>
      </w:r>
    </w:p>
    <w:p>
      <w:pPr>
        <w:pStyle w:val="3"/>
        <w:keepNext w:val="0"/>
        <w:spacing w:before="0" w:after="0" w:line="360" w:lineRule="auto"/>
        <w:rPr>
          <w:rFonts w:ascii="华文仿宋" w:hAnsi="华文仿宋" w:eastAsia="华文仿宋" w:cs="仿宋_GB2312"/>
          <w:sz w:val="32"/>
          <w:szCs w:val="32"/>
        </w:rPr>
      </w:pPr>
      <w:bookmarkStart w:id="5" w:name="_Toc256000003"/>
      <w:r>
        <w:rPr>
          <w:rFonts w:ascii="华文仿宋" w:hAnsi="华文仿宋" w:eastAsia="华文仿宋" w:cs="仿宋_GB2312"/>
          <w:i w:val="0"/>
          <w:iCs w:val="0"/>
          <w:sz w:val="32"/>
          <w:szCs w:val="32"/>
        </w:rPr>
        <w:t>1.2项目内容</w:t>
      </w:r>
      <w:bookmarkEnd w:id="5"/>
    </w:p>
    <w:p>
      <w:pPr>
        <w:pStyle w:val="4"/>
        <w:keepNext w:val="0"/>
        <w:spacing w:before="0" w:after="0" w:line="360" w:lineRule="auto"/>
        <w:rPr>
          <w:rFonts w:ascii="华文仿宋" w:hAnsi="华文仿宋" w:eastAsia="华文仿宋" w:cs="仿宋_GB2312"/>
          <w:sz w:val="32"/>
          <w:szCs w:val="32"/>
        </w:rPr>
      </w:pPr>
      <w:bookmarkStart w:id="6" w:name="_Toc256000004"/>
      <w:r>
        <w:rPr>
          <w:rFonts w:ascii="华文仿宋" w:hAnsi="华文仿宋" w:eastAsia="华文仿宋" w:cs="仿宋_GB2312"/>
          <w:sz w:val="32"/>
          <w:szCs w:val="32"/>
        </w:rPr>
        <w:t>1.2.1采购内容</w:t>
      </w:r>
      <w:bookmarkEnd w:id="6"/>
    </w:p>
    <w:tbl>
      <w:tblPr>
        <w:tblStyle w:val="21"/>
        <w:tblW w:w="9006" w:type="dxa"/>
        <w:tblInd w:w="374" w:type="dxa"/>
        <w:tblLayout w:type="autofit"/>
        <w:tblCellMar>
          <w:top w:w="0" w:type="dxa"/>
          <w:left w:w="0" w:type="dxa"/>
          <w:bottom w:w="0" w:type="dxa"/>
          <w:right w:w="0" w:type="dxa"/>
        </w:tblCellMar>
      </w:tblPr>
      <w:tblGrid>
        <w:gridCol w:w="1117"/>
        <w:gridCol w:w="721"/>
        <w:gridCol w:w="1483"/>
        <w:gridCol w:w="3026"/>
        <w:gridCol w:w="1741"/>
        <w:gridCol w:w="918"/>
      </w:tblGrid>
      <w:tr>
        <w:trPr>
          <w:trHeight w:val="782" w:hRule="atLeast"/>
        </w:trPr>
        <w:tc>
          <w:tcPr>
            <w:tcW w:w="1113" w:type="dxa"/>
            <w:tcBorders>
              <w:top w:val="single" w:color="000000" w:sz="8" w:space="0"/>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19"/>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合同包</w:t>
            </w:r>
          </w:p>
        </w:tc>
        <w:tc>
          <w:tcPr>
            <w:tcW w:w="718" w:type="dxa"/>
            <w:tcBorders>
              <w:top w:val="single" w:color="000000" w:sz="8" w:space="0"/>
              <w:bottom w:val="single" w:color="000000" w:sz="8" w:space="0"/>
              <w:right w:val="single" w:color="000000" w:sz="8" w:space="0"/>
            </w:tcBorders>
            <w:tcMar>
              <w:top w:w="0" w:type="dxa"/>
              <w:left w:w="118" w:type="dxa"/>
              <w:bottom w:w="0" w:type="dxa"/>
              <w:right w:w="128" w:type="dxa"/>
            </w:tcMar>
            <w:vAlign w:val="center"/>
          </w:tcPr>
          <w:p>
            <w:pPr>
              <w:pStyle w:val="19"/>
              <w:spacing w:after="240"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服务类别</w:t>
            </w:r>
          </w:p>
        </w:tc>
        <w:tc>
          <w:tcPr>
            <w:tcW w:w="1477"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19"/>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岗位数量</w:t>
            </w:r>
          </w:p>
        </w:tc>
        <w:tc>
          <w:tcPr>
            <w:tcW w:w="3015"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19"/>
              <w:spacing w:line="360" w:lineRule="auto"/>
              <w:ind w:right="62" w:firstLine="37"/>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采购内容及要求</w:t>
            </w:r>
          </w:p>
        </w:tc>
        <w:tc>
          <w:tcPr>
            <w:tcW w:w="1730"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19"/>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最高限价（元）</w:t>
            </w:r>
          </w:p>
        </w:tc>
        <w:tc>
          <w:tcPr>
            <w:tcW w:w="915" w:type="dxa"/>
            <w:tcBorders>
              <w:top w:val="single" w:color="000000" w:sz="8" w:space="0"/>
              <w:bottom w:val="single" w:color="000000" w:sz="8" w:space="0"/>
              <w:right w:val="single" w:color="000000" w:sz="8" w:space="0"/>
            </w:tcBorders>
            <w:tcMar>
              <w:top w:w="0" w:type="dxa"/>
              <w:left w:w="123" w:type="dxa"/>
              <w:bottom w:w="0" w:type="dxa"/>
              <w:right w:w="128" w:type="dxa"/>
            </w:tcMar>
            <w:vAlign w:val="center"/>
          </w:tcPr>
          <w:p>
            <w:pPr>
              <w:pStyle w:val="19"/>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备注</w:t>
            </w:r>
          </w:p>
        </w:tc>
      </w:tr>
      <w:tr>
        <w:tblPrEx>
          <w:tblCellMar>
            <w:top w:w="0" w:type="dxa"/>
            <w:left w:w="0" w:type="dxa"/>
            <w:bottom w:w="0" w:type="dxa"/>
            <w:right w:w="0" w:type="dxa"/>
          </w:tblCellMar>
        </w:tblPrEx>
        <w:trPr>
          <w:trHeight w:val="90" w:hRule="atLeast"/>
        </w:trPr>
        <w:tc>
          <w:tcPr>
            <w:tcW w:w="1113"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19"/>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服务外包项目</w:t>
            </w:r>
          </w:p>
        </w:tc>
        <w:tc>
          <w:tcPr>
            <w:tcW w:w="718" w:type="dxa"/>
            <w:tcBorders>
              <w:bottom w:val="single" w:color="000000" w:sz="8" w:space="0"/>
              <w:right w:val="single" w:color="000000" w:sz="8" w:space="0"/>
            </w:tcBorders>
            <w:tcMar>
              <w:top w:w="0" w:type="dxa"/>
              <w:left w:w="118" w:type="dxa"/>
              <w:bottom w:w="0" w:type="dxa"/>
              <w:right w:w="128" w:type="dxa"/>
            </w:tcMar>
            <w:vAlign w:val="center"/>
          </w:tcPr>
          <w:p>
            <w:pPr>
              <w:pStyle w:val="19"/>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非执法类辅助性服务</w:t>
            </w:r>
          </w:p>
        </w:tc>
        <w:tc>
          <w:tcPr>
            <w:tcW w:w="1477" w:type="dxa"/>
            <w:tcBorders>
              <w:bottom w:val="single" w:color="000000" w:sz="8" w:space="0"/>
              <w:right w:val="single" w:color="000000" w:sz="8" w:space="0"/>
            </w:tcBorders>
            <w:tcMar>
              <w:top w:w="0" w:type="dxa"/>
              <w:left w:w="123" w:type="dxa"/>
              <w:bottom w:w="0" w:type="dxa"/>
              <w:right w:w="128" w:type="dxa"/>
            </w:tcMar>
            <w:vAlign w:val="center"/>
          </w:tcPr>
          <w:p>
            <w:pPr>
              <w:pStyle w:val="19"/>
              <w:spacing w:line="300" w:lineRule="atLeast"/>
              <w:ind w:right="62"/>
              <w:jc w:val="center"/>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eastAsia="zh-CN"/>
              </w:rPr>
              <w:t>23</w:t>
            </w:r>
          </w:p>
        </w:tc>
        <w:tc>
          <w:tcPr>
            <w:tcW w:w="3015" w:type="dxa"/>
            <w:tcBorders>
              <w:bottom w:val="single" w:color="000000" w:sz="8" w:space="0"/>
              <w:right w:val="single" w:color="000000" w:sz="8" w:space="0"/>
            </w:tcBorders>
            <w:tcMar>
              <w:top w:w="0" w:type="dxa"/>
              <w:left w:w="123" w:type="dxa"/>
              <w:bottom w:w="0" w:type="dxa"/>
              <w:right w:w="128" w:type="dxa"/>
            </w:tcMar>
            <w:vAlign w:val="center"/>
          </w:tcPr>
          <w:p>
            <w:pPr>
              <w:pStyle w:val="20"/>
              <w:spacing w:line="360" w:lineRule="auto"/>
              <w:ind w:firstLine="640"/>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为采购人在指定地点提供导税服务、税（费）咨询服务、自助办税（费）辅导服务、涉税（费）宣传服务、发票邮寄工作、协助做好业务资料的信息采集</w:t>
            </w:r>
            <w:r>
              <w:rPr>
                <w:rFonts w:hint="eastAsia" w:ascii="华文仿宋" w:hAnsi="华文仿宋" w:eastAsia="华文仿宋" w:cs="仿宋_GB2312"/>
                <w:color w:val="000000"/>
                <w:sz w:val="32"/>
                <w:szCs w:val="32"/>
                <w:lang w:eastAsia="zh-CN"/>
              </w:rPr>
              <w:t>、</w:t>
            </w:r>
            <w:r>
              <w:rPr>
                <w:rFonts w:ascii="华文仿宋" w:hAnsi="华文仿宋" w:eastAsia="华文仿宋" w:cs="仿宋_GB2312"/>
                <w:color w:val="000000"/>
                <w:sz w:val="32"/>
                <w:szCs w:val="32"/>
                <w:lang w:eastAsia="zh-CN"/>
              </w:rPr>
              <w:t>录入</w:t>
            </w:r>
            <w:r>
              <w:rPr>
                <w:rFonts w:hint="eastAsia" w:ascii="华文仿宋" w:hAnsi="华文仿宋" w:eastAsia="华文仿宋" w:cs="仿宋_GB2312"/>
                <w:color w:val="000000"/>
                <w:sz w:val="32"/>
                <w:szCs w:val="32"/>
                <w:lang w:eastAsia="zh-CN"/>
              </w:rPr>
              <w:t>和</w:t>
            </w:r>
            <w:r>
              <w:rPr>
                <w:rFonts w:ascii="华文仿宋" w:hAnsi="华文仿宋" w:eastAsia="华文仿宋" w:cs="仿宋_GB2312"/>
                <w:color w:val="000000"/>
                <w:sz w:val="32"/>
                <w:szCs w:val="32"/>
                <w:lang w:eastAsia="zh-CN"/>
              </w:rPr>
              <w:t>整理</w:t>
            </w:r>
            <w:r>
              <w:rPr>
                <w:rFonts w:hint="eastAsia" w:ascii="华文仿宋" w:hAnsi="华文仿宋" w:eastAsia="华文仿宋" w:cs="仿宋_GB2312"/>
                <w:color w:val="000000"/>
                <w:sz w:val="32"/>
                <w:szCs w:val="32"/>
                <w:lang w:eastAsia="zh-CN"/>
              </w:rPr>
              <w:t>，</w:t>
            </w:r>
            <w:r>
              <w:rPr>
                <w:rFonts w:ascii="华文仿宋" w:hAnsi="华文仿宋" w:eastAsia="华文仿宋" w:cs="仿宋_GB2312"/>
                <w:color w:val="000000"/>
                <w:sz w:val="32"/>
                <w:szCs w:val="32"/>
                <w:lang w:eastAsia="zh-CN"/>
              </w:rPr>
              <w:t>收发一般来信来函等、办公用品管理、接听电话、接收传真、文印材料、与外单位对接联系等服务。</w:t>
            </w:r>
          </w:p>
        </w:tc>
        <w:tc>
          <w:tcPr>
            <w:tcW w:w="1730" w:type="dxa"/>
            <w:vMerge w:val="restart"/>
            <w:tcBorders>
              <w:right w:val="single" w:color="000000" w:sz="8" w:space="0"/>
            </w:tcBorders>
            <w:tcMar>
              <w:top w:w="0" w:type="dxa"/>
              <w:left w:w="123" w:type="dxa"/>
              <w:bottom w:w="0" w:type="dxa"/>
              <w:right w:w="128" w:type="dxa"/>
            </w:tcMar>
            <w:vAlign w:val="center"/>
          </w:tcPr>
          <w:p>
            <w:pPr>
              <w:pStyle w:val="19"/>
              <w:spacing w:line="300" w:lineRule="atLeast"/>
              <w:ind w:right="62"/>
              <w:jc w:val="center"/>
              <w:rPr>
                <w:rFonts w:ascii="华文仿宋" w:hAnsi="华文仿宋" w:eastAsia="华文仿宋"/>
                <w:color w:val="000000"/>
                <w:sz w:val="32"/>
                <w:szCs w:val="32"/>
                <w:lang w:eastAsia="zh-CN"/>
              </w:rPr>
            </w:pPr>
            <w:r>
              <w:rPr>
                <w:rFonts w:hint="eastAsia" w:ascii="华文仿宋" w:hAnsi="华文仿宋" w:eastAsia="华文仿宋"/>
                <w:color w:val="000000"/>
                <w:sz w:val="32"/>
                <w:szCs w:val="32"/>
                <w:lang w:eastAsia="zh-CN"/>
              </w:rPr>
              <w:t>4</w:t>
            </w:r>
            <w:r>
              <w:rPr>
                <w:rFonts w:hint="eastAsia" w:ascii="华文仿宋" w:hAnsi="华文仿宋" w:eastAsia="华文仿宋"/>
                <w:color w:val="000000"/>
                <w:sz w:val="32"/>
                <w:szCs w:val="32"/>
                <w:lang w:val="en-US" w:eastAsia="zh-CN"/>
              </w:rPr>
              <w:t>5</w:t>
            </w:r>
            <w:r>
              <w:rPr>
                <w:rFonts w:hint="eastAsia" w:ascii="华文仿宋" w:hAnsi="华文仿宋" w:eastAsia="华文仿宋"/>
                <w:color w:val="000000"/>
                <w:sz w:val="32"/>
                <w:szCs w:val="32"/>
                <w:lang w:eastAsia="zh-CN"/>
              </w:rPr>
              <w:t>00000.00</w:t>
            </w:r>
          </w:p>
        </w:tc>
        <w:tc>
          <w:tcPr>
            <w:tcW w:w="915" w:type="dxa"/>
            <w:vMerge w:val="restart"/>
            <w:tcBorders>
              <w:right w:val="single" w:color="000000" w:sz="8" w:space="0"/>
            </w:tcBorders>
            <w:tcMar>
              <w:top w:w="0" w:type="dxa"/>
              <w:left w:w="123" w:type="dxa"/>
              <w:bottom w:w="0" w:type="dxa"/>
              <w:right w:w="128" w:type="dxa"/>
            </w:tcMar>
            <w:vAlign w:val="center"/>
          </w:tcPr>
          <w:p>
            <w:pPr>
              <w:pStyle w:val="19"/>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服务期</w:t>
            </w:r>
            <w:r>
              <w:rPr>
                <w:rFonts w:hint="eastAsia" w:ascii="华文仿宋" w:hAnsi="华文仿宋" w:eastAsia="华文仿宋" w:cs="仿宋_GB2312"/>
                <w:color w:val="000000"/>
                <w:sz w:val="32"/>
                <w:szCs w:val="32"/>
                <w:lang w:eastAsia="zh-CN"/>
              </w:rPr>
              <w:t>二</w:t>
            </w:r>
            <w:r>
              <w:rPr>
                <w:rFonts w:ascii="华文仿宋" w:hAnsi="华文仿宋" w:eastAsia="华文仿宋" w:cs="仿宋_GB2312"/>
                <w:color w:val="000000"/>
                <w:sz w:val="32"/>
                <w:szCs w:val="32"/>
              </w:rPr>
              <w:t>年</w:t>
            </w:r>
          </w:p>
        </w:tc>
      </w:tr>
      <w:tr>
        <w:tblPrEx>
          <w:tblCellMar>
            <w:top w:w="0" w:type="dxa"/>
            <w:left w:w="0" w:type="dxa"/>
            <w:bottom w:w="0" w:type="dxa"/>
            <w:right w:w="0" w:type="dxa"/>
          </w:tblCellMar>
        </w:tblPrEx>
        <w:trPr>
          <w:trHeight w:val="90" w:hRule="atLeast"/>
        </w:trPr>
        <w:tc>
          <w:tcPr>
            <w:tcW w:w="0" w:type="auto"/>
            <w:vMerge w:val="continue"/>
            <w:tcBorders>
              <w:left w:val="single" w:color="000000" w:sz="8" w:space="0"/>
              <w:bottom w:val="single" w:color="000000" w:sz="8" w:space="0"/>
              <w:right w:val="single" w:color="000000" w:sz="8" w:space="0"/>
            </w:tcBorders>
            <w:vAlign w:val="center"/>
          </w:tcPr>
          <w:p>
            <w:pPr>
              <w:rPr>
                <w:rFonts w:ascii="华文仿宋" w:hAnsi="华文仿宋" w:eastAsia="华文仿宋" w:cs="仿宋_GB2312"/>
                <w:color w:val="000000"/>
                <w:sz w:val="32"/>
                <w:szCs w:val="32"/>
              </w:rPr>
            </w:pPr>
          </w:p>
        </w:tc>
        <w:tc>
          <w:tcPr>
            <w:tcW w:w="718" w:type="dxa"/>
            <w:tcBorders>
              <w:bottom w:val="single" w:color="000000" w:sz="8" w:space="0"/>
              <w:right w:val="single" w:color="000000" w:sz="8" w:space="0"/>
            </w:tcBorders>
            <w:tcMar>
              <w:top w:w="0" w:type="dxa"/>
              <w:left w:w="118" w:type="dxa"/>
              <w:bottom w:w="0" w:type="dxa"/>
              <w:right w:w="128" w:type="dxa"/>
            </w:tcMar>
            <w:vAlign w:val="center"/>
          </w:tcPr>
          <w:p>
            <w:pPr>
              <w:pStyle w:val="19"/>
              <w:spacing w:line="300" w:lineRule="atLeast"/>
              <w:ind w:right="62"/>
              <w:rPr>
                <w:rFonts w:ascii="华文仿宋" w:hAnsi="华文仿宋" w:eastAsia="华文仿宋"/>
                <w:color w:val="000000"/>
                <w:sz w:val="32"/>
                <w:szCs w:val="32"/>
              </w:rPr>
            </w:pPr>
            <w:r>
              <w:rPr>
                <w:rFonts w:hint="eastAsia" w:ascii="华文仿宋" w:hAnsi="华文仿宋" w:eastAsia="华文仿宋" w:cs="仿宋_GB2312"/>
                <w:color w:val="000000"/>
                <w:sz w:val="32"/>
                <w:szCs w:val="32"/>
                <w:lang w:eastAsia="zh-CN"/>
              </w:rPr>
              <w:t>车辆驾驶服务</w:t>
            </w:r>
          </w:p>
        </w:tc>
        <w:tc>
          <w:tcPr>
            <w:tcW w:w="1241" w:type="dxa"/>
            <w:tcBorders>
              <w:bottom w:val="single" w:color="000000" w:sz="8" w:space="0"/>
              <w:right w:val="single" w:color="000000" w:sz="8" w:space="0"/>
            </w:tcBorders>
            <w:tcMar>
              <w:top w:w="0" w:type="dxa"/>
              <w:left w:w="0" w:type="dxa"/>
              <w:bottom w:w="0" w:type="dxa"/>
              <w:right w:w="0" w:type="dxa"/>
            </w:tcMar>
            <w:vAlign w:val="center"/>
          </w:tcPr>
          <w:p>
            <w:pPr>
              <w:pStyle w:val="19"/>
              <w:spacing w:line="300" w:lineRule="atLeast"/>
              <w:ind w:right="62"/>
              <w:jc w:val="center"/>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rPr>
              <w:t xml:space="preserve">≥ </w:t>
            </w:r>
            <w:r>
              <w:rPr>
                <w:rFonts w:hint="eastAsia" w:ascii="华文仿宋" w:hAnsi="华文仿宋" w:eastAsia="华文仿宋" w:cs="仿宋_GB2312"/>
                <w:color w:val="000000"/>
                <w:sz w:val="32"/>
                <w:szCs w:val="32"/>
                <w:lang w:eastAsia="zh-CN"/>
              </w:rPr>
              <w:t>3</w:t>
            </w:r>
          </w:p>
        </w:tc>
        <w:tc>
          <w:tcPr>
            <w:tcW w:w="3010" w:type="dxa"/>
            <w:tcBorders>
              <w:bottom w:val="single" w:color="000000" w:sz="8" w:space="0"/>
              <w:right w:val="single" w:color="000000" w:sz="8" w:space="0"/>
            </w:tcBorders>
            <w:tcMar>
              <w:top w:w="0" w:type="dxa"/>
              <w:left w:w="118" w:type="dxa"/>
              <w:bottom w:w="0" w:type="dxa"/>
              <w:right w:w="128" w:type="dxa"/>
            </w:tcMar>
            <w:vAlign w:val="center"/>
          </w:tcPr>
          <w:p>
            <w:pPr>
              <w:pStyle w:val="20"/>
              <w:spacing w:line="360" w:lineRule="auto"/>
              <w:ind w:firstLine="480"/>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为采购人在指定地点提供司机驻点服务，根据采购人的调度安排按时完成出车保障服务。执行出车任务前，进行车辆检查，确保车辆状况良好；执行出车任务后，进行车辆的清洁和日常维护工作。按采购人单位车辆管理规定做好行车记录工作，按时办理车辆年检和其他车务手续等。</w:t>
            </w:r>
          </w:p>
        </w:tc>
        <w:tc>
          <w:tcPr>
            <w:tcW w:w="0" w:type="auto"/>
            <w:vMerge w:val="continue"/>
            <w:tcBorders>
              <w:bottom w:val="single" w:color="000000" w:sz="8" w:space="0"/>
              <w:right w:val="single" w:color="000000" w:sz="8" w:space="0"/>
            </w:tcBorders>
            <w:vAlign w:val="center"/>
          </w:tcPr>
          <w:p>
            <w:pPr>
              <w:rPr>
                <w:rFonts w:ascii="华文仿宋" w:hAnsi="华文仿宋" w:eastAsia="华文仿宋" w:cs="仿宋_GB2312"/>
                <w:color w:val="000000"/>
                <w:sz w:val="32"/>
                <w:szCs w:val="32"/>
                <w:lang w:eastAsia="zh-CN"/>
              </w:rPr>
            </w:pPr>
          </w:p>
        </w:tc>
        <w:tc>
          <w:tcPr>
            <w:tcW w:w="0" w:type="auto"/>
            <w:vMerge w:val="continue"/>
            <w:tcBorders>
              <w:bottom w:val="single" w:color="000000" w:sz="8" w:space="0"/>
              <w:right w:val="single" w:color="000000" w:sz="8" w:space="0"/>
            </w:tcBorders>
            <w:vAlign w:val="center"/>
          </w:tcPr>
          <w:p>
            <w:pPr>
              <w:rPr>
                <w:rFonts w:ascii="华文仿宋" w:hAnsi="华文仿宋" w:eastAsia="华文仿宋" w:cs="仿宋_GB2312"/>
                <w:color w:val="000000"/>
                <w:sz w:val="32"/>
                <w:szCs w:val="32"/>
                <w:lang w:eastAsia="zh-CN"/>
              </w:rPr>
            </w:pPr>
          </w:p>
        </w:tc>
      </w:tr>
    </w:tbl>
    <w:p>
      <w:pPr>
        <w:pStyle w:val="4"/>
        <w:keepNext w:val="0"/>
        <w:spacing w:before="0" w:after="0" w:line="360" w:lineRule="auto"/>
        <w:rPr>
          <w:rFonts w:ascii="华文仿宋" w:hAnsi="华文仿宋" w:eastAsia="华文仿宋" w:cs="仿宋_GB2312"/>
          <w:sz w:val="32"/>
          <w:szCs w:val="32"/>
          <w:lang w:eastAsia="zh-CN"/>
        </w:rPr>
      </w:pPr>
      <w:bookmarkStart w:id="7" w:name="_Toc256000005"/>
      <w:r>
        <w:rPr>
          <w:rFonts w:ascii="华文仿宋" w:hAnsi="华文仿宋" w:eastAsia="华文仿宋" w:cs="仿宋_GB2312"/>
          <w:sz w:val="32"/>
          <w:szCs w:val="32"/>
          <w:lang w:eastAsia="zh-CN"/>
        </w:rPr>
        <w:t>1.2.2项目实施要求</w:t>
      </w:r>
      <w:bookmarkEnd w:id="7"/>
    </w:p>
    <w:p>
      <w:pPr>
        <w:pStyle w:val="5"/>
        <w:keepNext w:val="0"/>
        <w:spacing w:before="0" w:after="0" w:line="360" w:lineRule="auto"/>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1.2.2.1实施范围要求</w:t>
      </w:r>
    </w:p>
    <w:p>
      <w:pPr>
        <w:spacing w:line="360" w:lineRule="auto"/>
        <w:rPr>
          <w:rFonts w:ascii="华文仿宋" w:hAnsi="华文仿宋" w:eastAsia="华文仿宋" w:cs="仿宋_GB2312"/>
          <w:sz w:val="32"/>
          <w:szCs w:val="32"/>
          <w:lang w:eastAsia="zh-CN"/>
        </w:rPr>
      </w:pPr>
      <w:r>
        <w:rPr>
          <w:rFonts w:ascii="华文仿宋" w:hAnsi="华文仿宋" w:eastAsia="华文仿宋" w:cs="仿宋_GB2312"/>
          <w:color w:val="000000"/>
          <w:sz w:val="32"/>
          <w:szCs w:val="32"/>
          <w:lang w:eastAsia="zh-CN"/>
        </w:rPr>
        <w:t>漳州</w:t>
      </w:r>
      <w:r>
        <w:rPr>
          <w:rFonts w:hint="eastAsia" w:ascii="华文仿宋" w:hAnsi="华文仿宋" w:eastAsia="华文仿宋" w:cs="仿宋_GB2312"/>
          <w:color w:val="000000"/>
          <w:sz w:val="32"/>
          <w:szCs w:val="32"/>
          <w:lang w:eastAsia="zh-CN"/>
        </w:rPr>
        <w:t>高新区</w:t>
      </w:r>
      <w:r>
        <w:rPr>
          <w:rFonts w:ascii="华文仿宋" w:hAnsi="华文仿宋" w:eastAsia="华文仿宋" w:cs="仿宋_GB2312"/>
          <w:color w:val="000000"/>
          <w:sz w:val="32"/>
          <w:szCs w:val="32"/>
          <w:lang w:eastAsia="zh-CN"/>
        </w:rPr>
        <w:t>税务局机关、</w:t>
      </w:r>
      <w:r>
        <w:rPr>
          <w:rFonts w:hint="eastAsia" w:ascii="华文仿宋" w:hAnsi="华文仿宋" w:eastAsia="华文仿宋" w:cs="仿宋_GB2312"/>
          <w:color w:val="000000"/>
          <w:sz w:val="32"/>
          <w:szCs w:val="32"/>
          <w:lang w:eastAsia="zh-CN"/>
        </w:rPr>
        <w:t>漳州高新</w:t>
      </w:r>
      <w:r>
        <w:rPr>
          <w:rFonts w:ascii="华文仿宋" w:hAnsi="华文仿宋" w:eastAsia="华文仿宋" w:cs="仿宋_GB2312"/>
          <w:color w:val="000000"/>
          <w:sz w:val="32"/>
          <w:szCs w:val="32"/>
          <w:lang w:eastAsia="zh-CN"/>
        </w:rPr>
        <w:t>区税务局</w:t>
      </w:r>
      <w:r>
        <w:rPr>
          <w:rFonts w:hint="eastAsia" w:ascii="华文仿宋" w:hAnsi="华文仿宋" w:eastAsia="华文仿宋" w:cs="仿宋_GB2312"/>
          <w:color w:val="000000"/>
          <w:sz w:val="32"/>
          <w:szCs w:val="32"/>
          <w:lang w:eastAsia="zh-CN"/>
        </w:rPr>
        <w:t>南星小区自助办税厅</w:t>
      </w:r>
      <w:r>
        <w:rPr>
          <w:rFonts w:ascii="华文仿宋" w:hAnsi="华文仿宋" w:eastAsia="华文仿宋" w:cs="仿宋_GB2312"/>
          <w:color w:val="000000"/>
          <w:sz w:val="32"/>
          <w:szCs w:val="32"/>
          <w:lang w:eastAsia="zh-CN"/>
        </w:rPr>
        <w:t>、</w:t>
      </w:r>
      <w:r>
        <w:rPr>
          <w:rFonts w:hint="eastAsia" w:ascii="华文仿宋" w:hAnsi="华文仿宋" w:eastAsia="华文仿宋" w:cs="仿宋_GB2312"/>
          <w:color w:val="000000"/>
          <w:sz w:val="32"/>
          <w:szCs w:val="32"/>
          <w:lang w:eastAsia="zh-CN"/>
        </w:rPr>
        <w:t>漳州高新技术产业开发区行政服务中心</w:t>
      </w:r>
      <w:r>
        <w:rPr>
          <w:rFonts w:ascii="华文仿宋" w:hAnsi="华文仿宋" w:eastAsia="华文仿宋" w:cs="仿宋_GB2312"/>
          <w:color w:val="000000"/>
          <w:sz w:val="32"/>
          <w:szCs w:val="32"/>
          <w:lang w:eastAsia="zh-CN"/>
        </w:rPr>
        <w:t>。</w:t>
      </w:r>
    </w:p>
    <w:p>
      <w:pPr>
        <w:pStyle w:val="5"/>
        <w:keepNext w:val="0"/>
        <w:spacing w:before="0" w:after="0" w:line="360" w:lineRule="auto"/>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1.2.2.2实施时间要求</w:t>
      </w:r>
    </w:p>
    <w:p>
      <w:pPr>
        <w:spacing w:line="360" w:lineRule="auto"/>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整体服务期限为合同签订之日起</w:t>
      </w:r>
      <w:r>
        <w:rPr>
          <w:rFonts w:hint="eastAsia" w:ascii="华文仿宋" w:hAnsi="华文仿宋" w:eastAsia="华文仿宋" w:cs="仿宋_GB2312"/>
          <w:sz w:val="32"/>
          <w:szCs w:val="32"/>
          <w:lang w:eastAsia="zh-CN"/>
        </w:rPr>
        <w:t>二年</w:t>
      </w:r>
    </w:p>
    <w:p>
      <w:pPr>
        <w:pStyle w:val="5"/>
        <w:keepNext w:val="0"/>
        <w:spacing w:before="0" w:after="0" w:line="360" w:lineRule="auto"/>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1.2.2.3实施地点要求</w:t>
      </w:r>
    </w:p>
    <w:p>
      <w:pPr>
        <w:spacing w:line="360" w:lineRule="auto"/>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福建省漳州市</w:t>
      </w:r>
      <w:r>
        <w:rPr>
          <w:rFonts w:hint="eastAsia" w:ascii="华文仿宋" w:hAnsi="华文仿宋" w:eastAsia="华文仿宋" w:cs="仿宋_GB2312"/>
          <w:sz w:val="32"/>
          <w:szCs w:val="32"/>
          <w:lang w:eastAsia="zh-CN"/>
        </w:rPr>
        <w:t>芗城</w:t>
      </w:r>
      <w:r>
        <w:rPr>
          <w:rFonts w:ascii="华文仿宋" w:hAnsi="华文仿宋" w:eastAsia="华文仿宋" w:cs="仿宋_GB2312"/>
          <w:sz w:val="32"/>
          <w:szCs w:val="32"/>
          <w:lang w:eastAsia="zh-CN"/>
        </w:rPr>
        <w:t>区</w:t>
      </w:r>
      <w:r>
        <w:rPr>
          <w:rFonts w:hint="eastAsia" w:ascii="华文仿宋" w:hAnsi="华文仿宋" w:eastAsia="华文仿宋" w:cs="仿宋_GB2312"/>
          <w:sz w:val="32"/>
          <w:szCs w:val="32"/>
          <w:lang w:eastAsia="zh-CN"/>
        </w:rPr>
        <w:t>元光南路9</w:t>
      </w:r>
      <w:r>
        <w:rPr>
          <w:rFonts w:ascii="华文仿宋" w:hAnsi="华文仿宋" w:eastAsia="华文仿宋" w:cs="仿宋_GB2312"/>
          <w:sz w:val="32"/>
          <w:szCs w:val="32"/>
          <w:lang w:eastAsia="zh-CN"/>
        </w:rPr>
        <w:t>号</w:t>
      </w:r>
      <w:r>
        <w:rPr>
          <w:rFonts w:hint="eastAsia" w:ascii="华文仿宋" w:hAnsi="华文仿宋" w:eastAsia="华文仿宋" w:cs="仿宋_GB2312"/>
          <w:sz w:val="32"/>
          <w:szCs w:val="32"/>
          <w:lang w:eastAsia="zh-CN"/>
        </w:rPr>
        <w:t>、</w:t>
      </w:r>
      <w:r>
        <w:rPr>
          <w:rFonts w:ascii="华文仿宋" w:hAnsi="华文仿宋" w:eastAsia="华文仿宋" w:cs="仿宋_GB2312"/>
          <w:sz w:val="32"/>
          <w:szCs w:val="32"/>
          <w:lang w:eastAsia="zh-CN"/>
        </w:rPr>
        <w:t>福建省漳州</w:t>
      </w:r>
      <w:r>
        <w:rPr>
          <w:rFonts w:hint="eastAsia" w:ascii="华文仿宋" w:hAnsi="华文仿宋" w:eastAsia="华文仿宋" w:cs="仿宋_GB2312"/>
          <w:sz w:val="32"/>
          <w:szCs w:val="32"/>
          <w:lang w:eastAsia="zh-CN"/>
        </w:rPr>
        <w:t>高新技术产业开发区诗墩路南星小区、</w:t>
      </w:r>
      <w:r>
        <w:rPr>
          <w:rFonts w:ascii="华文仿宋" w:hAnsi="华文仿宋" w:eastAsia="华文仿宋" w:cs="仿宋_GB2312"/>
          <w:sz w:val="32"/>
          <w:szCs w:val="32"/>
          <w:lang w:eastAsia="zh-CN"/>
        </w:rPr>
        <w:t>福建省漳州市</w:t>
      </w:r>
      <w:r>
        <w:rPr>
          <w:rFonts w:hint="eastAsia" w:ascii="华文仿宋" w:hAnsi="华文仿宋" w:eastAsia="华文仿宋" w:cs="仿宋_GB2312"/>
          <w:sz w:val="32"/>
          <w:szCs w:val="32"/>
          <w:lang w:eastAsia="zh-CN"/>
        </w:rPr>
        <w:t>324国道九湖百花村路段</w:t>
      </w:r>
      <w:r>
        <w:rPr>
          <w:rFonts w:ascii="华文仿宋" w:hAnsi="华文仿宋" w:eastAsia="华文仿宋" w:cs="仿宋_GB2312"/>
          <w:sz w:val="32"/>
          <w:szCs w:val="32"/>
          <w:lang w:eastAsia="zh-CN"/>
        </w:rPr>
        <w:t>。</w:t>
      </w:r>
    </w:p>
    <w:p>
      <w:pPr>
        <w:pStyle w:val="2"/>
        <w:keepNext w:val="0"/>
        <w:spacing w:before="0" w:after="0" w:line="360" w:lineRule="auto"/>
        <w:jc w:val="center"/>
        <w:rPr>
          <w:rFonts w:ascii="华文仿宋" w:hAnsi="华文仿宋" w:eastAsia="华文仿宋" w:cs="仿宋_GB2312"/>
          <w:kern w:val="36"/>
          <w:lang w:eastAsia="zh-CN"/>
        </w:rPr>
      </w:pPr>
      <w:bookmarkStart w:id="8" w:name="_Toc256000006"/>
    </w:p>
    <w:p>
      <w:pPr>
        <w:pStyle w:val="2"/>
        <w:keepNext w:val="0"/>
        <w:spacing w:before="0" w:after="0" w:line="360" w:lineRule="auto"/>
        <w:jc w:val="center"/>
        <w:rPr>
          <w:rFonts w:ascii="华文仿宋" w:hAnsi="华文仿宋" w:eastAsia="华文仿宋" w:cs="仿宋_GB2312"/>
          <w:kern w:val="36"/>
          <w:lang w:eastAsia="zh-CN"/>
        </w:rPr>
      </w:pPr>
    </w:p>
    <w:p>
      <w:pPr>
        <w:pStyle w:val="2"/>
        <w:keepNext w:val="0"/>
        <w:spacing w:before="0" w:after="0" w:line="360" w:lineRule="auto"/>
        <w:jc w:val="center"/>
        <w:rPr>
          <w:rFonts w:ascii="华文仿宋" w:hAnsi="华文仿宋" w:eastAsia="华文仿宋" w:cs="仿宋_GB2312"/>
          <w:lang w:eastAsia="zh-CN"/>
        </w:rPr>
      </w:pPr>
      <w:r>
        <w:rPr>
          <w:rFonts w:ascii="华文仿宋" w:hAnsi="华文仿宋" w:eastAsia="华文仿宋" w:cs="仿宋_GB2312"/>
          <w:kern w:val="36"/>
          <w:lang w:eastAsia="zh-CN"/>
        </w:rPr>
        <w:t>2投标/响应要求</w:t>
      </w:r>
      <w:bookmarkEnd w:id="8"/>
    </w:p>
    <w:p>
      <w:pPr>
        <w:pStyle w:val="3"/>
        <w:keepNext w:val="0"/>
        <w:spacing w:before="0" w:after="0" w:line="360" w:lineRule="auto"/>
        <w:rPr>
          <w:rFonts w:ascii="华文仿宋" w:hAnsi="华文仿宋" w:eastAsia="华文仿宋" w:cs="仿宋_GB2312"/>
          <w:sz w:val="32"/>
          <w:szCs w:val="32"/>
          <w:lang w:eastAsia="zh-CN"/>
        </w:rPr>
      </w:pPr>
      <w:bookmarkStart w:id="9" w:name="_Toc256000007"/>
      <w:r>
        <w:rPr>
          <w:rFonts w:ascii="华文仿宋" w:hAnsi="华文仿宋" w:eastAsia="华文仿宋" w:cs="仿宋_GB2312"/>
          <w:i w:val="0"/>
          <w:iCs w:val="0"/>
          <w:sz w:val="32"/>
          <w:szCs w:val="32"/>
          <w:lang w:eastAsia="zh-CN"/>
        </w:rPr>
        <w:t>2.1对供应商的要求</w:t>
      </w:r>
      <w:bookmarkEnd w:id="9"/>
    </w:p>
    <w:p>
      <w:pPr>
        <w:pStyle w:val="4"/>
        <w:keepNext w:val="0"/>
        <w:spacing w:before="0" w:after="0" w:line="360" w:lineRule="auto"/>
        <w:rPr>
          <w:rFonts w:ascii="华文仿宋" w:hAnsi="华文仿宋" w:eastAsia="华文仿宋" w:cs="仿宋_GB2312"/>
          <w:sz w:val="32"/>
          <w:szCs w:val="32"/>
          <w:lang w:eastAsia="zh-CN"/>
        </w:rPr>
      </w:pPr>
      <w:bookmarkStart w:id="10" w:name="_Toc256000008"/>
      <w:r>
        <w:rPr>
          <w:rFonts w:ascii="华文仿宋" w:hAnsi="华文仿宋" w:eastAsia="华文仿宋" w:cs="仿宋_GB2312"/>
          <w:sz w:val="32"/>
          <w:szCs w:val="32"/>
          <w:lang w:eastAsia="zh-CN"/>
        </w:rPr>
        <w:t>2.1.1必备资质</w:t>
      </w:r>
      <w:bookmarkEnd w:id="10"/>
    </w:p>
    <w:p>
      <w:pPr>
        <w:pStyle w:val="5"/>
        <w:keepNext w:val="0"/>
        <w:spacing w:before="0" w:after="0" w:line="360" w:lineRule="auto"/>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2.1.1.1投标人应遵守有关国家法律、法规和条例,具备《中华人民共和国政府采购法》第二十二条的规定和本文件中规定的条件。</w:t>
      </w:r>
    </w:p>
    <w:p>
      <w:pPr>
        <w:pStyle w:val="5"/>
        <w:keepNext w:val="0"/>
        <w:spacing w:before="0" w:after="0" w:line="360" w:lineRule="auto"/>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2.1.1.2本项目的特定资格要求</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1、本项目拟由符合国家有关法律规定、同时满足本项目资质要求、在中国境内（指关境内）注册的供应商为投标人。</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2、符合《政府采购法》第二章第二十二条规定的条件，并提供下列资格证明材料（材料复印件均需加盖公章，原件备查）：</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（1）凡在中国境内注册，有能力提供本项目所述的货物或服务的投标人，须提供合格有效的营业执照副本复印件。</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（2）投标人须提供</w:t>
      </w:r>
      <w:r>
        <w:rPr>
          <w:rFonts w:hint="eastAsia" w:ascii="华文仿宋" w:hAnsi="华文仿宋" w:eastAsia="华文仿宋" w:cs="仿宋_GB2312"/>
          <w:color w:val="000000"/>
          <w:sz w:val="32"/>
          <w:szCs w:val="32"/>
          <w:lang w:eastAsia="zh-CN"/>
        </w:rPr>
        <w:t>2023年或</w:t>
      </w:r>
      <w:r>
        <w:rPr>
          <w:rFonts w:ascii="华文仿宋" w:hAnsi="华文仿宋" w:eastAsia="华文仿宋" w:cs="仿宋_GB2312"/>
          <w:color w:val="000000"/>
          <w:sz w:val="32"/>
          <w:szCs w:val="32"/>
          <w:lang w:eastAsia="zh-CN"/>
        </w:rPr>
        <w:t>202</w:t>
      </w:r>
      <w:r>
        <w:rPr>
          <w:rFonts w:hint="eastAsia" w:ascii="华文仿宋" w:hAnsi="华文仿宋" w:eastAsia="华文仿宋" w:cs="仿宋_GB2312"/>
          <w:color w:val="000000"/>
          <w:sz w:val="32"/>
          <w:szCs w:val="32"/>
          <w:lang w:eastAsia="zh-CN"/>
        </w:rPr>
        <w:t>4</w:t>
      </w:r>
      <w:r>
        <w:rPr>
          <w:rFonts w:ascii="华文仿宋" w:hAnsi="华文仿宋" w:eastAsia="华文仿宋" w:cs="仿宋_GB2312"/>
          <w:color w:val="000000"/>
          <w:sz w:val="32"/>
          <w:szCs w:val="32"/>
          <w:lang w:eastAsia="zh-CN"/>
        </w:rPr>
        <w:t>年度经审计的财务报告或其开户银行出具的资信证明（资信证明注明“复印无效”的，须提供原件）；提供投标截止前六个月任意一个月依法缴纳税收和社会保障资金的相关材料。</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（3）提供无行贿犯罪记录承诺（说明）函（投标人自行对其有无行贿犯罪情形进行说明或承诺，格式自拟）。</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（4）参加政府采购活动前三年内在经营活动中没有重大违法记录的书面声明。</w:t>
      </w:r>
    </w:p>
    <w:p>
      <w:pPr>
        <w:pStyle w:val="18"/>
        <w:spacing w:line="360" w:lineRule="auto"/>
        <w:ind w:firstLine="640"/>
        <w:rPr>
          <w:rFonts w:ascii="华文仿宋" w:hAnsi="华文仿宋" w:eastAsia="华文仿宋"/>
          <w:sz w:val="32"/>
          <w:szCs w:val="32"/>
        </w:rPr>
      </w:pPr>
      <w:r>
        <w:rPr>
          <w:rFonts w:ascii="华文仿宋" w:hAnsi="华文仿宋" w:eastAsia="华文仿宋" w:cs="仿宋_GB2312"/>
          <w:color w:val="000000"/>
          <w:sz w:val="32"/>
          <w:szCs w:val="32"/>
        </w:rPr>
        <w:t>（5）投标人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（6）具备履行合同所必需的设备和专业技术能力的证明材料 （由投标人根据项目需求提供说明材料）。</w:t>
      </w:r>
    </w:p>
    <w:p>
      <w:pPr>
        <w:pStyle w:val="4"/>
        <w:keepNext w:val="0"/>
        <w:spacing w:before="0" w:after="0" w:line="360" w:lineRule="auto"/>
        <w:rPr>
          <w:rFonts w:ascii="华文仿宋" w:hAnsi="华文仿宋" w:eastAsia="华文仿宋" w:cs="仿宋_GB2312"/>
          <w:sz w:val="32"/>
          <w:szCs w:val="32"/>
          <w:lang w:eastAsia="zh-CN"/>
        </w:rPr>
      </w:pPr>
      <w:bookmarkStart w:id="11" w:name="_Toc256000009"/>
      <w:r>
        <w:rPr>
          <w:rFonts w:ascii="华文仿宋" w:hAnsi="华文仿宋" w:eastAsia="华文仿宋" w:cs="仿宋_GB2312"/>
          <w:sz w:val="32"/>
          <w:szCs w:val="32"/>
          <w:lang w:eastAsia="zh-CN"/>
        </w:rPr>
        <w:t>2.1.2是否允许联合体</w:t>
      </w:r>
      <w:bookmarkEnd w:id="11"/>
    </w:p>
    <w:p>
      <w:pPr>
        <w:spacing w:line="360" w:lineRule="auto"/>
        <w:ind w:firstLine="561"/>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否</w:t>
      </w:r>
    </w:p>
    <w:p>
      <w:pPr>
        <w:pStyle w:val="4"/>
        <w:keepNext w:val="0"/>
        <w:spacing w:before="0" w:after="0" w:line="360" w:lineRule="auto"/>
        <w:rPr>
          <w:rFonts w:ascii="华文仿宋" w:hAnsi="华文仿宋" w:eastAsia="华文仿宋" w:cs="仿宋_GB2312"/>
          <w:sz w:val="32"/>
          <w:szCs w:val="32"/>
          <w:lang w:eastAsia="zh-CN"/>
        </w:rPr>
      </w:pPr>
      <w:bookmarkStart w:id="12" w:name="_Toc256000010"/>
      <w:r>
        <w:rPr>
          <w:rFonts w:ascii="华文仿宋" w:hAnsi="华文仿宋" w:eastAsia="华文仿宋" w:cs="仿宋_GB2312"/>
          <w:sz w:val="32"/>
          <w:szCs w:val="32"/>
          <w:lang w:eastAsia="zh-CN"/>
        </w:rPr>
        <w:t>2.1.3是否专门面向中小企业</w:t>
      </w:r>
      <w:bookmarkEnd w:id="12"/>
    </w:p>
    <w:p>
      <w:pPr>
        <w:spacing w:line="360" w:lineRule="auto"/>
        <w:ind w:firstLine="561"/>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本项目专门面向中小企业采购</w:t>
      </w:r>
    </w:p>
    <w:p>
      <w:pPr>
        <w:pStyle w:val="4"/>
        <w:keepNext w:val="0"/>
        <w:spacing w:before="0" w:after="0" w:line="360" w:lineRule="auto"/>
        <w:rPr>
          <w:rFonts w:ascii="华文仿宋" w:hAnsi="华文仿宋" w:eastAsia="华文仿宋" w:cs="仿宋_GB2312"/>
          <w:sz w:val="32"/>
          <w:szCs w:val="32"/>
          <w:lang w:eastAsia="zh-CN"/>
        </w:rPr>
      </w:pPr>
      <w:bookmarkStart w:id="13" w:name="_Toc256000011"/>
      <w:r>
        <w:rPr>
          <w:rFonts w:ascii="华文仿宋" w:hAnsi="华文仿宋" w:eastAsia="华文仿宋" w:cs="仿宋_GB2312"/>
          <w:sz w:val="32"/>
          <w:szCs w:val="32"/>
          <w:lang w:eastAsia="zh-CN"/>
        </w:rPr>
        <w:t>2.1.4其他要求</w:t>
      </w:r>
      <w:bookmarkEnd w:id="13"/>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以招标文件为准。</w:t>
      </w:r>
    </w:p>
    <w:p>
      <w:pPr>
        <w:pStyle w:val="3"/>
        <w:keepNext w:val="0"/>
        <w:spacing w:before="0" w:after="0" w:line="360" w:lineRule="auto"/>
        <w:rPr>
          <w:rFonts w:ascii="华文仿宋" w:hAnsi="华文仿宋" w:eastAsia="华文仿宋" w:cs="仿宋_GB2312"/>
          <w:sz w:val="32"/>
          <w:szCs w:val="32"/>
          <w:lang w:eastAsia="zh-CN"/>
        </w:rPr>
      </w:pPr>
      <w:bookmarkStart w:id="14" w:name="_Toc256000012"/>
      <w:r>
        <w:rPr>
          <w:rFonts w:ascii="华文仿宋" w:hAnsi="华文仿宋" w:eastAsia="华文仿宋" w:cs="仿宋_GB2312"/>
          <w:i w:val="0"/>
          <w:iCs w:val="0"/>
          <w:sz w:val="32"/>
          <w:szCs w:val="32"/>
          <w:lang w:eastAsia="zh-CN"/>
        </w:rPr>
        <w:t>2.2技术部分投标/响应内容</w:t>
      </w:r>
      <w:bookmarkEnd w:id="14"/>
    </w:p>
    <w:p>
      <w:pPr>
        <w:pStyle w:val="4"/>
        <w:keepNext w:val="0"/>
        <w:spacing w:before="0" w:after="0" w:line="360" w:lineRule="auto"/>
        <w:rPr>
          <w:rFonts w:ascii="华文仿宋" w:hAnsi="华文仿宋" w:eastAsia="华文仿宋" w:cs="仿宋_GB2312"/>
          <w:sz w:val="32"/>
          <w:szCs w:val="32"/>
          <w:lang w:eastAsia="zh-CN"/>
        </w:rPr>
      </w:pPr>
      <w:bookmarkStart w:id="15" w:name="_Toc256000013"/>
      <w:r>
        <w:rPr>
          <w:rFonts w:ascii="华文仿宋" w:hAnsi="华文仿宋" w:eastAsia="华文仿宋" w:cs="仿宋_GB2312"/>
          <w:sz w:val="32"/>
          <w:szCs w:val="32"/>
          <w:lang w:eastAsia="zh-CN"/>
        </w:rPr>
        <w:t>2.2.1投标/响应方案要求</w:t>
      </w:r>
      <w:bookmarkEnd w:id="15"/>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投标人需根据本项目需求提供服务方案及内容，具体包括但不限于项目需求理解及总体服务方案、人员管理方案、经</w:t>
      </w:r>
      <w:r>
        <w:rPr>
          <w:rFonts w:hint="eastAsia" w:ascii="华文仿宋" w:hAnsi="华文仿宋" w:eastAsia="华文仿宋" w:cs="仿宋_GB2312"/>
          <w:color w:val="000000"/>
          <w:sz w:val="32"/>
          <w:szCs w:val="32"/>
          <w:lang w:eastAsia="zh-CN"/>
        </w:rPr>
        <w:t>营</w:t>
      </w:r>
      <w:r>
        <w:rPr>
          <w:rFonts w:ascii="华文仿宋" w:hAnsi="华文仿宋" w:eastAsia="华文仿宋" w:cs="仿宋_GB2312"/>
          <w:color w:val="000000"/>
          <w:sz w:val="32"/>
          <w:szCs w:val="32"/>
          <w:lang w:eastAsia="zh-CN"/>
        </w:rPr>
        <w:t>管理方案、投诉管理方案、应急处理方案、保密工作管理方案等。</w:t>
      </w:r>
    </w:p>
    <w:p>
      <w:pPr>
        <w:pStyle w:val="2"/>
        <w:keepNext w:val="0"/>
        <w:spacing w:before="0" w:after="0" w:line="360" w:lineRule="auto"/>
        <w:jc w:val="center"/>
        <w:rPr>
          <w:rFonts w:ascii="华文仿宋" w:hAnsi="华文仿宋" w:eastAsia="华文仿宋" w:cs="仿宋_GB2312"/>
          <w:lang w:eastAsia="zh-CN"/>
        </w:rPr>
      </w:pPr>
      <w:bookmarkStart w:id="16" w:name="_Toc256000014"/>
      <w:r>
        <w:rPr>
          <w:rFonts w:ascii="华文仿宋" w:hAnsi="华文仿宋" w:eastAsia="华文仿宋" w:cs="仿宋_GB2312"/>
          <w:kern w:val="36"/>
          <w:lang w:eastAsia="zh-CN"/>
        </w:rPr>
        <w:t>3项目需求</w:t>
      </w:r>
      <w:bookmarkEnd w:id="16"/>
    </w:p>
    <w:p>
      <w:pPr>
        <w:pStyle w:val="3"/>
        <w:keepNext w:val="0"/>
        <w:spacing w:before="0" w:after="0" w:line="360" w:lineRule="auto"/>
        <w:rPr>
          <w:rFonts w:ascii="华文仿宋" w:hAnsi="华文仿宋" w:eastAsia="华文仿宋" w:cs="仿宋_GB2312"/>
          <w:sz w:val="32"/>
          <w:szCs w:val="32"/>
          <w:lang w:eastAsia="zh-CN"/>
        </w:rPr>
      </w:pPr>
      <w:bookmarkStart w:id="17" w:name="_Toc256000015"/>
      <w:r>
        <w:rPr>
          <w:rFonts w:ascii="华文仿宋" w:hAnsi="华文仿宋" w:eastAsia="华文仿宋" w:cs="仿宋_GB2312"/>
          <w:i w:val="0"/>
          <w:iCs w:val="0"/>
          <w:sz w:val="32"/>
          <w:szCs w:val="32"/>
          <w:lang w:eastAsia="zh-CN"/>
        </w:rPr>
        <w:t>3.1总体要求</w:t>
      </w:r>
      <w:bookmarkEnd w:id="17"/>
    </w:p>
    <w:p>
      <w:pPr>
        <w:pStyle w:val="22"/>
        <w:spacing w:line="360" w:lineRule="auto"/>
        <w:ind w:firstLine="640"/>
        <w:rPr>
          <w:rFonts w:ascii="华文仿宋" w:hAnsi="华文仿宋" w:eastAsia="华文仿宋"/>
          <w:sz w:val="32"/>
          <w:szCs w:val="32"/>
          <w:lang w:eastAsia="zh-CN"/>
        </w:rPr>
      </w:pPr>
      <w:r>
        <w:rPr>
          <w:rFonts w:ascii="华文仿宋" w:hAnsi="华文仿宋" w:eastAsia="华文仿宋"/>
          <w:color w:val="000000"/>
          <w:sz w:val="32"/>
          <w:szCs w:val="32"/>
          <w:lang w:eastAsia="zh-CN"/>
        </w:rPr>
        <w:t>1、</w:t>
      </w:r>
      <w:r>
        <w:rPr>
          <w:rFonts w:ascii="华文仿宋" w:hAnsi="华文仿宋" w:eastAsia="华文仿宋" w:cs="仿宋_GB2312"/>
          <w:color w:val="000000"/>
          <w:sz w:val="32"/>
          <w:szCs w:val="32"/>
          <w:lang w:eastAsia="zh-CN"/>
        </w:rPr>
        <w:t>本项目不允许投标人以任何名义和理由进行转包，如有发现，采购人有权单方终止合同，视为投标人违约，投标人违约对采购人造成损失的，需另行支付相应的赔偿。</w:t>
      </w:r>
    </w:p>
    <w:p>
      <w:pPr>
        <w:pStyle w:val="22"/>
        <w:spacing w:line="360" w:lineRule="auto"/>
        <w:ind w:firstLine="640"/>
        <w:rPr>
          <w:rFonts w:ascii="华文仿宋" w:hAnsi="华文仿宋" w:eastAsia="华文仿宋"/>
          <w:sz w:val="32"/>
          <w:szCs w:val="32"/>
          <w:lang w:eastAsia="zh-CN"/>
        </w:rPr>
      </w:pPr>
      <w:r>
        <w:rPr>
          <w:rFonts w:ascii="华文仿宋" w:hAnsi="华文仿宋" w:eastAsia="华文仿宋"/>
          <w:color w:val="000000"/>
          <w:sz w:val="32"/>
          <w:szCs w:val="32"/>
          <w:lang w:eastAsia="zh-CN"/>
        </w:rPr>
        <w:t>2、</w:t>
      </w:r>
      <w:r>
        <w:rPr>
          <w:rFonts w:ascii="华文仿宋" w:hAnsi="华文仿宋" w:eastAsia="华文仿宋" w:cs="仿宋_GB2312"/>
          <w:color w:val="000000"/>
          <w:sz w:val="32"/>
          <w:szCs w:val="32"/>
          <w:lang w:eastAsia="zh-CN"/>
        </w:rPr>
        <w:t>合同期间，投标人提供服务岗位人员应保持相对稳定，若投标人提供的服务无法达到采购人要求，采购人有权终止合同。投标人安排的服务人员如非因采购人要求更换而换人的，应当提前一个月向采购人报告，并确保再次安排的服务人员需满足采购人岗位需求。</w:t>
      </w:r>
    </w:p>
    <w:p>
      <w:pPr>
        <w:pStyle w:val="3"/>
        <w:keepNext w:val="0"/>
        <w:spacing w:before="0" w:after="0" w:line="360" w:lineRule="auto"/>
        <w:rPr>
          <w:rFonts w:ascii="华文仿宋" w:hAnsi="华文仿宋" w:eastAsia="华文仿宋" w:cs="仿宋_GB2312"/>
          <w:sz w:val="32"/>
          <w:szCs w:val="32"/>
          <w:lang w:eastAsia="zh-CN"/>
        </w:rPr>
      </w:pPr>
      <w:bookmarkStart w:id="18" w:name="_Toc256000016"/>
      <w:r>
        <w:rPr>
          <w:rFonts w:ascii="华文仿宋" w:hAnsi="华文仿宋" w:eastAsia="华文仿宋" w:cs="仿宋_GB2312"/>
          <w:i w:val="0"/>
          <w:iCs w:val="0"/>
          <w:sz w:val="32"/>
          <w:szCs w:val="32"/>
          <w:lang w:eastAsia="zh-CN"/>
        </w:rPr>
        <w:t>3.2具体要求</w:t>
      </w:r>
      <w:bookmarkEnd w:id="18"/>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sz w:val="32"/>
          <w:szCs w:val="32"/>
          <w:lang w:eastAsia="zh-CN"/>
        </w:rPr>
        <w:t>　　1、本项目最高限价为</w:t>
      </w:r>
      <w:r>
        <w:rPr>
          <w:rFonts w:hint="eastAsia" w:ascii="华文仿宋" w:hAnsi="华文仿宋" w:eastAsia="华文仿宋" w:cs="仿宋_GB2312"/>
          <w:sz w:val="32"/>
          <w:szCs w:val="32"/>
          <w:lang w:eastAsia="zh-CN"/>
        </w:rPr>
        <w:t>4</w:t>
      </w:r>
      <w:r>
        <w:rPr>
          <w:rFonts w:hint="eastAsia" w:ascii="华文仿宋" w:hAnsi="华文仿宋" w:eastAsia="华文仿宋" w:cs="仿宋_GB2312"/>
          <w:sz w:val="32"/>
          <w:szCs w:val="32"/>
          <w:lang w:val="en-US" w:eastAsia="zh-CN"/>
        </w:rPr>
        <w:t>5</w:t>
      </w:r>
      <w:r>
        <w:rPr>
          <w:rFonts w:hint="eastAsia" w:ascii="华文仿宋" w:hAnsi="华文仿宋" w:eastAsia="华文仿宋" w:cs="仿宋_GB2312"/>
          <w:sz w:val="32"/>
          <w:szCs w:val="32"/>
          <w:lang w:eastAsia="zh-CN"/>
        </w:rPr>
        <w:t>00000.00</w:t>
      </w:r>
      <w:r>
        <w:rPr>
          <w:rFonts w:ascii="华文仿宋" w:hAnsi="华文仿宋" w:eastAsia="华文仿宋" w:cs="仿宋_GB2312"/>
          <w:sz w:val="32"/>
          <w:szCs w:val="32"/>
          <w:lang w:eastAsia="zh-CN"/>
        </w:rPr>
        <w:t>元，投标报价包含非执法类辅助性服务和</w:t>
      </w:r>
      <w:r>
        <w:rPr>
          <w:rFonts w:hint="eastAsia" w:ascii="华文仿宋" w:hAnsi="华文仿宋" w:eastAsia="华文仿宋" w:cs="仿宋_GB2312"/>
          <w:sz w:val="32"/>
          <w:szCs w:val="32"/>
          <w:lang w:eastAsia="zh-CN"/>
        </w:rPr>
        <w:t>车辆驾驶服务</w:t>
      </w:r>
      <w:r>
        <w:rPr>
          <w:rFonts w:ascii="华文仿宋" w:hAnsi="华文仿宋" w:eastAsia="华文仿宋" w:cs="仿宋_GB2312"/>
          <w:sz w:val="32"/>
          <w:szCs w:val="32"/>
          <w:lang w:eastAsia="zh-CN"/>
        </w:rPr>
        <w:t>二个模块按岗位进行分项报价，投标人的报价超过最高限价为无效投标。</w:t>
      </w:r>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sz w:val="32"/>
          <w:szCs w:val="32"/>
          <w:lang w:eastAsia="zh-CN"/>
        </w:rPr>
        <w:t>　　2、</w:t>
      </w:r>
      <w:r>
        <w:rPr>
          <w:rFonts w:ascii="华文仿宋" w:hAnsi="华文仿宋" w:eastAsia="华文仿宋" w:cs="仿宋_GB2312"/>
          <w:sz w:val="32"/>
          <w:szCs w:val="32"/>
          <w:shd w:val="clear" w:color="auto" w:fill="FFFFFF"/>
          <w:lang w:eastAsia="zh-CN"/>
        </w:rPr>
        <w:t>投标人必须对招标项目的所有内容进行投标响应，投标报价包括服务期限内的所有费用；投标人分项报价须列出各项费用的计算相关标准及依据，包括但不限于列明人员薪酬、管理费用等所涉及的各细项费用。投标人应充分评估服务期内发生的所有费用并合理报价，各项费用不管是否在投标人报价书中单列，均视为报价总价中已包括该费用。</w:t>
      </w:r>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sz w:val="32"/>
          <w:szCs w:val="32"/>
          <w:shd w:val="clear" w:color="auto" w:fill="FFFFFF"/>
          <w:lang w:eastAsia="zh-CN"/>
        </w:rPr>
        <w:t>　　3、由于项目存在服务内容变更的可能性，因此应允许采购人对服务范围等方面的适度调整，</w:t>
      </w:r>
      <w:r>
        <w:rPr>
          <w:rFonts w:hint="eastAsia" w:ascii="华文仿宋" w:hAnsi="华文仿宋" w:eastAsia="华文仿宋" w:cs="仿宋_GB2312"/>
          <w:sz w:val="32"/>
          <w:szCs w:val="32"/>
          <w:shd w:val="clear" w:color="auto" w:fill="FFFFFF"/>
          <w:lang w:eastAsia="zh-CN"/>
        </w:rPr>
        <w:t>投标人</w:t>
      </w:r>
      <w:r>
        <w:rPr>
          <w:rFonts w:ascii="华文仿宋" w:hAnsi="华文仿宋" w:eastAsia="华文仿宋" w:cs="仿宋_GB2312"/>
          <w:sz w:val="32"/>
          <w:szCs w:val="32"/>
          <w:shd w:val="clear" w:color="auto" w:fill="FFFFFF"/>
          <w:lang w:eastAsia="zh-CN"/>
        </w:rPr>
        <w:t>应该充分估计和接受因上述调整给自身带来的计划变更及损失，不得以任何理由拒绝。</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4、投标人应为</w:t>
      </w:r>
      <w:r>
        <w:rPr>
          <w:rFonts w:ascii="华文仿宋" w:hAnsi="华文仿宋" w:eastAsia="华文仿宋" w:cs="仿宋"/>
          <w:color w:val="000000"/>
          <w:sz w:val="32"/>
          <w:szCs w:val="32"/>
          <w:lang w:eastAsia="zh-CN"/>
        </w:rPr>
        <w:t>非执法类辅助性服务岗位</w:t>
      </w:r>
      <w:r>
        <w:rPr>
          <w:rFonts w:ascii="华文仿宋" w:hAnsi="华文仿宋" w:eastAsia="华文仿宋" w:cs="仿宋_GB2312"/>
          <w:color w:val="000000"/>
          <w:sz w:val="32"/>
          <w:szCs w:val="32"/>
          <w:lang w:eastAsia="zh-CN"/>
        </w:rPr>
        <w:t>人员定制</w:t>
      </w:r>
      <w:r>
        <w:rPr>
          <w:rFonts w:hint="eastAsia" w:ascii="华文仿宋" w:hAnsi="华文仿宋" w:eastAsia="华文仿宋" w:cs="仿宋_GB2312"/>
          <w:color w:val="000000"/>
          <w:sz w:val="32"/>
          <w:szCs w:val="32"/>
          <w:lang w:eastAsia="zh-CN"/>
        </w:rPr>
        <w:t>统一</w:t>
      </w:r>
      <w:r>
        <w:rPr>
          <w:rFonts w:ascii="华文仿宋" w:hAnsi="华文仿宋" w:eastAsia="华文仿宋" w:cs="仿宋_GB2312"/>
          <w:color w:val="000000"/>
          <w:sz w:val="32"/>
          <w:szCs w:val="32"/>
          <w:lang w:eastAsia="zh-CN"/>
        </w:rPr>
        <w:t>工作服，每人夏季服装两套</w:t>
      </w:r>
      <w:r>
        <w:rPr>
          <w:rFonts w:ascii="华文仿宋" w:hAnsi="华文仿宋" w:eastAsia="华文仿宋" w:cs="仿宋_GB2312"/>
          <w:color w:val="000000"/>
          <w:sz w:val="32"/>
          <w:szCs w:val="32"/>
          <w:shd w:val="clear" w:color="auto" w:fill="FFFFFF"/>
          <w:lang w:eastAsia="zh-CN"/>
        </w:rPr>
        <w:t>、</w:t>
      </w:r>
      <w:r>
        <w:rPr>
          <w:rFonts w:ascii="华文仿宋" w:hAnsi="华文仿宋" w:eastAsia="华文仿宋" w:cs="仿宋_GB2312"/>
          <w:color w:val="000000"/>
          <w:sz w:val="32"/>
          <w:szCs w:val="32"/>
          <w:lang w:eastAsia="zh-CN"/>
        </w:rPr>
        <w:t>秋季服装两套。</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5、服务人员的工作时间应严格按国家有关法律、法规要求标准执行，因工作原因产生的加班（含节假日加班）应严格按照国家有关法律、法规要求的标准由中标人支付给员工加班费。</w:t>
      </w:r>
    </w:p>
    <w:p>
      <w:pPr>
        <w:pStyle w:val="18"/>
        <w:spacing w:line="360" w:lineRule="auto"/>
        <w:ind w:firstLine="640"/>
        <w:rPr>
          <w:rFonts w:ascii="华文仿宋" w:hAnsi="华文仿宋" w:eastAsia="华文仿宋" w:cs="仿宋_GB2312"/>
          <w:sz w:val="32"/>
          <w:szCs w:val="32"/>
          <w:lang w:eastAsia="zh-CN"/>
        </w:rPr>
      </w:pPr>
      <w:r>
        <w:rPr>
          <w:rFonts w:ascii="华文仿宋" w:hAnsi="华文仿宋" w:eastAsia="华文仿宋" w:cs="仿宋_GB2312"/>
          <w:sz w:val="32"/>
          <w:szCs w:val="32"/>
          <w:lang w:eastAsia="zh-CN"/>
        </w:rPr>
        <w:t>6、投标人应与服务人员建立劳动关系，并签订书面劳动合同，同时应确保所有服务人员的工资不得低于</w:t>
      </w:r>
      <w:r>
        <w:rPr>
          <w:rFonts w:hint="eastAsia" w:ascii="华文仿宋" w:hAnsi="华文仿宋" w:eastAsia="华文仿宋" w:cs="仿宋_GB2312"/>
          <w:sz w:val="32"/>
          <w:szCs w:val="32"/>
          <w:lang w:eastAsia="zh-CN"/>
        </w:rPr>
        <w:t>2025年</w:t>
      </w:r>
      <w:r>
        <w:rPr>
          <w:rFonts w:ascii="华文仿宋" w:hAnsi="华文仿宋" w:eastAsia="华文仿宋" w:cs="仿宋_GB2312"/>
          <w:sz w:val="32"/>
          <w:szCs w:val="32"/>
          <w:lang w:eastAsia="zh-CN"/>
        </w:rPr>
        <w:t>漳州</w:t>
      </w:r>
      <w:r>
        <w:rPr>
          <w:rFonts w:hint="eastAsia" w:ascii="华文仿宋" w:hAnsi="华文仿宋" w:eastAsia="华文仿宋" w:cs="仿宋_GB2312"/>
          <w:sz w:val="32"/>
          <w:szCs w:val="32"/>
          <w:lang w:eastAsia="zh-CN"/>
        </w:rPr>
        <w:t>市芗城区</w:t>
      </w:r>
      <w:r>
        <w:rPr>
          <w:rFonts w:ascii="华文仿宋" w:hAnsi="华文仿宋" w:eastAsia="华文仿宋" w:cs="仿宋_GB2312"/>
          <w:sz w:val="32"/>
          <w:szCs w:val="32"/>
          <w:lang w:eastAsia="zh-CN"/>
        </w:rPr>
        <w:t>最低工资标准</w:t>
      </w:r>
      <w:r>
        <w:rPr>
          <w:rFonts w:hint="eastAsia" w:ascii="华文仿宋" w:hAnsi="华文仿宋" w:eastAsia="华文仿宋" w:cs="仿宋_GB2312"/>
          <w:sz w:val="32"/>
          <w:szCs w:val="32"/>
          <w:lang w:eastAsia="zh-CN"/>
        </w:rPr>
        <w:t>，</w:t>
      </w:r>
      <w:r>
        <w:rPr>
          <w:rFonts w:hint="eastAsia" w:ascii="华文仿宋" w:hAnsi="华文仿宋" w:eastAsia="华文仿宋" w:cs="仿宋_GB2312"/>
          <w:bCs/>
          <w:color w:val="000000" w:themeColor="text1"/>
          <w:kern w:val="2"/>
          <w:sz w:val="32"/>
          <w:szCs w:val="32"/>
          <w:lang w:eastAsia="zh-CN"/>
        </w:rPr>
        <w:t>并根据《中华人民共和国劳动法》《中华人民共和国社会保险法》等法律法规，为服务人员缴纳各种强制保险和公积金，保障服务人员合法权益</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7、服务人员在采购人工作期间发生工伤、职业病、死亡等安全事故的，其责任及相应的赔偿由投标人承担，并负责办理工伤保险理赔手续和保险金的发放。</w:t>
      </w:r>
    </w:p>
    <w:p>
      <w:pPr>
        <w:pStyle w:val="18"/>
        <w:spacing w:line="360" w:lineRule="auto"/>
        <w:ind w:firstLine="640"/>
        <w:rPr>
          <w:rFonts w:ascii="华文仿宋" w:hAnsi="华文仿宋" w:eastAsia="华文仿宋" w:cs="仿宋_GB2312"/>
          <w:color w:val="000000"/>
          <w:sz w:val="32"/>
          <w:szCs w:val="32"/>
          <w:lang w:eastAsia="zh-CN"/>
        </w:rPr>
      </w:pPr>
      <w:r>
        <w:rPr>
          <w:rFonts w:ascii="华文仿宋" w:hAnsi="华文仿宋" w:eastAsia="华文仿宋" w:cs="仿宋_GB2312"/>
          <w:color w:val="000000"/>
          <w:sz w:val="32"/>
          <w:szCs w:val="32"/>
          <w:lang w:eastAsia="zh-CN"/>
        </w:rPr>
        <w:t>8、投标人提供的服务人员因执行工作任务造成第三方损害应承担的赔偿责任，善后补偿、赔偿责任由投标人承担。</w:t>
      </w:r>
    </w:p>
    <w:p>
      <w:pPr>
        <w:widowControl w:val="0"/>
        <w:spacing w:line="360" w:lineRule="auto"/>
        <w:ind w:firstLine="640" w:firstLineChars="200"/>
        <w:jc w:val="both"/>
        <w:rPr>
          <w:rFonts w:ascii="华文仿宋" w:hAnsi="华文仿宋" w:eastAsia="华文仿宋" w:cs="仿宋_GB2312"/>
          <w:sz w:val="32"/>
          <w:szCs w:val="32"/>
          <w:lang w:eastAsia="zh-CN"/>
        </w:rPr>
      </w:pPr>
      <w:r>
        <w:rPr>
          <w:rFonts w:hint="eastAsia" w:ascii="华文仿宋" w:hAnsi="华文仿宋" w:eastAsia="华文仿宋" w:cs="仿宋_GB2312"/>
          <w:sz w:val="32"/>
          <w:szCs w:val="32"/>
          <w:lang w:eastAsia="zh-CN"/>
        </w:rPr>
        <w:t>9、</w:t>
      </w:r>
      <w:r>
        <w:rPr>
          <w:rFonts w:ascii="华文仿宋" w:hAnsi="华文仿宋" w:eastAsia="华文仿宋" w:cs="仿宋_GB2312"/>
          <w:sz w:val="32"/>
          <w:szCs w:val="32"/>
          <w:lang w:eastAsia="zh-CN"/>
        </w:rPr>
        <w:t>投标人遇应急情况（如人员突发疾病、工伤亡处理、劳动争议等）须紧急处理的，</w:t>
      </w:r>
      <w:r>
        <w:rPr>
          <w:rFonts w:hint="eastAsia" w:ascii="华文仿宋" w:hAnsi="华文仿宋" w:eastAsia="华文仿宋" w:cs="仿宋_GB2312"/>
          <w:sz w:val="32"/>
          <w:szCs w:val="32"/>
          <w:lang w:eastAsia="zh-CN"/>
        </w:rPr>
        <w:t>应快速作出服务</w:t>
      </w:r>
      <w:r>
        <w:rPr>
          <w:rFonts w:ascii="华文仿宋" w:hAnsi="华文仿宋" w:eastAsia="华文仿宋" w:cs="仿宋_GB2312"/>
          <w:sz w:val="32"/>
          <w:szCs w:val="32"/>
          <w:lang w:eastAsia="zh-CN"/>
        </w:rPr>
        <w:t>响应</w:t>
      </w:r>
      <w:r>
        <w:rPr>
          <w:rFonts w:hint="eastAsia" w:ascii="华文仿宋" w:hAnsi="华文仿宋" w:eastAsia="华文仿宋" w:cs="仿宋_GB2312"/>
          <w:sz w:val="32"/>
          <w:szCs w:val="32"/>
          <w:lang w:eastAsia="zh-CN"/>
        </w:rPr>
        <w:t>。</w:t>
      </w:r>
    </w:p>
    <w:p>
      <w:pPr>
        <w:pStyle w:val="23"/>
        <w:spacing w:line="360" w:lineRule="auto"/>
        <w:ind w:firstLine="640"/>
        <w:rPr>
          <w:rFonts w:ascii="华文仿宋" w:hAnsi="华文仿宋" w:eastAsia="华文仿宋"/>
          <w:sz w:val="32"/>
          <w:szCs w:val="32"/>
          <w:lang w:eastAsia="zh-CN"/>
        </w:rPr>
      </w:pPr>
      <w:r>
        <w:rPr>
          <w:rFonts w:hint="eastAsia" w:ascii="华文仿宋" w:hAnsi="华文仿宋" w:eastAsia="华文仿宋" w:cs="仿宋_GB2312"/>
          <w:sz w:val="32"/>
          <w:szCs w:val="32"/>
          <w:lang w:eastAsia="zh-CN"/>
        </w:rPr>
        <w:t>10</w:t>
      </w:r>
      <w:r>
        <w:rPr>
          <w:rFonts w:ascii="华文仿宋" w:hAnsi="华文仿宋" w:eastAsia="华文仿宋" w:cs="仿宋_GB2312"/>
          <w:sz w:val="32"/>
          <w:szCs w:val="32"/>
          <w:lang w:eastAsia="zh-CN"/>
        </w:rPr>
        <w:t>、采购人对以下情形，有权提出撤换服务人员的要求，投标人应按采购人要求进行撤换，并在采购人指定时间内完成（一般为5日内）：</w:t>
      </w:r>
    </w:p>
    <w:p>
      <w:pPr>
        <w:pStyle w:val="23"/>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（1）严重影响税务形象，被有关部门通报的；</w:t>
      </w:r>
    </w:p>
    <w:p>
      <w:pPr>
        <w:pStyle w:val="23"/>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（2）在一个工作年度内，被投诉三次以上的（含三次）；</w:t>
      </w:r>
    </w:p>
    <w:p>
      <w:pPr>
        <w:pStyle w:val="23"/>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（3）因个人身体原因，不适合服务岗位的；</w:t>
      </w:r>
    </w:p>
    <w:p>
      <w:pPr>
        <w:pStyle w:val="23"/>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（4）不胜任岗位需求，不服从管理的；</w:t>
      </w:r>
    </w:p>
    <w:p>
      <w:pPr>
        <w:pStyle w:val="23"/>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（5）其它影响工作的情形。</w:t>
      </w:r>
    </w:p>
    <w:p>
      <w:pPr>
        <w:pStyle w:val="23"/>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1</w:t>
      </w:r>
      <w:r>
        <w:rPr>
          <w:rFonts w:hint="eastAsia" w:ascii="华文仿宋" w:hAnsi="华文仿宋" w:eastAsia="华文仿宋" w:cs="仿宋_GB2312"/>
          <w:color w:val="000000"/>
          <w:sz w:val="32"/>
          <w:szCs w:val="32"/>
          <w:lang w:eastAsia="zh-CN"/>
        </w:rPr>
        <w:t>1</w:t>
      </w:r>
      <w:r>
        <w:rPr>
          <w:rFonts w:ascii="华文仿宋" w:hAnsi="华文仿宋" w:eastAsia="华文仿宋" w:cs="仿宋_GB2312"/>
          <w:color w:val="000000"/>
          <w:sz w:val="32"/>
          <w:szCs w:val="32"/>
          <w:lang w:eastAsia="zh-CN"/>
        </w:rPr>
        <w:t>、投标人应保守采购人单位的工作秘密，包括但不限于文件、数据等信息，不得泄露给任何第三方，包括其提供的服务人员以外的个人或组织。投标人应按要求与所有服务人员签订保密协议和网络安全承诺书，同时定期进行网络安全、数据安全及相关保密安全培训。</w:t>
      </w:r>
    </w:p>
    <w:p>
      <w:pPr>
        <w:pStyle w:val="24"/>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未明确的其它约定事项或条款，待采购人与中标人签订合同时，由双方协商订立。</w:t>
      </w:r>
    </w:p>
    <w:p>
      <w:pPr>
        <w:pStyle w:val="2"/>
        <w:keepNext w:val="0"/>
        <w:spacing w:before="0" w:after="0" w:line="360" w:lineRule="auto"/>
        <w:jc w:val="center"/>
        <w:rPr>
          <w:rFonts w:ascii="华文仿宋" w:hAnsi="华文仿宋" w:eastAsia="华文仿宋" w:cs="仿宋_GB2312"/>
          <w:kern w:val="36"/>
          <w:lang w:eastAsia="zh-CN"/>
        </w:rPr>
      </w:pPr>
      <w:bookmarkStart w:id="19" w:name="_Toc256000017"/>
    </w:p>
    <w:p>
      <w:pPr>
        <w:pStyle w:val="2"/>
        <w:keepNext w:val="0"/>
        <w:spacing w:before="0" w:after="0" w:line="360" w:lineRule="auto"/>
        <w:jc w:val="center"/>
        <w:rPr>
          <w:rFonts w:ascii="华文仿宋" w:hAnsi="华文仿宋" w:eastAsia="华文仿宋" w:cs="仿宋_GB2312"/>
          <w:kern w:val="36"/>
          <w:lang w:eastAsia="zh-CN"/>
        </w:rPr>
      </w:pPr>
    </w:p>
    <w:p>
      <w:pPr>
        <w:pStyle w:val="2"/>
        <w:keepNext w:val="0"/>
        <w:spacing w:before="0" w:after="0" w:line="360" w:lineRule="auto"/>
        <w:jc w:val="center"/>
        <w:rPr>
          <w:rFonts w:ascii="华文仿宋" w:hAnsi="华文仿宋" w:eastAsia="华文仿宋" w:cs="仿宋_GB2312"/>
          <w:kern w:val="36"/>
          <w:lang w:eastAsia="zh-CN"/>
        </w:rPr>
      </w:pPr>
    </w:p>
    <w:p>
      <w:pPr>
        <w:pStyle w:val="2"/>
        <w:keepNext w:val="0"/>
        <w:spacing w:before="0" w:after="0" w:line="360" w:lineRule="auto"/>
        <w:jc w:val="center"/>
        <w:rPr>
          <w:rFonts w:ascii="华文仿宋" w:hAnsi="华文仿宋" w:eastAsia="华文仿宋" w:cs="仿宋_GB2312"/>
          <w:kern w:val="36"/>
          <w:lang w:eastAsia="zh-CN"/>
        </w:rPr>
      </w:pPr>
    </w:p>
    <w:p>
      <w:pPr>
        <w:pStyle w:val="2"/>
        <w:keepNext w:val="0"/>
        <w:spacing w:before="0" w:after="0" w:line="360" w:lineRule="auto"/>
        <w:jc w:val="center"/>
        <w:rPr>
          <w:rFonts w:ascii="华文仿宋" w:hAnsi="华文仿宋" w:eastAsia="华文仿宋" w:cs="仿宋_GB2312"/>
          <w:kern w:val="36"/>
          <w:lang w:eastAsia="zh-CN"/>
        </w:rPr>
      </w:pPr>
    </w:p>
    <w:p>
      <w:pPr>
        <w:pStyle w:val="2"/>
        <w:keepNext w:val="0"/>
        <w:spacing w:before="0" w:after="0" w:line="360" w:lineRule="auto"/>
        <w:jc w:val="center"/>
        <w:rPr>
          <w:rFonts w:ascii="华文仿宋" w:hAnsi="华文仿宋" w:eastAsia="华文仿宋" w:cs="仿宋_GB2312"/>
          <w:lang w:eastAsia="zh-CN"/>
        </w:rPr>
      </w:pPr>
      <w:r>
        <w:rPr>
          <w:rFonts w:ascii="华文仿宋" w:hAnsi="华文仿宋" w:eastAsia="华文仿宋" w:cs="仿宋_GB2312"/>
          <w:kern w:val="36"/>
          <w:lang w:eastAsia="zh-CN"/>
        </w:rPr>
        <w:t>4人员要求</w:t>
      </w:r>
      <w:bookmarkEnd w:id="19"/>
    </w:p>
    <w:p>
      <w:pPr>
        <w:pStyle w:val="3"/>
        <w:keepNext w:val="0"/>
        <w:spacing w:before="0" w:after="0" w:line="360" w:lineRule="auto"/>
        <w:rPr>
          <w:rFonts w:ascii="华文仿宋" w:hAnsi="华文仿宋" w:eastAsia="华文仿宋" w:cs="仿宋_GB2312"/>
          <w:sz w:val="32"/>
          <w:szCs w:val="32"/>
          <w:lang w:eastAsia="zh-CN"/>
        </w:rPr>
      </w:pPr>
      <w:bookmarkStart w:id="20" w:name="_Toc256000018"/>
      <w:r>
        <w:rPr>
          <w:rFonts w:ascii="华文仿宋" w:hAnsi="华文仿宋" w:eastAsia="华文仿宋" w:cs="仿宋_GB2312"/>
          <w:i w:val="0"/>
          <w:iCs w:val="0"/>
          <w:sz w:val="32"/>
          <w:szCs w:val="32"/>
          <w:lang w:eastAsia="zh-CN"/>
        </w:rPr>
        <w:t>4.1团队要求</w:t>
      </w:r>
      <w:bookmarkEnd w:id="20"/>
    </w:p>
    <w:p>
      <w:pPr>
        <w:pStyle w:val="4"/>
        <w:keepNext w:val="0"/>
        <w:spacing w:before="0" w:after="0" w:line="360" w:lineRule="auto"/>
        <w:rPr>
          <w:rFonts w:ascii="华文仿宋" w:hAnsi="华文仿宋" w:eastAsia="华文仿宋" w:cs="仿宋_GB2312"/>
          <w:sz w:val="32"/>
          <w:szCs w:val="32"/>
          <w:lang w:eastAsia="zh-CN"/>
        </w:rPr>
      </w:pPr>
      <w:bookmarkStart w:id="21" w:name="_Toc256000019"/>
      <w:r>
        <w:rPr>
          <w:rFonts w:ascii="华文仿宋" w:hAnsi="华文仿宋" w:eastAsia="华文仿宋" w:cs="仿宋_GB2312"/>
          <w:sz w:val="32"/>
          <w:szCs w:val="32"/>
          <w:lang w:eastAsia="zh-CN"/>
        </w:rPr>
        <w:t>4.1.1基本要求</w:t>
      </w:r>
      <w:bookmarkEnd w:id="21"/>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1、中标人应为本项目配备项目经理和法务团队，并向采购人提供项目经理姓名、身份证及24小时服务电话。</w:t>
      </w:r>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2、中标人为本项目配备的服务人员不得有涉赌、涉毒、涉黑以及任何的违法、违纪等不良记录。投标人中标后须为采购人提供相应人员户籍所在地派出所出具的背景核查证明。</w:t>
      </w:r>
    </w:p>
    <w:p>
      <w:pPr>
        <w:pStyle w:val="3"/>
        <w:keepNext w:val="0"/>
        <w:spacing w:before="0" w:after="0" w:line="360" w:lineRule="auto"/>
        <w:rPr>
          <w:rFonts w:ascii="华文仿宋" w:hAnsi="华文仿宋" w:eastAsia="华文仿宋" w:cs="仿宋_GB2312"/>
          <w:sz w:val="32"/>
          <w:szCs w:val="32"/>
          <w:lang w:eastAsia="zh-CN"/>
        </w:rPr>
      </w:pPr>
      <w:bookmarkStart w:id="22" w:name="_Toc256000020"/>
      <w:r>
        <w:rPr>
          <w:rFonts w:ascii="华文仿宋" w:hAnsi="华文仿宋" w:eastAsia="华文仿宋" w:cs="仿宋_GB2312"/>
          <w:i w:val="0"/>
          <w:iCs w:val="0"/>
          <w:sz w:val="32"/>
          <w:szCs w:val="32"/>
          <w:lang w:eastAsia="zh-CN"/>
        </w:rPr>
        <w:t>4.2具体要求</w:t>
      </w:r>
      <w:bookmarkEnd w:id="22"/>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1、人员岗位及数量</w:t>
      </w:r>
    </w:p>
    <w:tbl>
      <w:tblPr>
        <w:tblStyle w:val="25"/>
        <w:tblW w:w="4869" w:type="pct"/>
        <w:jc w:val="center"/>
        <w:tblLayout w:type="autofit"/>
        <w:tblCellMar>
          <w:top w:w="0" w:type="dxa"/>
          <w:left w:w="0" w:type="dxa"/>
          <w:bottom w:w="0" w:type="dxa"/>
          <w:right w:w="0" w:type="dxa"/>
        </w:tblCellMar>
      </w:tblPr>
      <w:tblGrid>
        <w:gridCol w:w="3194"/>
        <w:gridCol w:w="3891"/>
        <w:gridCol w:w="1934"/>
      </w:tblGrid>
      <w:tr>
        <w:tblPrEx>
          <w:tblCellMar>
            <w:top w:w="0" w:type="dxa"/>
            <w:left w:w="0" w:type="dxa"/>
            <w:bottom w:w="0" w:type="dxa"/>
            <w:right w:w="0" w:type="dxa"/>
          </w:tblCellMar>
        </w:tblPrEx>
        <w:trPr>
          <w:trHeight w:val="967" w:hRule="atLeast"/>
          <w:jc w:val="center"/>
        </w:trPr>
        <w:tc>
          <w:tcPr>
            <w:tcW w:w="1771" w:type="pct"/>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服务类别</w:t>
            </w:r>
          </w:p>
        </w:tc>
        <w:tc>
          <w:tcPr>
            <w:tcW w:w="2157" w:type="pct"/>
            <w:tcBorders>
              <w:top w:val="single" w:color="000000" w:sz="8" w:space="0"/>
              <w:bottom w:val="single" w:color="000000" w:sz="8" w:space="0"/>
              <w:right w:val="single" w:color="000000" w:sz="8" w:space="0"/>
            </w:tcBorders>
            <w:tcMar>
              <w:top w:w="0" w:type="dxa"/>
              <w:left w:w="113" w:type="dxa"/>
              <w:bottom w:w="0" w:type="dxa"/>
              <w:right w:w="118" w:type="dxa"/>
            </w:tcMar>
            <w:vAlign w:val="center"/>
          </w:tcPr>
          <w:p>
            <w:pPr>
              <w:pStyle w:val="18"/>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岗　位</w:t>
            </w:r>
          </w:p>
        </w:tc>
        <w:tc>
          <w:tcPr>
            <w:tcW w:w="1072" w:type="pct"/>
            <w:tcBorders>
              <w:top w:val="single" w:color="000000" w:sz="8" w:space="0"/>
              <w:bottom w:val="single" w:color="000000" w:sz="8" w:space="0"/>
              <w:right w:val="single" w:color="000000" w:sz="8" w:space="0"/>
            </w:tcBorders>
            <w:tcMar>
              <w:top w:w="0" w:type="dxa"/>
              <w:left w:w="113" w:type="dxa"/>
              <w:bottom w:w="0" w:type="dxa"/>
              <w:right w:w="118" w:type="dxa"/>
            </w:tcMar>
            <w:vAlign w:val="center"/>
          </w:tcPr>
          <w:p>
            <w:pPr>
              <w:pStyle w:val="18"/>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数　量</w:t>
            </w:r>
          </w:p>
        </w:tc>
      </w:tr>
      <w:tr>
        <w:tblPrEx>
          <w:tblCellMar>
            <w:top w:w="0" w:type="dxa"/>
            <w:left w:w="0" w:type="dxa"/>
            <w:bottom w:w="0" w:type="dxa"/>
            <w:right w:w="0" w:type="dxa"/>
          </w:tblCellMar>
        </w:tblPrEx>
        <w:trPr>
          <w:trHeight w:val="860" w:hRule="atLeast"/>
          <w:jc w:val="center"/>
        </w:trPr>
        <w:tc>
          <w:tcPr>
            <w:tcW w:w="1771" w:type="pct"/>
            <w:vMerge w:val="restart"/>
            <w:tcBorders>
              <w:left w:val="single" w:color="000000" w:sz="8" w:space="0"/>
              <w:right w:val="single" w:color="000000" w:sz="8" w:space="0"/>
            </w:tcBorders>
            <w:tcMar>
              <w:top w:w="0" w:type="dxa"/>
              <w:left w:w="118" w:type="dxa"/>
              <w:bottom w:w="0" w:type="dxa"/>
              <w:right w:w="118" w:type="dxa"/>
            </w:tcMar>
            <w:vAlign w:val="center"/>
          </w:tcPr>
          <w:p>
            <w:pPr>
              <w:pStyle w:val="18"/>
              <w:spacing w:after="240"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非执法类辅助性服务</w:t>
            </w:r>
          </w:p>
          <w:p>
            <w:pPr>
              <w:pStyle w:val="18"/>
              <w:spacing w:before="240"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 </w:t>
            </w:r>
          </w:p>
        </w:tc>
        <w:tc>
          <w:tcPr>
            <w:tcW w:w="2157"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导税服务</w:t>
            </w:r>
          </w:p>
        </w:tc>
        <w:tc>
          <w:tcPr>
            <w:tcW w:w="1072"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eastAsia="zh-CN"/>
              </w:rPr>
              <w:t>3</w:t>
            </w:r>
          </w:p>
        </w:tc>
      </w:tr>
      <w:tr>
        <w:tblPrEx>
          <w:tblCellMar>
            <w:top w:w="0" w:type="dxa"/>
            <w:left w:w="0" w:type="dxa"/>
            <w:bottom w:w="0" w:type="dxa"/>
            <w:right w:w="0" w:type="dxa"/>
          </w:tblCellMar>
        </w:tblPrEx>
        <w:trPr>
          <w:trHeight w:val="860" w:hRule="atLeast"/>
          <w:jc w:val="center"/>
        </w:trPr>
        <w:tc>
          <w:tcPr>
            <w:tcW w:w="0" w:type="auto"/>
            <w:vMerge w:val="continue"/>
            <w:tcBorders>
              <w:left w:val="single" w:color="000000" w:sz="8" w:space="0"/>
              <w:right w:val="single" w:color="000000" w:sz="8" w:space="0"/>
            </w:tcBorders>
            <w:vAlign w:val="center"/>
          </w:tcPr>
          <w:p>
            <w:pPr>
              <w:rPr>
                <w:rFonts w:ascii="华文仿宋" w:hAnsi="华文仿宋" w:eastAsia="华文仿宋" w:cs="仿宋_GB2312"/>
                <w:color w:val="000000"/>
                <w:sz w:val="32"/>
                <w:szCs w:val="32"/>
              </w:rPr>
            </w:pPr>
          </w:p>
        </w:tc>
        <w:tc>
          <w:tcPr>
            <w:tcW w:w="2157"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自助办税（费）辅导服务</w:t>
            </w:r>
          </w:p>
        </w:tc>
        <w:tc>
          <w:tcPr>
            <w:tcW w:w="1072"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eastAsia="zh-CN"/>
              </w:rPr>
              <w:t>3</w:t>
            </w:r>
          </w:p>
        </w:tc>
      </w:tr>
      <w:tr>
        <w:tblPrEx>
          <w:tblCellMar>
            <w:top w:w="0" w:type="dxa"/>
            <w:left w:w="0" w:type="dxa"/>
            <w:bottom w:w="0" w:type="dxa"/>
            <w:right w:w="0" w:type="dxa"/>
          </w:tblCellMar>
        </w:tblPrEx>
        <w:trPr>
          <w:trHeight w:val="860" w:hRule="atLeast"/>
          <w:jc w:val="center"/>
        </w:trPr>
        <w:tc>
          <w:tcPr>
            <w:tcW w:w="0" w:type="auto"/>
            <w:vMerge w:val="continue"/>
            <w:tcBorders>
              <w:left w:val="single" w:color="000000" w:sz="8" w:space="0"/>
              <w:right w:val="single" w:color="000000" w:sz="8" w:space="0"/>
            </w:tcBorders>
            <w:vAlign w:val="center"/>
          </w:tcPr>
          <w:p>
            <w:pPr>
              <w:rPr>
                <w:rFonts w:ascii="华文仿宋" w:hAnsi="华文仿宋" w:eastAsia="华文仿宋" w:cs="仿宋_GB2312"/>
                <w:color w:val="000000"/>
                <w:sz w:val="32"/>
                <w:szCs w:val="32"/>
              </w:rPr>
            </w:pPr>
          </w:p>
        </w:tc>
        <w:tc>
          <w:tcPr>
            <w:tcW w:w="2157"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税费咨询服务</w:t>
            </w:r>
          </w:p>
        </w:tc>
        <w:tc>
          <w:tcPr>
            <w:tcW w:w="1072"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hint="eastAsia" w:ascii="华文仿宋" w:hAnsi="华文仿宋" w:eastAsia="华文仿宋"/>
                <w:color w:val="000000"/>
                <w:sz w:val="32"/>
                <w:szCs w:val="32"/>
                <w:lang w:val="en-US" w:eastAsia="zh-CN"/>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val="en-US" w:eastAsia="zh-CN"/>
              </w:rPr>
              <w:t>3</w:t>
            </w:r>
          </w:p>
        </w:tc>
      </w:tr>
      <w:tr>
        <w:tblPrEx>
          <w:tblCellMar>
            <w:top w:w="0" w:type="dxa"/>
            <w:left w:w="0" w:type="dxa"/>
            <w:bottom w:w="0" w:type="dxa"/>
            <w:right w:w="0" w:type="dxa"/>
          </w:tblCellMar>
        </w:tblPrEx>
        <w:trPr>
          <w:trHeight w:val="860" w:hRule="atLeast"/>
          <w:jc w:val="center"/>
        </w:trPr>
        <w:tc>
          <w:tcPr>
            <w:tcW w:w="0" w:type="auto"/>
            <w:vMerge w:val="continue"/>
            <w:tcBorders>
              <w:left w:val="single" w:color="000000" w:sz="8" w:space="0"/>
              <w:right w:val="single" w:color="000000" w:sz="8" w:space="0"/>
            </w:tcBorders>
            <w:vAlign w:val="center"/>
          </w:tcPr>
          <w:p>
            <w:pPr>
              <w:rPr>
                <w:rFonts w:ascii="华文仿宋" w:hAnsi="华文仿宋" w:eastAsia="华文仿宋" w:cs="仿宋_GB2312"/>
                <w:color w:val="000000"/>
                <w:sz w:val="32"/>
                <w:szCs w:val="32"/>
              </w:rPr>
            </w:pPr>
          </w:p>
        </w:tc>
        <w:tc>
          <w:tcPr>
            <w:tcW w:w="2157"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涉税（费）宣传服务</w:t>
            </w:r>
          </w:p>
        </w:tc>
        <w:tc>
          <w:tcPr>
            <w:tcW w:w="1072"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eastAsia="zh-CN"/>
              </w:rPr>
              <w:t>7</w:t>
            </w:r>
          </w:p>
        </w:tc>
      </w:tr>
      <w:tr>
        <w:tblPrEx>
          <w:tblCellMar>
            <w:top w:w="0" w:type="dxa"/>
            <w:left w:w="0" w:type="dxa"/>
            <w:bottom w:w="0" w:type="dxa"/>
            <w:right w:w="0" w:type="dxa"/>
          </w:tblCellMar>
        </w:tblPrEx>
        <w:trPr>
          <w:trHeight w:val="860" w:hRule="atLeast"/>
          <w:jc w:val="center"/>
        </w:trPr>
        <w:tc>
          <w:tcPr>
            <w:tcW w:w="0" w:type="auto"/>
            <w:vMerge w:val="continue"/>
            <w:tcBorders>
              <w:left w:val="single" w:color="000000" w:sz="8" w:space="0"/>
              <w:bottom w:val="single" w:color="000000" w:sz="8" w:space="0"/>
              <w:right w:val="single" w:color="000000" w:sz="8" w:space="0"/>
            </w:tcBorders>
            <w:vAlign w:val="center"/>
          </w:tcPr>
          <w:p>
            <w:pPr>
              <w:rPr>
                <w:rFonts w:ascii="华文仿宋" w:hAnsi="华文仿宋" w:eastAsia="华文仿宋" w:cs="仿宋_GB2312"/>
                <w:color w:val="000000"/>
                <w:sz w:val="32"/>
                <w:szCs w:val="32"/>
              </w:rPr>
            </w:pPr>
          </w:p>
        </w:tc>
        <w:tc>
          <w:tcPr>
            <w:tcW w:w="2157"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文书内勤服务</w:t>
            </w:r>
          </w:p>
        </w:tc>
        <w:tc>
          <w:tcPr>
            <w:tcW w:w="1072"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hint="eastAsia" w:ascii="华文仿宋" w:hAnsi="华文仿宋" w:eastAsia="华文仿宋"/>
                <w:color w:val="000000"/>
                <w:sz w:val="32"/>
                <w:szCs w:val="32"/>
                <w:lang w:val="en-US" w:eastAsia="zh-CN"/>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val="en-US" w:eastAsia="zh-CN"/>
              </w:rPr>
              <w:t>7</w:t>
            </w:r>
          </w:p>
        </w:tc>
      </w:tr>
      <w:tr>
        <w:tblPrEx>
          <w:tblCellMar>
            <w:top w:w="0" w:type="dxa"/>
            <w:left w:w="0" w:type="dxa"/>
            <w:bottom w:w="0" w:type="dxa"/>
            <w:right w:w="0" w:type="dxa"/>
          </w:tblCellMar>
        </w:tblPrEx>
        <w:trPr>
          <w:trHeight w:val="860" w:hRule="atLeast"/>
          <w:jc w:val="center"/>
        </w:trPr>
        <w:tc>
          <w:tcPr>
            <w:tcW w:w="1771" w:type="pct"/>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hint="eastAsia" w:ascii="华文仿宋" w:hAnsi="华文仿宋" w:eastAsia="华文仿宋" w:cs="仿宋_GB2312"/>
                <w:color w:val="000000"/>
                <w:sz w:val="32"/>
                <w:szCs w:val="32"/>
                <w:lang w:eastAsia="zh-CN"/>
              </w:rPr>
              <w:t>车辆驾驶</w:t>
            </w:r>
            <w:r>
              <w:rPr>
                <w:rFonts w:ascii="华文仿宋" w:hAnsi="华文仿宋" w:eastAsia="华文仿宋" w:cs="仿宋_GB2312"/>
                <w:color w:val="000000"/>
                <w:sz w:val="32"/>
                <w:szCs w:val="32"/>
              </w:rPr>
              <w:t>服务</w:t>
            </w:r>
          </w:p>
        </w:tc>
        <w:tc>
          <w:tcPr>
            <w:tcW w:w="2157"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司机</w:t>
            </w:r>
          </w:p>
        </w:tc>
        <w:tc>
          <w:tcPr>
            <w:tcW w:w="1072"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eastAsia="zh-CN"/>
              </w:rPr>
              <w:t>3</w:t>
            </w:r>
          </w:p>
        </w:tc>
      </w:tr>
      <w:tr>
        <w:tblPrEx>
          <w:tblCellMar>
            <w:top w:w="0" w:type="dxa"/>
            <w:left w:w="0" w:type="dxa"/>
            <w:bottom w:w="0" w:type="dxa"/>
            <w:right w:w="0" w:type="dxa"/>
          </w:tblCellMar>
        </w:tblPrEx>
        <w:trPr>
          <w:trHeight w:val="860" w:hRule="atLeast"/>
          <w:jc w:val="center"/>
        </w:trPr>
        <w:tc>
          <w:tcPr>
            <w:tcW w:w="1771" w:type="pct"/>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 </w:t>
            </w:r>
          </w:p>
        </w:tc>
        <w:tc>
          <w:tcPr>
            <w:tcW w:w="2157"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合计</w:t>
            </w:r>
          </w:p>
        </w:tc>
        <w:tc>
          <w:tcPr>
            <w:tcW w:w="1072" w:type="pct"/>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w:t>
            </w:r>
            <w:r>
              <w:rPr>
                <w:rFonts w:hint="eastAsia" w:ascii="华文仿宋" w:hAnsi="华文仿宋" w:eastAsia="华文仿宋" w:cs="仿宋_GB2312"/>
                <w:color w:val="000000"/>
                <w:sz w:val="32"/>
                <w:szCs w:val="32"/>
                <w:lang w:eastAsia="zh-CN"/>
              </w:rPr>
              <w:t>26</w:t>
            </w:r>
          </w:p>
        </w:tc>
      </w:tr>
    </w:tbl>
    <w:p>
      <w:pPr>
        <w:pStyle w:val="26"/>
        <w:spacing w:line="360" w:lineRule="auto"/>
        <w:ind w:firstLine="640"/>
        <w:rPr>
          <w:rFonts w:ascii="华文仿宋" w:hAnsi="华文仿宋" w:eastAsia="华文仿宋"/>
          <w:sz w:val="32"/>
          <w:szCs w:val="32"/>
        </w:rPr>
      </w:pPr>
      <w:r>
        <w:rPr>
          <w:rFonts w:ascii="华文仿宋" w:hAnsi="华文仿宋" w:eastAsia="华文仿宋"/>
          <w:sz w:val="32"/>
          <w:szCs w:val="32"/>
        </w:rPr>
        <w:t> </w:t>
      </w:r>
    </w:p>
    <w:p>
      <w:pPr>
        <w:pStyle w:val="26"/>
        <w:spacing w:line="360" w:lineRule="auto"/>
        <w:ind w:firstLine="640"/>
        <w:rPr>
          <w:rFonts w:ascii="华文仿宋" w:hAnsi="华文仿宋" w:eastAsia="华文仿宋"/>
          <w:sz w:val="32"/>
          <w:szCs w:val="32"/>
        </w:rPr>
      </w:pPr>
      <w:r>
        <w:rPr>
          <w:rFonts w:ascii="华文仿宋" w:hAnsi="华文仿宋" w:eastAsia="华文仿宋" w:cs="仿宋_GB2312"/>
          <w:color w:val="000000"/>
          <w:sz w:val="32"/>
          <w:szCs w:val="32"/>
        </w:rPr>
        <w:t>2、</w:t>
      </w:r>
      <w:r>
        <w:rPr>
          <w:rFonts w:hint="eastAsia" w:ascii="华文仿宋" w:hAnsi="华文仿宋" w:eastAsia="华文仿宋" w:cs="仿宋_GB2312"/>
          <w:color w:val="000000"/>
          <w:sz w:val="32"/>
          <w:szCs w:val="32"/>
          <w:lang w:eastAsia="zh-CN"/>
        </w:rPr>
        <w:t>服务要求</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（1）非执法类辅助性服务</w:t>
      </w:r>
    </w:p>
    <w:p>
      <w:pPr>
        <w:pStyle w:val="26"/>
        <w:spacing w:line="360" w:lineRule="auto"/>
        <w:ind w:right="281"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pStyle w:val="26"/>
        <w:spacing w:line="360" w:lineRule="auto"/>
        <w:ind w:right="281"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②熟练使用办公软件，如Word进行文字录入、文档排版等操作，使用Excel进行数据录入、表格制作等。</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③身体健康，品行良好，思想端正，具有较强的语言表达能力、良好的沟通能力、思维反应能力、记忆能力、心理承受能力和学习能力；</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④服从领导听从指挥，具备较强的服务意识、安全防范意识、保密意识；</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⑤爱岗敬业，能吃苦耐劳，具备良好的团队精神。</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（2）</w:t>
      </w:r>
      <w:r>
        <w:rPr>
          <w:rFonts w:hint="eastAsia" w:ascii="华文仿宋" w:hAnsi="华文仿宋" w:eastAsia="华文仿宋" w:cs="仿宋_GB2312"/>
          <w:color w:val="000000"/>
          <w:sz w:val="32"/>
          <w:szCs w:val="32"/>
          <w:lang w:eastAsia="zh-CN"/>
        </w:rPr>
        <w:t>车辆驾驶</w:t>
      </w:r>
      <w:r>
        <w:rPr>
          <w:rFonts w:ascii="华文仿宋" w:hAnsi="华文仿宋" w:eastAsia="华文仿宋" w:cs="仿宋_GB2312"/>
          <w:color w:val="000000"/>
          <w:sz w:val="32"/>
          <w:szCs w:val="32"/>
          <w:lang w:eastAsia="zh-CN"/>
        </w:rPr>
        <w:t>服务</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①具有中华人民共和国国籍，拥护中华人民共和国宪法，拥护中国共产党领导和社会主义制度，自觉维护国家和单位利益，遵纪守法，自觉遵守和执行各项规章制度、职工行为规范，需提供服务人员的户籍所在地派出所出具的无犯罪记录证明；</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②年龄不超过55周岁；</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③执有C1或以上驾照，具有良好的驾驶技术及较强的安全意识，熟知驾驶和车辆相关的知识和法律；</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④具备基本车辆故障判断能力，掌握一定的车辆机械故障处理技能，有能力在紧急情况下排除简单故障，确保车辆正常运行；</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⑤熟知、办理年检、保险等程序的办理流程；</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⑥无车辆驾驶安全责任事故；</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⑦身体健康，品行良好，思想端正，具有较好的语言表达能力、良好的沟通能力、思维反应能力、心理承受能力和学习能力；</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⑧服从领导听从指挥，具备较强的服务意识、安全防范意识、保密意识；</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⑨爱岗敬业，能吃苦耐劳，具备良好的团队精神。</w:t>
      </w:r>
    </w:p>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color w:val="000000"/>
          <w:sz w:val="32"/>
          <w:szCs w:val="32"/>
          <w:lang w:eastAsia="zh-CN"/>
        </w:rPr>
        <w:t>满足以上条件的报务人员必须在上岗前进行业务培训，由中标人组织考核，考试合格者方为符合条件。</w:t>
      </w:r>
    </w:p>
    <w:p>
      <w:pPr>
        <w:pStyle w:val="2"/>
        <w:keepNext w:val="0"/>
        <w:spacing w:before="0" w:after="0" w:line="360" w:lineRule="auto"/>
        <w:jc w:val="center"/>
        <w:rPr>
          <w:rFonts w:ascii="华文仿宋" w:hAnsi="华文仿宋" w:eastAsia="华文仿宋" w:cs="仿宋_GB2312"/>
          <w:kern w:val="36"/>
          <w:lang w:eastAsia="zh-CN"/>
        </w:rPr>
      </w:pPr>
      <w:bookmarkStart w:id="23" w:name="_Toc256000021"/>
    </w:p>
    <w:p>
      <w:pPr>
        <w:rPr>
          <w:lang w:eastAsia="zh-CN"/>
        </w:rPr>
      </w:pPr>
    </w:p>
    <w:p>
      <w:pPr>
        <w:rPr>
          <w:lang w:eastAsia="zh-CN"/>
        </w:rPr>
      </w:pPr>
    </w:p>
    <w:p>
      <w:pPr>
        <w:pStyle w:val="2"/>
        <w:keepNext w:val="0"/>
        <w:spacing w:before="0" w:after="0" w:line="360" w:lineRule="auto"/>
        <w:jc w:val="center"/>
        <w:rPr>
          <w:rFonts w:ascii="华文仿宋" w:hAnsi="华文仿宋" w:eastAsia="华文仿宋"/>
        </w:rPr>
      </w:pPr>
      <w:r>
        <w:rPr>
          <w:rFonts w:ascii="华文仿宋" w:hAnsi="华文仿宋" w:eastAsia="华文仿宋" w:cs="仿宋_GB2312"/>
          <w:kern w:val="36"/>
        </w:rPr>
        <w:t>5管理实施要求</w:t>
      </w:r>
      <w:bookmarkEnd w:id="23"/>
      <w:r>
        <w:rPr>
          <w:rFonts w:ascii="华文仿宋" w:hAnsi="华文仿宋" w:eastAsia="华文仿宋"/>
        </w:rPr>
        <w:t> </w:t>
      </w:r>
    </w:p>
    <w:tbl>
      <w:tblPr>
        <w:tblStyle w:val="25"/>
        <w:tblW w:w="8308" w:type="dxa"/>
        <w:tblInd w:w="128" w:type="dxa"/>
        <w:tblLayout w:type="autofit"/>
        <w:tblCellMar>
          <w:top w:w="0" w:type="dxa"/>
          <w:left w:w="0" w:type="dxa"/>
          <w:bottom w:w="0" w:type="dxa"/>
          <w:right w:w="0" w:type="dxa"/>
        </w:tblCellMar>
      </w:tblPr>
      <w:tblGrid>
        <w:gridCol w:w="1442"/>
        <w:gridCol w:w="1445"/>
        <w:gridCol w:w="5421"/>
      </w:tblGrid>
      <w:tr>
        <w:tblPrEx>
          <w:tblCellMar>
            <w:top w:w="0" w:type="dxa"/>
            <w:left w:w="0" w:type="dxa"/>
            <w:bottom w:w="0" w:type="dxa"/>
            <w:right w:w="0" w:type="dxa"/>
          </w:tblCellMar>
        </w:tblPrEx>
        <w:tc>
          <w:tcPr>
            <w:tcW w:w="1544"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rPr>
                <w:rFonts w:ascii="华文仿宋" w:hAnsi="华文仿宋" w:eastAsia="华文仿宋"/>
                <w:color w:val="000000"/>
                <w:sz w:val="32"/>
                <w:szCs w:val="32"/>
              </w:rPr>
            </w:pPr>
            <w:r>
              <w:rPr>
                <w:rFonts w:ascii="华文仿宋" w:hAnsi="华文仿宋" w:eastAsia="华文仿宋"/>
                <w:color w:val="000000"/>
                <w:sz w:val="32"/>
                <w:szCs w:val="32"/>
              </w:rPr>
              <w:t> </w:t>
            </w:r>
          </w:p>
        </w:tc>
        <w:tc>
          <w:tcPr>
            <w:tcW w:w="1547"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18"/>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服务名称</w:t>
            </w:r>
          </w:p>
        </w:tc>
        <w:tc>
          <w:tcPr>
            <w:tcW w:w="5935"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18"/>
              <w:spacing w:line="360" w:lineRule="auto"/>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服务内容</w:t>
            </w:r>
          </w:p>
        </w:tc>
      </w:tr>
      <w:tr>
        <w:tblPrEx>
          <w:tblCellMar>
            <w:top w:w="0" w:type="dxa"/>
            <w:left w:w="0" w:type="dxa"/>
            <w:bottom w:w="0" w:type="dxa"/>
            <w:right w:w="0" w:type="dxa"/>
          </w:tblCellMar>
        </w:tblPrEx>
        <w:trPr>
          <w:trHeight w:val="1431" w:hRule="atLeast"/>
        </w:trPr>
        <w:tc>
          <w:tcPr>
            <w:tcW w:w="1544" w:type="dxa"/>
            <w:vMerge w:val="restart"/>
            <w:tcBorders>
              <w:left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非执法类辅助性服务</w:t>
            </w:r>
          </w:p>
        </w:tc>
        <w:tc>
          <w:tcPr>
            <w:tcW w:w="1547"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服务态度</w:t>
            </w:r>
          </w:p>
        </w:tc>
        <w:tc>
          <w:tcPr>
            <w:tcW w:w="5935"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中标人为本项目配备的岗位人员应具备良好的服务态度，包括但不限于礼貌、耐心、细致等，与服务对象能进行良好的沟通，流畅应对各类涉税咨询，主动回应服务对象的需求和要求。</w:t>
            </w:r>
          </w:p>
        </w:tc>
      </w:tr>
      <w:tr>
        <w:tblPrEx>
          <w:tblCellMar>
            <w:top w:w="0" w:type="dxa"/>
            <w:left w:w="0" w:type="dxa"/>
            <w:bottom w:w="0" w:type="dxa"/>
            <w:right w:w="0" w:type="dxa"/>
          </w:tblCellMar>
        </w:tblPrEx>
        <w:trPr>
          <w:trHeight w:val="3110" w:hRule="atLeast"/>
        </w:trPr>
        <w:tc>
          <w:tcPr>
            <w:tcW w:w="0" w:type="auto"/>
            <w:vMerge w:val="continue"/>
            <w:tcBorders>
              <w:left w:val="single" w:color="000000" w:sz="8" w:space="0"/>
              <w:right w:val="single" w:color="000000" w:sz="8" w:space="0"/>
            </w:tcBorders>
            <w:vAlign w:val="center"/>
          </w:tcPr>
          <w:p>
            <w:pPr>
              <w:rPr>
                <w:rFonts w:ascii="华文仿宋" w:hAnsi="华文仿宋" w:eastAsia="华文仿宋" w:cs="仿宋_GB2312"/>
                <w:color w:val="000000"/>
                <w:sz w:val="32"/>
                <w:szCs w:val="32"/>
                <w:lang w:eastAsia="zh-CN"/>
              </w:rPr>
            </w:pPr>
          </w:p>
        </w:tc>
        <w:tc>
          <w:tcPr>
            <w:tcW w:w="1547"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服务效率</w:t>
            </w:r>
          </w:p>
        </w:tc>
        <w:tc>
          <w:tcPr>
            <w:tcW w:w="5935" w:type="dxa"/>
            <w:tcBorders>
              <w:bottom w:val="single" w:color="000000" w:sz="8" w:space="0"/>
              <w:right w:val="single" w:color="000000" w:sz="8" w:space="0"/>
            </w:tcBorders>
            <w:tcMar>
              <w:top w:w="0" w:type="dxa"/>
              <w:left w:w="113" w:type="dxa"/>
              <w:bottom w:w="0" w:type="dxa"/>
              <w:right w:w="118" w:type="dxa"/>
            </w:tcMar>
            <w:vAlign w:val="center"/>
          </w:tcPr>
          <w:p>
            <w:pPr>
              <w:pStyle w:val="18"/>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①能提供足够数量的服务人员，满足采购人的需求；</w:t>
            </w:r>
          </w:p>
          <w:p>
            <w:pPr>
              <w:pStyle w:val="18"/>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②中标人应确保员工的培训和考核，保障服务质量，并遵守相关的法规和标准；</w:t>
            </w:r>
          </w:p>
          <w:p>
            <w:pPr>
              <w:pStyle w:val="18"/>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③提供的服务人员应服从领导指挥，具备较强的服务意识、心理承受能力和学习能力，具有一定问题分析能力，能快速响应服务对象的诉求。</w:t>
            </w:r>
          </w:p>
          <w:p>
            <w:pPr>
              <w:pStyle w:val="18"/>
              <w:spacing w:before="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④服务人员应遵循着装管理办法（含制服、头发等仪容仪表要求，相关费用由中标人负责），不迟到、早退，不无故离岗。</w:t>
            </w:r>
          </w:p>
        </w:tc>
      </w:tr>
      <w:tr>
        <w:tblPrEx>
          <w:tblCellMar>
            <w:top w:w="0" w:type="dxa"/>
            <w:left w:w="0" w:type="dxa"/>
            <w:bottom w:w="0" w:type="dxa"/>
            <w:right w:w="0" w:type="dxa"/>
          </w:tblCellMar>
        </w:tblPrEx>
        <w:tc>
          <w:tcPr>
            <w:tcW w:w="0" w:type="auto"/>
            <w:vMerge w:val="continue"/>
            <w:tcBorders>
              <w:left w:val="single" w:color="000000" w:sz="8" w:space="0"/>
              <w:right w:val="single" w:color="000000" w:sz="8" w:space="0"/>
            </w:tcBorders>
            <w:vAlign w:val="center"/>
          </w:tcPr>
          <w:p>
            <w:pPr>
              <w:rPr>
                <w:rFonts w:ascii="华文仿宋" w:hAnsi="华文仿宋" w:eastAsia="华文仿宋" w:cs="仿宋_GB2312"/>
                <w:color w:val="000000"/>
                <w:sz w:val="32"/>
                <w:szCs w:val="32"/>
                <w:lang w:eastAsia="zh-CN"/>
              </w:rPr>
            </w:pPr>
          </w:p>
        </w:tc>
        <w:tc>
          <w:tcPr>
            <w:tcW w:w="1547"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服务质量 监控</w:t>
            </w:r>
          </w:p>
        </w:tc>
        <w:tc>
          <w:tcPr>
            <w:tcW w:w="5935" w:type="dxa"/>
            <w:tcBorders>
              <w:bottom w:val="single" w:color="000000" w:sz="8" w:space="0"/>
              <w:right w:val="single" w:color="000000" w:sz="8" w:space="0"/>
            </w:tcBorders>
            <w:tcMar>
              <w:top w:w="0" w:type="dxa"/>
              <w:left w:w="113" w:type="dxa"/>
              <w:bottom w:w="0" w:type="dxa"/>
              <w:right w:w="118" w:type="dxa"/>
            </w:tcMar>
            <w:vAlign w:val="center"/>
          </w:tcPr>
          <w:p>
            <w:pPr>
              <w:pStyle w:val="18"/>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①中标人应建立健全服务质量监控机制；</w:t>
            </w:r>
          </w:p>
          <w:p>
            <w:pPr>
              <w:pStyle w:val="18"/>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②中标人定期对服务人员服务质量进行评估，向采购人提交评估报告，收集意见和反馈，及时改进服务；</w:t>
            </w:r>
          </w:p>
          <w:p>
            <w:pPr>
              <w:pStyle w:val="18"/>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③采购人有权要求中标人提供服务质量报告和相关数据，以确保服务符合标准和要求；</w:t>
            </w:r>
          </w:p>
          <w:p>
            <w:pPr>
              <w:pStyle w:val="18"/>
              <w:spacing w:before="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④建立投诉处理机制，及时对投诉进行处理并改进。</w:t>
            </w:r>
          </w:p>
        </w:tc>
      </w:tr>
      <w:tr>
        <w:tblPrEx>
          <w:tblCellMar>
            <w:top w:w="0" w:type="dxa"/>
            <w:left w:w="0" w:type="dxa"/>
            <w:bottom w:w="0" w:type="dxa"/>
            <w:right w:w="0" w:type="dxa"/>
          </w:tblCellMar>
        </w:tblPrEx>
        <w:tc>
          <w:tcPr>
            <w:tcW w:w="0" w:type="auto"/>
            <w:vMerge w:val="continue"/>
            <w:tcBorders>
              <w:left w:val="single" w:color="000000" w:sz="8" w:space="0"/>
              <w:bottom w:val="single" w:color="000000" w:sz="8" w:space="0"/>
              <w:right w:val="single" w:color="000000" w:sz="8" w:space="0"/>
            </w:tcBorders>
            <w:vAlign w:val="center"/>
          </w:tcPr>
          <w:p>
            <w:pPr>
              <w:rPr>
                <w:rFonts w:ascii="华文仿宋" w:hAnsi="华文仿宋" w:eastAsia="华文仿宋" w:cs="仿宋_GB2312"/>
                <w:color w:val="000000"/>
                <w:sz w:val="32"/>
                <w:szCs w:val="32"/>
                <w:lang w:eastAsia="zh-CN"/>
              </w:rPr>
            </w:pPr>
          </w:p>
        </w:tc>
        <w:tc>
          <w:tcPr>
            <w:tcW w:w="1547"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服务保障</w:t>
            </w:r>
          </w:p>
        </w:tc>
        <w:tc>
          <w:tcPr>
            <w:tcW w:w="5935" w:type="dxa"/>
            <w:tcBorders>
              <w:bottom w:val="single" w:color="000000" w:sz="8" w:space="0"/>
              <w:right w:val="single" w:color="000000" w:sz="8" w:space="0"/>
            </w:tcBorders>
            <w:tcMar>
              <w:top w:w="0" w:type="dxa"/>
              <w:left w:w="113" w:type="dxa"/>
              <w:bottom w:w="0" w:type="dxa"/>
              <w:right w:w="118" w:type="dxa"/>
            </w:tcMar>
            <w:vAlign w:val="center"/>
          </w:tcPr>
          <w:p>
            <w:pPr>
              <w:pStyle w:val="18"/>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①服务人员变动或请假离岗连续超过3天的，中标人应及时提供替代人选，确保提供不间断的服务；</w:t>
            </w:r>
          </w:p>
          <w:p>
            <w:pPr>
              <w:pStyle w:val="18"/>
              <w:spacing w:before="240" w:line="300" w:lineRule="atLeast"/>
              <w:ind w:right="62"/>
              <w:rPr>
                <w:rFonts w:ascii="华文仿宋" w:hAnsi="华文仿宋" w:eastAsia="华文仿宋"/>
                <w:color w:val="000000"/>
                <w:sz w:val="32"/>
                <w:szCs w:val="32"/>
                <w:lang w:eastAsia="zh-CN"/>
              </w:rPr>
            </w:pPr>
            <w:r>
              <w:rPr>
                <w:rFonts w:ascii="华文仿宋" w:hAnsi="华文仿宋" w:eastAsia="华文仿宋"/>
                <w:color w:val="000000"/>
                <w:sz w:val="32"/>
                <w:szCs w:val="32"/>
                <w:lang w:eastAsia="zh-CN"/>
              </w:rPr>
              <w:t>②</w:t>
            </w:r>
            <w:r>
              <w:rPr>
                <w:rFonts w:ascii="华文仿宋" w:hAnsi="华文仿宋" w:eastAsia="华文仿宋" w:cs="仿宋_GB2312"/>
                <w:color w:val="000000"/>
                <w:sz w:val="32"/>
                <w:szCs w:val="32"/>
                <w:lang w:eastAsia="zh-CN"/>
              </w:rPr>
              <w:t>服务人员应遵循保密规定，不得外传采购人涉密信息。</w:t>
            </w:r>
          </w:p>
        </w:tc>
      </w:tr>
      <w:tr>
        <w:tblPrEx>
          <w:tblCellMar>
            <w:top w:w="0" w:type="dxa"/>
            <w:left w:w="0" w:type="dxa"/>
            <w:bottom w:w="0" w:type="dxa"/>
            <w:right w:w="0" w:type="dxa"/>
          </w:tblCellMar>
        </w:tblPrEx>
        <w:trPr>
          <w:trHeight w:val="1125" w:hRule="atLeast"/>
        </w:trPr>
        <w:tc>
          <w:tcPr>
            <w:tcW w:w="1544"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hint="eastAsia" w:ascii="华文仿宋" w:hAnsi="华文仿宋" w:eastAsia="华文仿宋" w:cs="仿宋_GB2312"/>
                <w:color w:val="000000"/>
                <w:sz w:val="32"/>
                <w:szCs w:val="32"/>
                <w:lang w:eastAsia="zh-CN"/>
              </w:rPr>
              <w:t>车辆驾驶</w:t>
            </w:r>
            <w:r>
              <w:rPr>
                <w:rFonts w:ascii="华文仿宋" w:hAnsi="华文仿宋" w:eastAsia="华文仿宋" w:cs="仿宋_GB2312"/>
                <w:color w:val="000000"/>
                <w:sz w:val="32"/>
                <w:szCs w:val="32"/>
              </w:rPr>
              <w:t>服务</w:t>
            </w:r>
          </w:p>
        </w:tc>
        <w:tc>
          <w:tcPr>
            <w:tcW w:w="1547"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rPr>
                <w:rFonts w:ascii="华文仿宋" w:hAnsi="华文仿宋" w:eastAsia="华文仿宋"/>
                <w:color w:val="000000"/>
                <w:sz w:val="32"/>
                <w:szCs w:val="32"/>
              </w:rPr>
            </w:pPr>
            <w:r>
              <w:rPr>
                <w:rFonts w:ascii="华文仿宋" w:hAnsi="华文仿宋" w:eastAsia="华文仿宋" w:cs="仿宋_GB2312"/>
                <w:color w:val="000000"/>
                <w:sz w:val="32"/>
                <w:szCs w:val="32"/>
              </w:rPr>
              <w:t>服务质量</w:t>
            </w:r>
          </w:p>
        </w:tc>
        <w:tc>
          <w:tcPr>
            <w:tcW w:w="5935" w:type="dxa"/>
            <w:tcBorders>
              <w:bottom w:val="single" w:color="000000" w:sz="8" w:space="0"/>
              <w:right w:val="single" w:color="000000" w:sz="8" w:space="0"/>
            </w:tcBorders>
            <w:tcMar>
              <w:top w:w="0" w:type="dxa"/>
              <w:left w:w="113" w:type="dxa"/>
              <w:bottom w:w="0" w:type="dxa"/>
              <w:right w:w="118" w:type="dxa"/>
            </w:tcMar>
            <w:vAlign w:val="center"/>
          </w:tcPr>
          <w:p>
            <w:pPr>
              <w:pStyle w:val="18"/>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①中标人为本项目配备的驾驶员应保障出车前车况检查，确保无漏油、漏水、漏电情况，保持车容车貌整洁，车厢内无垃圾和异味；</w:t>
            </w:r>
          </w:p>
          <w:p>
            <w:pPr>
              <w:pStyle w:val="18"/>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②提供的驾驶员应注重个人仪表，礼貌待人，不将个人情绪带入工作中；</w:t>
            </w:r>
          </w:p>
          <w:p>
            <w:pPr>
              <w:pStyle w:val="18"/>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③提供的驾驶员应严格遵守保密制度，不得干预、外传公务事宜；</w:t>
            </w:r>
          </w:p>
          <w:p>
            <w:pPr>
              <w:pStyle w:val="18"/>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④提供的驾驶员应熟悉行车路线，具备基本车辆故障判断力，及时完成公务出车任务；</w:t>
            </w:r>
          </w:p>
          <w:p>
            <w:pPr>
              <w:pStyle w:val="18"/>
              <w:spacing w:before="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⑤提供的驾驶员应熟练办理车辆年检、保险等流程。</w:t>
            </w:r>
          </w:p>
        </w:tc>
      </w:tr>
    </w:tbl>
    <w:p>
      <w:pPr>
        <w:pStyle w:val="26"/>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 </w:t>
      </w:r>
    </w:p>
    <w:p>
      <w:pPr>
        <w:pStyle w:val="2"/>
        <w:keepNext w:val="0"/>
        <w:spacing w:before="0" w:after="0" w:line="360" w:lineRule="auto"/>
        <w:jc w:val="center"/>
        <w:rPr>
          <w:rFonts w:ascii="华文仿宋" w:hAnsi="华文仿宋" w:eastAsia="华文仿宋" w:cs="仿宋_GB2312"/>
          <w:kern w:val="36"/>
          <w:lang w:eastAsia="zh-CN"/>
        </w:rPr>
      </w:pPr>
      <w:bookmarkStart w:id="24" w:name="_Toc256000022"/>
    </w:p>
    <w:p>
      <w:pPr>
        <w:pStyle w:val="2"/>
        <w:keepNext w:val="0"/>
        <w:spacing w:before="0" w:after="0" w:line="360" w:lineRule="auto"/>
        <w:jc w:val="center"/>
        <w:rPr>
          <w:rFonts w:ascii="华文仿宋" w:hAnsi="华文仿宋" w:eastAsia="华文仿宋" w:cs="仿宋_GB2312"/>
          <w:lang w:eastAsia="zh-CN"/>
        </w:rPr>
      </w:pPr>
      <w:r>
        <w:rPr>
          <w:rFonts w:ascii="华文仿宋" w:hAnsi="华文仿宋" w:eastAsia="华文仿宋" w:cs="仿宋_GB2312"/>
          <w:kern w:val="36"/>
          <w:lang w:eastAsia="zh-CN"/>
        </w:rPr>
        <w:t>6风险管控要求</w:t>
      </w:r>
      <w:bookmarkEnd w:id="24"/>
    </w:p>
    <w:p>
      <w:pPr>
        <w:pStyle w:val="27"/>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1、中标人不得以任何名义和理由将该项目进行转包，如有发现，采购人有权单方解除合同，并要求中标人支付当年合同总价款的10%作为违约金。</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2、合同签订后，中标人应提供符合</w:t>
      </w:r>
      <w:r>
        <w:rPr>
          <w:rFonts w:hint="eastAsia" w:ascii="华文仿宋" w:hAnsi="华文仿宋" w:eastAsia="华文仿宋" w:cs="仿宋_GB2312"/>
          <w:sz w:val="32"/>
          <w:szCs w:val="32"/>
          <w:lang w:eastAsia="zh-CN"/>
        </w:rPr>
        <w:t>服务</w:t>
      </w:r>
      <w:r>
        <w:rPr>
          <w:rFonts w:ascii="华文仿宋" w:hAnsi="华文仿宋" w:eastAsia="华文仿宋" w:cs="仿宋_GB2312"/>
          <w:sz w:val="32"/>
          <w:szCs w:val="32"/>
          <w:lang w:eastAsia="zh-CN"/>
        </w:rPr>
        <w:t>条件及数量的服务人员为采购人开展服务，采购人不定期抽查中标人投入岗位</w:t>
      </w:r>
      <w:r>
        <w:rPr>
          <w:rFonts w:hint="eastAsia" w:ascii="华文仿宋" w:hAnsi="华文仿宋" w:eastAsia="华文仿宋" w:cs="仿宋_GB2312"/>
          <w:color w:val="000000" w:themeColor="text1"/>
          <w:sz w:val="32"/>
          <w:szCs w:val="32"/>
          <w:lang w:eastAsia="zh-CN"/>
        </w:rPr>
        <w:t>的服务人员</w:t>
      </w:r>
      <w:r>
        <w:rPr>
          <w:rFonts w:ascii="华文仿宋" w:hAnsi="华文仿宋" w:eastAsia="华文仿宋" w:cs="仿宋_GB2312"/>
          <w:sz w:val="32"/>
          <w:szCs w:val="32"/>
          <w:lang w:eastAsia="zh-CN"/>
        </w:rPr>
        <w:t>数量，如果抽查时发现岗位数量少于采购人需求的数量，除</w:t>
      </w:r>
      <w:r>
        <w:rPr>
          <w:rFonts w:hint="eastAsia" w:ascii="华文仿宋" w:hAnsi="华文仿宋" w:eastAsia="华文仿宋" w:cs="仿宋_GB2312"/>
          <w:sz w:val="32"/>
          <w:szCs w:val="32"/>
          <w:lang w:eastAsia="zh-CN"/>
        </w:rPr>
        <w:t>按比例扣除相应分服务费用外，</w:t>
      </w:r>
      <w:r>
        <w:rPr>
          <w:rFonts w:ascii="华文仿宋" w:hAnsi="华文仿宋" w:eastAsia="华文仿宋" w:cs="仿宋_GB2312"/>
          <w:sz w:val="32"/>
          <w:szCs w:val="32"/>
          <w:lang w:eastAsia="zh-CN"/>
        </w:rPr>
        <w:t>采购人可以扣除缺少岗位人数工资</w:t>
      </w:r>
      <w:r>
        <w:rPr>
          <w:rFonts w:hint="eastAsia" w:ascii="华文仿宋" w:hAnsi="华文仿宋" w:eastAsia="华文仿宋" w:cs="仿宋_GB2312"/>
          <w:sz w:val="32"/>
          <w:szCs w:val="32"/>
          <w:lang w:eastAsia="zh-CN"/>
        </w:rPr>
        <w:t>后，再</w:t>
      </w:r>
      <w:r>
        <w:rPr>
          <w:rFonts w:ascii="华文仿宋" w:hAnsi="华文仿宋" w:eastAsia="华文仿宋" w:cs="仿宋_GB2312"/>
          <w:sz w:val="32"/>
          <w:szCs w:val="32"/>
          <w:lang w:eastAsia="zh-CN"/>
        </w:rPr>
        <w:t>按缺少岗位数量每人次100元扣除当月合同款。</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3、中标人如未按照要求在规定时间内配齐符合条件及数量的服务人员，每逾期1个工作日，中标人应向采购人支付当期合同总价款的千分之一作为违约金，若逾期超过15个工作日，采购人有权单方面解除合同。</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4、中标人未履行服务响应承诺，每发现一次未按要求履行的情况合同款金额</w:t>
      </w:r>
      <w:r>
        <w:rPr>
          <w:rFonts w:ascii="华文仿宋" w:hAnsi="华文仿宋" w:eastAsia="华文仿宋" w:cs="仿宋_GB2312"/>
          <w:color w:val="000000"/>
          <w:sz w:val="32"/>
          <w:szCs w:val="32"/>
          <w:lang w:eastAsia="zh-CN"/>
        </w:rPr>
        <w:t>×（承诺得分-实际得分）×1%。</w:t>
      </w:r>
      <w:r>
        <w:rPr>
          <w:rFonts w:ascii="华文仿宋" w:hAnsi="华文仿宋" w:eastAsia="华文仿宋" w:cs="仿宋_GB2312"/>
          <w:sz w:val="32"/>
          <w:szCs w:val="32"/>
          <w:lang w:eastAsia="zh-CN"/>
        </w:rPr>
        <w:t xml:space="preserve"> </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5、服务人员违反采购人的保密制度和安全管理制度，采购人有权要求中标人立即撤换有关服务人员，同时中标人应及时采取有效措施防止损失的进一步扩大，中标人应将对泄密人员的处理意见于3个工作日内报采购人，由此给采购人造成利益损害的，中标人应承担相关法律责任。每违反一次，中标人应按照当年合同总价款的5%承担违约金并赔偿采购人因此受到的损失；当年度累计出现三次及以上的，采购人有权单方面解除合同，并要求中标人支付当年合同总价款的</w:t>
      </w:r>
      <w:r>
        <w:rPr>
          <w:rFonts w:hint="eastAsia" w:ascii="华文仿宋" w:hAnsi="华文仿宋" w:eastAsia="华文仿宋" w:cs="仿宋_GB2312"/>
          <w:sz w:val="32"/>
          <w:szCs w:val="32"/>
          <w:lang w:eastAsia="zh-CN"/>
        </w:rPr>
        <w:t>20%</w:t>
      </w:r>
      <w:r>
        <w:rPr>
          <w:rFonts w:ascii="华文仿宋" w:hAnsi="华文仿宋" w:eastAsia="华文仿宋" w:cs="仿宋_GB2312"/>
          <w:sz w:val="32"/>
          <w:szCs w:val="32"/>
          <w:lang w:eastAsia="zh-CN"/>
        </w:rPr>
        <w:t>作为违约金。中标人的保密义务不因合同的解除、终止或失效而失去效力。</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6、中标人提供的服务人员在工作中出现严重违反国家法律法规、地方法规、采购人单位的规章制度的要求，造成采购人经济损失或负面影响的，采购人有权要求中标人立即撤换有关服务人员。每违反一次，中标人应按照当年合同总价款的千分之一支付违约金并赔偿采购人因此受到的损失。</w:t>
      </w:r>
    </w:p>
    <w:p>
      <w:pPr>
        <w:pStyle w:val="22"/>
        <w:shd w:val="clear" w:color="auto" w:fill="FFFFFF"/>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7、服务期满后，中标人要做好服务外包合同衔接期的平稳过渡工作，并全面配合下一轮中标机构在规定时间内做好交接工作。过渡期间拒不配合的，扣除当期合同总价款的10%作为违约金。</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8、如遇自然灾害、战争、上级行政机关政策要求、重大政策性调整等不可抗力因素必须服从调整需要或者终止合同的，采购人有权单方面解除合同，采购人与中标人之间的合同自采购人书面解除合同寄送至中标人营业执照上的住所地址时解除，若无人签收，则文书退回之日视为送达之日。</w:t>
      </w:r>
    </w:p>
    <w:p>
      <w:pPr>
        <w:pStyle w:val="18"/>
        <w:spacing w:line="360" w:lineRule="auto"/>
        <w:ind w:firstLine="640"/>
        <w:rPr>
          <w:rFonts w:ascii="华文仿宋" w:hAnsi="华文仿宋" w:eastAsia="华文仿宋"/>
          <w:sz w:val="32"/>
          <w:szCs w:val="32"/>
          <w:lang w:eastAsia="zh-CN"/>
        </w:rPr>
      </w:pPr>
      <w:r>
        <w:rPr>
          <w:rFonts w:ascii="华文仿宋" w:hAnsi="华文仿宋" w:eastAsia="华文仿宋" w:cs="仿宋_GB2312"/>
          <w:sz w:val="32"/>
          <w:szCs w:val="32"/>
          <w:lang w:eastAsia="zh-CN"/>
        </w:rPr>
        <w:t>9、中标人违约，应按照约定支付违约金，并赔偿采购人支出的诉讼或仲裁费、律师费、公证费、鉴定费</w:t>
      </w:r>
      <w:r>
        <w:rPr>
          <w:rFonts w:hint="eastAsia" w:ascii="华文仿宋" w:hAnsi="华文仿宋" w:eastAsia="华文仿宋" w:cs="仿宋_GB2312"/>
          <w:bCs/>
          <w:color w:val="FF0000"/>
          <w:kern w:val="2"/>
          <w:sz w:val="32"/>
          <w:szCs w:val="32"/>
          <w:lang w:eastAsia="zh-CN"/>
        </w:rPr>
        <w:t>、</w:t>
      </w:r>
      <w:r>
        <w:rPr>
          <w:rFonts w:hint="eastAsia" w:ascii="华文仿宋" w:hAnsi="华文仿宋" w:eastAsia="华文仿宋" w:cs="仿宋_GB2312"/>
          <w:bCs/>
          <w:color w:val="000000" w:themeColor="text1"/>
          <w:kern w:val="2"/>
          <w:sz w:val="32"/>
          <w:szCs w:val="32"/>
          <w:lang w:eastAsia="zh-CN"/>
        </w:rPr>
        <w:t>保全费、保全保险费</w:t>
      </w:r>
      <w:r>
        <w:rPr>
          <w:rFonts w:ascii="华文仿宋" w:hAnsi="华文仿宋" w:eastAsia="华文仿宋" w:cs="仿宋_GB2312"/>
          <w:sz w:val="32"/>
          <w:szCs w:val="32"/>
          <w:lang w:eastAsia="zh-CN"/>
        </w:rPr>
        <w:t>等维权费用。因本协议产生的纠纷，提交采购人所在地有管辖权的法院诉讼，中标人同意其营业执照上的住所地址为其指定的文件送达与诉讼、仲裁等法律文书的送达地址。</w:t>
      </w:r>
    </w:p>
    <w:p>
      <w:pPr>
        <w:pStyle w:val="2"/>
        <w:keepNext w:val="0"/>
        <w:spacing w:before="0" w:after="0" w:line="360" w:lineRule="auto"/>
        <w:jc w:val="center"/>
        <w:rPr>
          <w:rFonts w:ascii="华文仿宋" w:hAnsi="华文仿宋" w:eastAsia="华文仿宋" w:cs="仿宋_GB2312"/>
          <w:kern w:val="36"/>
          <w:lang w:eastAsia="zh-CN"/>
        </w:rPr>
      </w:pPr>
      <w:bookmarkStart w:id="25" w:name="_Toc256000023"/>
    </w:p>
    <w:p>
      <w:pPr>
        <w:rPr>
          <w:lang w:eastAsia="zh-CN"/>
        </w:rPr>
      </w:pPr>
    </w:p>
    <w:p>
      <w:pPr>
        <w:pStyle w:val="2"/>
        <w:keepNext w:val="0"/>
        <w:spacing w:before="0" w:after="0" w:line="360" w:lineRule="auto"/>
        <w:jc w:val="center"/>
        <w:rPr>
          <w:rFonts w:ascii="华文仿宋" w:hAnsi="华文仿宋" w:eastAsia="华文仿宋" w:cs="仿宋_GB2312"/>
        </w:rPr>
      </w:pPr>
      <w:r>
        <w:rPr>
          <w:rFonts w:ascii="华文仿宋" w:hAnsi="华文仿宋" w:eastAsia="华文仿宋" w:cs="仿宋_GB2312"/>
          <w:kern w:val="36"/>
        </w:rPr>
        <w:t>7履约验收要求</w:t>
      </w:r>
      <w:bookmarkEnd w:id="25"/>
    </w:p>
    <w:p>
      <w:pPr>
        <w:pStyle w:val="3"/>
        <w:keepNext w:val="0"/>
        <w:spacing w:before="0" w:after="0" w:line="360" w:lineRule="auto"/>
        <w:rPr>
          <w:rFonts w:ascii="华文仿宋" w:hAnsi="华文仿宋" w:eastAsia="华文仿宋" w:cs="仿宋_GB2312"/>
          <w:sz w:val="32"/>
          <w:szCs w:val="32"/>
        </w:rPr>
      </w:pPr>
      <w:bookmarkStart w:id="26" w:name="_Toc256000024"/>
      <w:r>
        <w:rPr>
          <w:rFonts w:ascii="华文仿宋" w:hAnsi="华文仿宋" w:eastAsia="华文仿宋" w:cs="仿宋_GB2312"/>
          <w:i w:val="0"/>
          <w:iCs w:val="0"/>
          <w:sz w:val="32"/>
          <w:szCs w:val="32"/>
        </w:rPr>
        <w:t>7.1总体要求</w:t>
      </w:r>
      <w:bookmarkEnd w:id="26"/>
    </w:p>
    <w:tbl>
      <w:tblPr>
        <w:tblStyle w:val="14"/>
        <w:tblW w:w="5000" w:type="pct"/>
        <w:tblInd w:w="30" w:type="dxa"/>
        <w:tblLayout w:type="autofit"/>
        <w:tblCellMar>
          <w:top w:w="15" w:type="dxa"/>
          <w:left w:w="15" w:type="dxa"/>
          <w:bottom w:w="15" w:type="dxa"/>
          <w:right w:w="15" w:type="dxa"/>
        </w:tblCellMar>
      </w:tblPr>
      <w:tblGrid>
        <w:gridCol w:w="4535"/>
        <w:gridCol w:w="4535"/>
      </w:tblGrid>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华文仿宋" w:hAnsi="华文仿宋" w:eastAsia="华文仿宋" w:cs="仿宋_GB2312"/>
                <w:b/>
                <w:bCs/>
                <w:color w:val="000000"/>
                <w:sz w:val="32"/>
                <w:szCs w:val="32"/>
              </w:rPr>
            </w:pPr>
            <w:r>
              <w:rPr>
                <w:rFonts w:ascii="华文仿宋" w:hAnsi="华文仿宋" w:eastAsia="华文仿宋" w:cs="仿宋_GB2312"/>
                <w:b/>
                <w:bCs/>
                <w:color w:val="000000"/>
                <w:sz w:val="32"/>
                <w:szCs w:val="32"/>
              </w:rPr>
              <w:t>验收名称</w:t>
            </w:r>
          </w:p>
        </w:tc>
        <w:tc>
          <w:tcPr>
            <w:tcW w:w="25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华文仿宋" w:hAnsi="华文仿宋" w:eastAsia="华文仿宋" w:cs="仿宋_GB2312"/>
                <w:b/>
                <w:bCs/>
                <w:color w:val="000000"/>
                <w:sz w:val="32"/>
                <w:szCs w:val="32"/>
              </w:rPr>
            </w:pPr>
            <w:r>
              <w:rPr>
                <w:rFonts w:ascii="华文仿宋" w:hAnsi="华文仿宋" w:eastAsia="华文仿宋" w:cs="仿宋_GB2312"/>
                <w:b/>
                <w:bCs/>
                <w:color w:val="000000"/>
                <w:sz w:val="32"/>
                <w:szCs w:val="32"/>
              </w:rPr>
              <w:t>验收要求</w:t>
            </w:r>
          </w:p>
        </w:tc>
      </w:tr>
      <w:tr>
        <w:tblPrEx>
          <w:tblCellMar>
            <w:top w:w="15" w:type="dxa"/>
            <w:left w:w="15" w:type="dxa"/>
            <w:bottom w:w="15" w:type="dxa"/>
            <w:right w:w="15" w:type="dxa"/>
          </w:tblCellMar>
        </w:tblPrEx>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ascii="华文仿宋" w:hAnsi="华文仿宋" w:eastAsia="华文仿宋" w:cs="仿宋_GB2312"/>
                <w:color w:val="000000"/>
                <w:sz w:val="32"/>
                <w:szCs w:val="32"/>
              </w:rPr>
            </w:pPr>
            <w:r>
              <w:rPr>
                <w:rFonts w:ascii="华文仿宋" w:hAnsi="华文仿宋" w:eastAsia="华文仿宋" w:cs="仿宋_GB2312"/>
                <w:color w:val="000000"/>
                <w:sz w:val="32"/>
                <w:szCs w:val="32"/>
              </w:rPr>
              <w:t>按月考核验收</w:t>
            </w:r>
          </w:p>
        </w:tc>
        <w:tc>
          <w:tcPr>
            <w:tcW w:w="2500" w:type="pct"/>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华文仿宋" w:hAnsi="华文仿宋" w:eastAsia="华文仿宋" w:cs="仿宋_GB2312"/>
                <w:color w:val="000000"/>
                <w:sz w:val="32"/>
                <w:szCs w:val="32"/>
                <w:lang w:eastAsia="zh-CN"/>
              </w:rPr>
            </w:pPr>
            <w:r>
              <w:rPr>
                <w:rFonts w:ascii="华文仿宋" w:hAnsi="华文仿宋" w:eastAsia="华文仿宋" w:cs="仿宋_GB2312"/>
                <w:color w:val="000000"/>
                <w:sz w:val="32"/>
                <w:szCs w:val="32"/>
                <w:lang w:eastAsia="zh-CN"/>
              </w:rPr>
              <w:t>本项目服务期限</w:t>
            </w:r>
            <w:r>
              <w:rPr>
                <w:rFonts w:hint="eastAsia" w:ascii="华文仿宋" w:hAnsi="华文仿宋" w:eastAsia="华文仿宋" w:cs="仿宋_GB2312"/>
                <w:color w:val="000000"/>
                <w:sz w:val="32"/>
                <w:szCs w:val="32"/>
                <w:lang w:eastAsia="zh-CN"/>
              </w:rPr>
              <w:t>二</w:t>
            </w:r>
            <w:r>
              <w:rPr>
                <w:rFonts w:ascii="华文仿宋" w:hAnsi="华文仿宋" w:eastAsia="华文仿宋" w:cs="仿宋_GB2312"/>
                <w:color w:val="000000"/>
                <w:sz w:val="32"/>
                <w:szCs w:val="32"/>
                <w:lang w:eastAsia="zh-CN"/>
              </w:rPr>
              <w:t>年，按月组织考核验收，具体以招标文件需求内容要求为准。</w:t>
            </w:r>
          </w:p>
        </w:tc>
      </w:tr>
    </w:tbl>
    <w:p>
      <w:pPr>
        <w:pStyle w:val="3"/>
        <w:keepNext w:val="0"/>
        <w:spacing w:before="0" w:after="0" w:line="360" w:lineRule="auto"/>
        <w:rPr>
          <w:rFonts w:ascii="华文仿宋" w:hAnsi="华文仿宋" w:eastAsia="华文仿宋" w:cs="仿宋_GB2312"/>
          <w:i w:val="0"/>
          <w:iCs w:val="0"/>
          <w:sz w:val="32"/>
          <w:szCs w:val="32"/>
          <w:lang w:eastAsia="zh-CN"/>
        </w:rPr>
      </w:pPr>
      <w:bookmarkStart w:id="27" w:name="_Toc256000025"/>
    </w:p>
    <w:p>
      <w:pPr>
        <w:pStyle w:val="3"/>
        <w:keepNext w:val="0"/>
        <w:spacing w:before="0" w:after="0" w:line="360" w:lineRule="auto"/>
        <w:rPr>
          <w:rFonts w:ascii="华文仿宋" w:hAnsi="华文仿宋" w:eastAsia="华文仿宋"/>
          <w:sz w:val="32"/>
          <w:szCs w:val="32"/>
        </w:rPr>
      </w:pPr>
      <w:r>
        <w:rPr>
          <w:rFonts w:ascii="华文仿宋" w:hAnsi="华文仿宋" w:eastAsia="华文仿宋" w:cs="仿宋_GB2312"/>
          <w:i w:val="0"/>
          <w:iCs w:val="0"/>
          <w:sz w:val="32"/>
          <w:szCs w:val="32"/>
        </w:rPr>
        <w:t>7.2具体要求</w:t>
      </w:r>
      <w:bookmarkEnd w:id="27"/>
      <w:r>
        <w:rPr>
          <w:rFonts w:ascii="华文仿宋" w:hAnsi="华文仿宋" w:eastAsia="华文仿宋"/>
          <w:sz w:val="32"/>
          <w:szCs w:val="32"/>
        </w:rPr>
        <w:t> </w:t>
      </w:r>
    </w:p>
    <w:tbl>
      <w:tblPr>
        <w:tblStyle w:val="25"/>
        <w:tblW w:w="0" w:type="auto"/>
        <w:tblInd w:w="253" w:type="dxa"/>
        <w:tblLayout w:type="autofit"/>
        <w:tblCellMar>
          <w:top w:w="0" w:type="dxa"/>
          <w:left w:w="0" w:type="dxa"/>
          <w:bottom w:w="0" w:type="dxa"/>
          <w:right w:w="0" w:type="dxa"/>
        </w:tblCellMar>
      </w:tblPr>
      <w:tblGrid>
        <w:gridCol w:w="2098"/>
        <w:gridCol w:w="1315"/>
        <w:gridCol w:w="5592"/>
      </w:tblGrid>
      <w:tr>
        <w:tblPrEx>
          <w:tblCellMar>
            <w:top w:w="0" w:type="dxa"/>
            <w:left w:w="0" w:type="dxa"/>
            <w:bottom w:w="0" w:type="dxa"/>
            <w:right w:w="0" w:type="dxa"/>
          </w:tblCellMar>
        </w:tblPrEx>
        <w:tc>
          <w:tcPr>
            <w:tcW w:w="2098"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tcPr>
          <w:p>
            <w:pPr>
              <w:pStyle w:val="18"/>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考核项目名称</w:t>
            </w:r>
          </w:p>
        </w:tc>
        <w:tc>
          <w:tcPr>
            <w:tcW w:w="1315"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18"/>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分值</w:t>
            </w:r>
          </w:p>
        </w:tc>
        <w:tc>
          <w:tcPr>
            <w:tcW w:w="5592" w:type="dxa"/>
            <w:tcBorders>
              <w:top w:val="single" w:color="000000" w:sz="8" w:space="0"/>
              <w:bottom w:val="single" w:color="000000" w:sz="8" w:space="0"/>
              <w:right w:val="single" w:color="000000" w:sz="8" w:space="0"/>
            </w:tcBorders>
            <w:tcMar>
              <w:top w:w="0" w:type="dxa"/>
              <w:left w:w="113" w:type="dxa"/>
              <w:bottom w:w="0" w:type="dxa"/>
              <w:right w:w="118" w:type="dxa"/>
            </w:tcMar>
          </w:tcPr>
          <w:p>
            <w:pPr>
              <w:pStyle w:val="18"/>
              <w:ind w:right="62"/>
              <w:jc w:val="center"/>
              <w:rPr>
                <w:rFonts w:ascii="华文仿宋" w:hAnsi="华文仿宋" w:eastAsia="华文仿宋"/>
                <w:color w:val="000000"/>
                <w:sz w:val="32"/>
                <w:szCs w:val="32"/>
              </w:rPr>
            </w:pPr>
            <w:r>
              <w:rPr>
                <w:rFonts w:ascii="华文仿宋" w:hAnsi="华文仿宋" w:eastAsia="华文仿宋" w:cs="仿宋_GB2312"/>
                <w:b/>
                <w:bCs/>
                <w:color w:val="000000"/>
                <w:sz w:val="32"/>
                <w:szCs w:val="32"/>
              </w:rPr>
              <w:t>细则</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人员要求</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10分</w:t>
            </w:r>
          </w:p>
        </w:tc>
        <w:tc>
          <w:tcPr>
            <w:tcW w:w="5592" w:type="dxa"/>
            <w:tcBorders>
              <w:bottom w:val="single" w:color="000000" w:sz="8" w:space="0"/>
              <w:right w:val="single" w:color="000000" w:sz="8" w:space="0"/>
            </w:tcBorders>
            <w:tcMar>
              <w:top w:w="0" w:type="dxa"/>
              <w:left w:w="113" w:type="dxa"/>
              <w:bottom w:w="0" w:type="dxa"/>
              <w:right w:w="118" w:type="dxa"/>
            </w:tcMar>
          </w:tcPr>
          <w:tbl>
            <w:tblPr>
              <w:tblStyle w:val="28"/>
              <w:tblW w:w="0" w:type="auto"/>
              <w:tblCellSpacing w:w="0" w:type="dxa"/>
              <w:tblInd w:w="243" w:type="dxa"/>
              <w:tblLayout w:type="autofit"/>
              <w:tblCellMar>
                <w:top w:w="15" w:type="dxa"/>
                <w:left w:w="15" w:type="dxa"/>
                <w:bottom w:w="15" w:type="dxa"/>
                <w:right w:w="15" w:type="dxa"/>
              </w:tblCellMar>
            </w:tblPr>
            <w:tblGrid>
              <w:gridCol w:w="5118"/>
            </w:tblGrid>
            <w:tr>
              <w:tblPrEx>
                <w:tblCellMar>
                  <w:top w:w="15" w:type="dxa"/>
                  <w:left w:w="15" w:type="dxa"/>
                  <w:bottom w:w="15" w:type="dxa"/>
                  <w:right w:w="15" w:type="dxa"/>
                </w:tblCellMar>
              </w:tblPrEx>
              <w:trPr>
                <w:tblCellSpacing w:w="0" w:type="dxa"/>
              </w:trPr>
              <w:tc>
                <w:tcPr>
                  <w:tcW w:w="5833" w:type="dxa"/>
                  <w:tcBorders>
                    <w:bottom w:val="single" w:color="000000" w:sz="8" w:space="0"/>
                    <w:right w:val="single" w:color="000000" w:sz="8" w:space="0"/>
                  </w:tcBorders>
                  <w:tcMar>
                    <w:top w:w="0" w:type="dxa"/>
                    <w:left w:w="113" w:type="dxa"/>
                    <w:bottom w:w="0" w:type="dxa"/>
                    <w:right w:w="128" w:type="dxa"/>
                  </w:tcMar>
                </w:tcPr>
                <w:p>
                  <w:pPr>
                    <w:pStyle w:val="23"/>
                    <w:shd w:val="clear" w:color="auto" w:fill="FFFFFF"/>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①中标人需严格按采购人的要求提供服务，所安排人员未满足采购人服务需求的，每人次扣5分。</w:t>
                  </w:r>
                </w:p>
                <w:p>
                  <w:pPr>
                    <w:pStyle w:val="23"/>
                    <w:shd w:val="clear" w:color="auto" w:fill="FFFFFF"/>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②中标人需对新服务人员进行思想素质、职业技能、安全防范及各项规章制度的培训，无培训及培训不合格，每人次扣2分。</w:t>
                  </w:r>
                </w:p>
                <w:p>
                  <w:pPr>
                    <w:pStyle w:val="23"/>
                    <w:shd w:val="clear" w:color="auto" w:fill="FFFFFF"/>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③中标人需在新服务人员入职前完善各项资料和相关手续，明确劳动关系和签署相关法律文件，未按要求完善，每人次扣 3分。</w:t>
                  </w:r>
                </w:p>
              </w:tc>
            </w:tr>
          </w:tbl>
          <w:p>
            <w:pPr>
              <w:rPr>
                <w:rFonts w:ascii="华文仿宋" w:hAnsi="华文仿宋" w:eastAsia="华文仿宋"/>
                <w:color w:val="000000"/>
                <w:sz w:val="32"/>
                <w:szCs w:val="32"/>
                <w:lang w:eastAsia="zh-CN"/>
              </w:rPr>
            </w:pP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日常管理</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20分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23"/>
              <w:shd w:val="clear" w:color="auto" w:fill="FFFFFF"/>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中标人负责对服务人员日常管理，包括对员工的考勤、工作纪律等，未按要求管理的，每人次扣2分。凡有迟到、早退、旷工等情况的，中标人应如实记录，并按月提供考勤表，作为考核的依据。服务人员变动或请假离岗连续超过3天的，中标人需及时安排人员替换，确保满足采购人的服务需求。</w:t>
            </w:r>
          </w:p>
          <w:p>
            <w:pPr>
              <w:pStyle w:val="18"/>
              <w:spacing w:before="240" w:line="300" w:lineRule="atLeast"/>
              <w:rPr>
                <w:rFonts w:ascii="华文仿宋" w:hAnsi="华文仿宋" w:eastAsia="华文仿宋"/>
                <w:color w:val="000000"/>
                <w:sz w:val="32"/>
                <w:szCs w:val="32"/>
              </w:rPr>
            </w:pPr>
            <w:r>
              <w:rPr>
                <w:rFonts w:ascii="华文仿宋" w:hAnsi="华文仿宋" w:eastAsia="华文仿宋" w:cs="仿宋_GB2312"/>
                <w:color w:val="000000"/>
                <w:sz w:val="32"/>
                <w:szCs w:val="32"/>
                <w:lang w:eastAsia="zh-CN"/>
              </w:rPr>
              <w:t>②中标人安排的服务人员需服从采购人就服务内容提出的合理要求。</w:t>
            </w:r>
            <w:r>
              <w:rPr>
                <w:rFonts w:ascii="华文仿宋" w:hAnsi="华文仿宋" w:eastAsia="华文仿宋" w:cs="仿宋_GB2312"/>
                <w:color w:val="000000"/>
                <w:sz w:val="32"/>
                <w:szCs w:val="32"/>
              </w:rPr>
              <w:t>否则每人次扣2分。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服务质量与服务态度</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50分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18"/>
              <w:shd w:val="clear" w:color="auto" w:fill="FFFFFF"/>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①中标人安排的服务人员需认真对待及时完成服务内容，未按要求提供服务的，每人次扣2分。</w:t>
            </w:r>
          </w:p>
          <w:p>
            <w:pPr>
              <w:pStyle w:val="18"/>
              <w:shd w:val="clear" w:color="auto" w:fill="FFFFFF"/>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②中标人安排的服务人员，若发生吃拿卡要的现象，一经查实，每人次扣15分。</w:t>
            </w:r>
          </w:p>
          <w:p>
            <w:pPr>
              <w:pStyle w:val="18"/>
              <w:shd w:val="clear" w:color="auto" w:fill="FFFFFF"/>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③中标人安排的服务人员，被采购人或接受服务方投诉的，经核实属服务人员的责任，每人次扣3分。</w:t>
            </w:r>
          </w:p>
          <w:p>
            <w:pPr>
              <w:pStyle w:val="18"/>
              <w:shd w:val="clear" w:color="auto" w:fill="FFFFFF"/>
              <w:spacing w:before="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④中标人安排的服务人员，提供服务过程中出现一般错误的，每人次扣1分;出现重大错误的，每人次扣10分。</w:t>
            </w:r>
          </w:p>
        </w:tc>
      </w:tr>
      <w:tr>
        <w:tblPrEx>
          <w:tblCellMar>
            <w:top w:w="0" w:type="dxa"/>
            <w:left w:w="0" w:type="dxa"/>
            <w:bottom w:w="0" w:type="dxa"/>
            <w:right w:w="0" w:type="dxa"/>
          </w:tblCellMar>
        </w:tblPrEx>
        <w:tc>
          <w:tcPr>
            <w:tcW w:w="209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服务保障</w:t>
            </w:r>
          </w:p>
        </w:tc>
        <w:tc>
          <w:tcPr>
            <w:tcW w:w="1315" w:type="dxa"/>
            <w:tcBorders>
              <w:bottom w:val="single" w:color="000000" w:sz="8" w:space="0"/>
              <w:right w:val="single" w:color="000000" w:sz="8" w:space="0"/>
            </w:tcBorders>
            <w:tcMar>
              <w:top w:w="0" w:type="dxa"/>
              <w:left w:w="113" w:type="dxa"/>
              <w:bottom w:w="0" w:type="dxa"/>
              <w:right w:w="118" w:type="dxa"/>
            </w:tcMar>
            <w:vAlign w:val="center"/>
          </w:tcPr>
          <w:p>
            <w:pPr>
              <w:pStyle w:val="18"/>
              <w:spacing w:line="300" w:lineRule="atLeast"/>
              <w:ind w:right="62"/>
              <w:jc w:val="center"/>
              <w:rPr>
                <w:rFonts w:ascii="华文仿宋" w:hAnsi="华文仿宋" w:eastAsia="华文仿宋"/>
                <w:color w:val="000000"/>
                <w:sz w:val="32"/>
                <w:szCs w:val="32"/>
              </w:rPr>
            </w:pPr>
            <w:r>
              <w:rPr>
                <w:rFonts w:ascii="华文仿宋" w:hAnsi="华文仿宋" w:eastAsia="华文仿宋" w:cs="仿宋_GB2312"/>
                <w:color w:val="000000"/>
                <w:sz w:val="32"/>
                <w:szCs w:val="32"/>
              </w:rPr>
              <w:t>20分</w:t>
            </w:r>
          </w:p>
        </w:tc>
        <w:tc>
          <w:tcPr>
            <w:tcW w:w="5592" w:type="dxa"/>
            <w:tcBorders>
              <w:bottom w:val="single" w:color="000000" w:sz="8" w:space="0"/>
              <w:right w:val="single" w:color="000000" w:sz="8" w:space="0"/>
            </w:tcBorders>
            <w:tcMar>
              <w:top w:w="0" w:type="dxa"/>
              <w:left w:w="113" w:type="dxa"/>
              <w:bottom w:w="0" w:type="dxa"/>
              <w:right w:w="118" w:type="dxa"/>
            </w:tcMar>
          </w:tcPr>
          <w:p>
            <w:pPr>
              <w:pStyle w:val="23"/>
              <w:shd w:val="clear" w:color="auto" w:fill="FFFFFF"/>
              <w:spacing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①中标人负责定期对服务人员进行培训，如劳动保障法律法规、心理常识教育、员工手册学习及相关业务培训等，负责服务人员社保政策咨询服务。</w:t>
            </w:r>
          </w:p>
          <w:p>
            <w:pPr>
              <w:pStyle w:val="23"/>
              <w:shd w:val="clear" w:color="auto" w:fill="FFFFFF"/>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②中标人负责服务人员工伤、工亡保险等事务办理，并承担全部责任与费用。</w:t>
            </w:r>
          </w:p>
          <w:p>
            <w:pPr>
              <w:pStyle w:val="23"/>
              <w:shd w:val="clear" w:color="auto" w:fill="FFFFFF"/>
              <w:spacing w:before="240" w:after="240" w:line="300" w:lineRule="atLeast"/>
              <w:ind w:right="62"/>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③中标人负责服务人员的劳动争议调解、仲裁、诉讼处理，办理工亡员工善后事务处理、理赔谈判等，并承担前述全部费用。</w:t>
            </w:r>
          </w:p>
          <w:p>
            <w:pPr>
              <w:pStyle w:val="18"/>
              <w:spacing w:before="240" w:after="240" w:line="300" w:lineRule="atLeast"/>
              <w:ind w:right="62" w:firstLine="480"/>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shd w:val="clear" w:color="auto" w:fill="FFFFFF"/>
                <w:lang w:eastAsia="zh-CN"/>
              </w:rPr>
              <w:t>④中标人为服务人员出具相关证明:如收入证明、在职离职证明、参保证明等。</w:t>
            </w:r>
          </w:p>
          <w:p>
            <w:pPr>
              <w:pStyle w:val="18"/>
              <w:spacing w:before="240" w:line="300" w:lineRule="atLeast"/>
              <w:ind w:right="62" w:firstLine="480"/>
              <w:rPr>
                <w:rFonts w:ascii="华文仿宋" w:hAnsi="华文仿宋" w:eastAsia="华文仿宋"/>
                <w:color w:val="000000"/>
                <w:sz w:val="32"/>
                <w:szCs w:val="32"/>
                <w:lang w:eastAsia="zh-CN"/>
              </w:rPr>
            </w:pPr>
            <w:r>
              <w:rPr>
                <w:rFonts w:ascii="华文仿宋" w:hAnsi="华文仿宋" w:eastAsia="华文仿宋" w:cs="仿宋_GB2312"/>
                <w:color w:val="000000"/>
                <w:sz w:val="32"/>
                <w:szCs w:val="32"/>
                <w:lang w:eastAsia="zh-CN"/>
              </w:rPr>
              <w:t>中标人前述对服务人员的服务保障内容是确保对采购人服务的基础，以上每项为未办理或未及时办理，每人次扣3分。</w:t>
            </w:r>
          </w:p>
        </w:tc>
      </w:tr>
    </w:tbl>
    <w:p>
      <w:pPr>
        <w:pStyle w:val="18"/>
        <w:spacing w:line="360" w:lineRule="auto"/>
        <w:jc w:val="center"/>
        <w:rPr>
          <w:rFonts w:ascii="华文仿宋" w:hAnsi="华文仿宋" w:eastAsia="华文仿宋"/>
          <w:sz w:val="32"/>
          <w:szCs w:val="32"/>
          <w:lang w:eastAsia="zh-CN"/>
        </w:rPr>
      </w:pPr>
    </w:p>
    <w:p>
      <w:pPr>
        <w:pStyle w:val="18"/>
        <w:spacing w:line="360" w:lineRule="auto"/>
        <w:jc w:val="center"/>
        <w:rPr>
          <w:rFonts w:ascii="华文仿宋" w:hAnsi="华文仿宋" w:eastAsia="华文仿宋"/>
          <w:sz w:val="32"/>
          <w:szCs w:val="32"/>
          <w:lang w:eastAsia="zh-CN"/>
        </w:rPr>
      </w:pPr>
    </w:p>
    <w:p>
      <w:pPr>
        <w:pStyle w:val="18"/>
        <w:spacing w:line="360" w:lineRule="auto"/>
        <w:jc w:val="center"/>
        <w:rPr>
          <w:rFonts w:ascii="华文仿宋" w:hAnsi="华文仿宋" w:eastAsia="华文仿宋"/>
          <w:sz w:val="32"/>
          <w:szCs w:val="32"/>
          <w:lang w:eastAsia="zh-CN"/>
        </w:rPr>
      </w:pPr>
    </w:p>
    <w:p>
      <w:pPr>
        <w:pStyle w:val="18"/>
        <w:spacing w:line="360" w:lineRule="auto"/>
        <w:jc w:val="center"/>
        <w:rPr>
          <w:rFonts w:ascii="华文仿宋" w:hAnsi="华文仿宋" w:eastAsia="华文仿宋"/>
          <w:sz w:val="32"/>
          <w:szCs w:val="32"/>
          <w:lang w:eastAsia="zh-CN"/>
        </w:rPr>
      </w:pPr>
      <w:r>
        <w:rPr>
          <w:rFonts w:hint="eastAsia" w:ascii="华文仿宋" w:hAnsi="华文仿宋" w:eastAsia="华文仿宋"/>
          <w:sz w:val="32"/>
          <w:szCs w:val="32"/>
          <w:lang w:eastAsia="zh-CN"/>
        </w:rPr>
        <w:t>高新</w:t>
      </w:r>
      <w:r>
        <w:rPr>
          <w:rFonts w:ascii="华文仿宋" w:hAnsi="华文仿宋" w:eastAsia="华文仿宋"/>
          <w:sz w:val="32"/>
          <w:szCs w:val="32"/>
          <w:lang w:eastAsia="zh-CN"/>
        </w:rPr>
        <w:t>区税务局服务外包月考评情况</w:t>
      </w:r>
    </w:p>
    <w:p>
      <w:pPr>
        <w:pStyle w:val="18"/>
        <w:spacing w:line="360" w:lineRule="auto"/>
        <w:jc w:val="center"/>
        <w:rPr>
          <w:rFonts w:ascii="华文仿宋" w:hAnsi="华文仿宋" w:eastAsia="华文仿宋"/>
          <w:sz w:val="32"/>
          <w:szCs w:val="32"/>
          <w:lang w:eastAsia="zh-CN"/>
        </w:rPr>
      </w:pPr>
      <w:r>
        <w:rPr>
          <w:rFonts w:ascii="华文仿宋" w:hAnsi="华文仿宋" w:eastAsia="华文仿宋"/>
          <w:sz w:val="32"/>
          <w:szCs w:val="32"/>
          <w:lang w:eastAsia="zh-CN"/>
        </w:rPr>
        <w:t>XX年XX月考评得分=</w:t>
      </w:r>
      <w:r>
        <w:rPr>
          <w:rFonts w:ascii="华文仿宋" w:hAnsi="华文仿宋" w:eastAsia="华文仿宋"/>
          <w:sz w:val="32"/>
          <w:szCs w:val="32"/>
          <w:u w:val="single"/>
          <w:lang w:eastAsia="zh-CN"/>
        </w:rPr>
        <w:t xml:space="preserve">                                  </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本期扣款：</w:t>
      </w:r>
      <w:r>
        <w:rPr>
          <w:rFonts w:ascii="华文仿宋" w:hAnsi="华文仿宋" w:eastAsia="华文仿宋"/>
          <w:sz w:val="32"/>
          <w:szCs w:val="32"/>
          <w:u w:val="single"/>
          <w:lang w:eastAsia="zh-CN"/>
        </w:rPr>
        <w:t>                                   </w:t>
      </w:r>
      <w:r>
        <w:rPr>
          <w:rFonts w:ascii="华文仿宋" w:hAnsi="华文仿宋" w:eastAsia="华文仿宋"/>
          <w:sz w:val="32"/>
          <w:szCs w:val="32"/>
          <w:lang w:eastAsia="zh-CN"/>
        </w:rPr>
        <w:t>元。</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依据验收结论，本次验收后应支付合同第</w:t>
      </w:r>
      <w:r>
        <w:rPr>
          <w:rFonts w:ascii="华文仿宋" w:hAnsi="华文仿宋" w:eastAsia="华文仿宋"/>
          <w:sz w:val="32"/>
          <w:szCs w:val="32"/>
          <w:u w:val="single"/>
          <w:lang w:eastAsia="zh-CN"/>
        </w:rPr>
        <w:t>     </w:t>
      </w:r>
      <w:r>
        <w:rPr>
          <w:rFonts w:ascii="华文仿宋" w:hAnsi="华文仿宋" w:eastAsia="华文仿宋"/>
          <w:sz w:val="32"/>
          <w:szCs w:val="32"/>
          <w:lang w:eastAsia="zh-CN"/>
        </w:rPr>
        <w:t>次付款给</w:t>
      </w:r>
      <w:r>
        <w:rPr>
          <w:rFonts w:ascii="华文仿宋" w:hAnsi="华文仿宋" w:eastAsia="华文仿宋"/>
          <w:sz w:val="32"/>
          <w:szCs w:val="32"/>
          <w:u w:val="single"/>
          <w:lang w:eastAsia="zh-CN"/>
        </w:rPr>
        <w:t xml:space="preserve">          </w:t>
      </w:r>
      <w:r>
        <w:rPr>
          <w:rFonts w:ascii="华文仿宋" w:hAnsi="华文仿宋" w:eastAsia="华文仿宋"/>
          <w:sz w:val="32"/>
          <w:szCs w:val="32"/>
          <w:lang w:eastAsia="zh-CN"/>
        </w:rPr>
        <w:t>（公司）</w:t>
      </w:r>
      <w:r>
        <w:rPr>
          <w:rFonts w:ascii="华文仿宋" w:hAnsi="华文仿宋" w:eastAsia="华文仿宋"/>
          <w:sz w:val="32"/>
          <w:szCs w:val="32"/>
          <w:u w:val="single"/>
          <w:lang w:eastAsia="zh-CN"/>
        </w:rPr>
        <w:t>           </w:t>
      </w:r>
      <w:r>
        <w:rPr>
          <w:rFonts w:ascii="华文仿宋" w:hAnsi="华文仿宋" w:eastAsia="华文仿宋"/>
          <w:sz w:val="32"/>
          <w:szCs w:val="32"/>
          <w:lang w:eastAsia="zh-CN"/>
        </w:rPr>
        <w:t>（应得款）。  　</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 </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验收考评组（签字、盖章）：          服务公司（签字、盖章）：</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 </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验收牵头部门领导签字：                项目负责人签字：</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 </w:t>
      </w:r>
    </w:p>
    <w:p>
      <w:pPr>
        <w:pStyle w:val="18"/>
        <w:spacing w:line="360" w:lineRule="auto"/>
        <w:rPr>
          <w:rFonts w:ascii="华文仿宋" w:hAnsi="华文仿宋" w:eastAsia="华文仿宋"/>
          <w:sz w:val="32"/>
          <w:szCs w:val="32"/>
          <w:lang w:eastAsia="zh-CN"/>
        </w:rPr>
      </w:pPr>
      <w:r>
        <w:rPr>
          <w:rFonts w:ascii="华文仿宋" w:hAnsi="华文仿宋" w:eastAsia="华文仿宋"/>
          <w:sz w:val="32"/>
          <w:szCs w:val="32"/>
          <w:lang w:eastAsia="zh-CN"/>
        </w:rPr>
        <w:t>                                                   验收时间：      年    月    日</w:t>
      </w:r>
    </w:p>
    <w:p>
      <w:pPr>
        <w:pStyle w:val="18"/>
        <w:spacing w:line="360" w:lineRule="auto"/>
        <w:rPr>
          <w:rFonts w:ascii="华文仿宋" w:hAnsi="华文仿宋" w:eastAsia="华文仿宋"/>
          <w:sz w:val="32"/>
          <w:szCs w:val="32"/>
          <w:lang w:eastAsia="zh-CN"/>
        </w:rPr>
      </w:pPr>
      <w:r>
        <w:rPr>
          <w:rFonts w:ascii="华文仿宋" w:hAnsi="华文仿宋" w:eastAsia="华文仿宋" w:cs="仿宋_GB2312"/>
          <w:sz w:val="32"/>
          <w:szCs w:val="32"/>
          <w:lang w:eastAsia="zh-CN"/>
        </w:rPr>
        <w:t> </w:t>
      </w:r>
      <w:r>
        <w:rPr>
          <w:rFonts w:ascii="华文仿宋" w:hAnsi="华文仿宋" w:eastAsia="华文仿宋" w:cs="仿宋_GB2312"/>
          <w:b/>
          <w:bCs/>
          <w:sz w:val="32"/>
          <w:szCs w:val="32"/>
          <w:lang w:eastAsia="zh-CN"/>
        </w:rPr>
        <w:t>注：</w:t>
      </w:r>
    </w:p>
    <w:p>
      <w:pPr>
        <w:pStyle w:val="18"/>
        <w:spacing w:line="360" w:lineRule="auto"/>
        <w:rPr>
          <w:rFonts w:ascii="华文仿宋" w:hAnsi="华文仿宋" w:eastAsia="华文仿宋"/>
          <w:sz w:val="32"/>
          <w:szCs w:val="32"/>
          <w:lang w:eastAsia="zh-CN"/>
        </w:rPr>
      </w:pPr>
      <w:r>
        <w:rPr>
          <w:rFonts w:ascii="华文仿宋" w:hAnsi="华文仿宋" w:eastAsia="华文仿宋" w:cs="serif"/>
          <w:sz w:val="32"/>
          <w:szCs w:val="32"/>
          <w:lang w:eastAsia="zh-CN"/>
        </w:rPr>
        <w:t>    考核验收采取每月不定期随机抽查的形式，验收时间跨度为每月1日至每月最后一日。依据考核细则的要求，对中标人就本项目各项服务方面进行抽查，对违反要求的进行扣分。</w:t>
      </w:r>
    </w:p>
    <w:p>
      <w:pPr>
        <w:pStyle w:val="18"/>
        <w:spacing w:line="360" w:lineRule="auto"/>
        <w:rPr>
          <w:rFonts w:ascii="华文仿宋" w:hAnsi="华文仿宋" w:eastAsia="华文仿宋"/>
          <w:sz w:val="32"/>
          <w:szCs w:val="32"/>
          <w:lang w:eastAsia="zh-CN"/>
        </w:rPr>
      </w:pPr>
      <w:r>
        <w:rPr>
          <w:rFonts w:ascii="华文仿宋" w:hAnsi="华文仿宋" w:eastAsia="华文仿宋" w:cs="serif"/>
          <w:sz w:val="32"/>
          <w:szCs w:val="32"/>
          <w:lang w:eastAsia="zh-CN"/>
        </w:rPr>
        <w:t>    考核细则由采购人负责解释，并有权根据实际服务需求进行调整，调整后的服务内容送达中标人，中标人应当及时调整。</w:t>
      </w:r>
    </w:p>
    <w:p>
      <w:pPr>
        <w:pStyle w:val="18"/>
        <w:spacing w:line="360" w:lineRule="auto"/>
        <w:rPr>
          <w:rFonts w:ascii="华文仿宋" w:hAnsi="华文仿宋" w:eastAsia="华文仿宋"/>
          <w:sz w:val="32"/>
          <w:szCs w:val="32"/>
          <w:lang w:eastAsia="zh-CN"/>
        </w:rPr>
      </w:pPr>
      <w:r>
        <w:rPr>
          <w:rFonts w:ascii="华文仿宋" w:hAnsi="华文仿宋" w:eastAsia="华文仿宋" w:cs="serif"/>
          <w:sz w:val="32"/>
          <w:szCs w:val="32"/>
          <w:lang w:eastAsia="zh-CN"/>
        </w:rPr>
        <w:t>    1.月考核分</w:t>
      </w:r>
    </w:p>
    <w:p>
      <w:pPr>
        <w:pStyle w:val="18"/>
        <w:spacing w:line="360" w:lineRule="auto"/>
        <w:rPr>
          <w:rFonts w:ascii="华文仿宋" w:hAnsi="华文仿宋" w:eastAsia="华文仿宋" w:cs="仿宋_GB2312"/>
          <w:bCs/>
          <w:color w:val="000000" w:themeColor="text1"/>
          <w:kern w:val="2"/>
          <w:sz w:val="32"/>
          <w:szCs w:val="32"/>
          <w:lang w:eastAsia="zh-CN"/>
        </w:rPr>
      </w:pPr>
      <w:r>
        <w:rPr>
          <w:rFonts w:ascii="华文仿宋" w:hAnsi="华文仿宋" w:eastAsia="华文仿宋" w:cs="仿宋_GB2312"/>
          <w:bCs/>
          <w:color w:val="000000" w:themeColor="text1"/>
          <w:kern w:val="2"/>
          <w:sz w:val="32"/>
          <w:szCs w:val="32"/>
          <w:lang w:eastAsia="zh-CN"/>
        </w:rPr>
        <w:t>（1）月考核分为90分（含）以上的为</w:t>
      </w:r>
      <w:r>
        <w:rPr>
          <w:rFonts w:hint="eastAsia" w:ascii="华文仿宋" w:hAnsi="华文仿宋" w:eastAsia="华文仿宋" w:cs="仿宋_GB2312"/>
          <w:bCs/>
          <w:color w:val="000000" w:themeColor="text1"/>
          <w:kern w:val="2"/>
          <w:sz w:val="32"/>
          <w:szCs w:val="32"/>
          <w:lang w:eastAsia="zh-CN"/>
        </w:rPr>
        <w:t>优秀</w:t>
      </w:r>
      <w:r>
        <w:rPr>
          <w:rFonts w:ascii="华文仿宋" w:hAnsi="华文仿宋" w:eastAsia="华文仿宋" w:cs="仿宋_GB2312"/>
          <w:bCs/>
          <w:color w:val="000000" w:themeColor="text1"/>
          <w:kern w:val="2"/>
          <w:sz w:val="32"/>
          <w:szCs w:val="32"/>
          <w:lang w:eastAsia="zh-CN"/>
        </w:rPr>
        <w:t>，全额拨款。</w:t>
      </w:r>
    </w:p>
    <w:p>
      <w:pPr>
        <w:widowControl w:val="0"/>
        <w:spacing w:line="580" w:lineRule="exact"/>
        <w:jc w:val="both"/>
        <w:rPr>
          <w:rFonts w:ascii="华文仿宋" w:hAnsi="华文仿宋" w:eastAsia="华文仿宋" w:cs="仿宋_GB2312"/>
          <w:bCs/>
          <w:color w:val="000000" w:themeColor="text1"/>
          <w:kern w:val="2"/>
          <w:sz w:val="32"/>
          <w:szCs w:val="32"/>
          <w:lang w:eastAsia="zh-CN"/>
        </w:rPr>
      </w:pPr>
      <w:r>
        <w:rPr>
          <w:rFonts w:hint="eastAsia" w:ascii="华文仿宋" w:hAnsi="华文仿宋" w:eastAsia="华文仿宋" w:cs="仿宋_GB2312"/>
          <w:bCs/>
          <w:color w:val="000000" w:themeColor="text1"/>
          <w:kern w:val="2"/>
          <w:sz w:val="32"/>
          <w:szCs w:val="32"/>
          <w:lang w:eastAsia="zh-CN"/>
        </w:rPr>
        <w:t xml:space="preserve"> </w:t>
      </w:r>
      <w:r>
        <w:rPr>
          <w:rFonts w:ascii="华文仿宋" w:hAnsi="华文仿宋" w:eastAsia="华文仿宋" w:cs="仿宋_GB2312"/>
          <w:bCs/>
          <w:color w:val="000000" w:themeColor="text1"/>
          <w:kern w:val="2"/>
          <w:sz w:val="32"/>
          <w:szCs w:val="32"/>
          <w:lang w:eastAsia="zh-CN"/>
        </w:rPr>
        <w:t>（2）月考核分为</w:t>
      </w:r>
      <w:r>
        <w:rPr>
          <w:rFonts w:hint="eastAsia" w:ascii="华文仿宋" w:hAnsi="华文仿宋" w:eastAsia="华文仿宋" w:cs="仿宋_GB2312"/>
          <w:bCs/>
          <w:color w:val="000000" w:themeColor="text1"/>
          <w:kern w:val="2"/>
          <w:sz w:val="32"/>
          <w:szCs w:val="32"/>
          <w:lang w:eastAsia="zh-CN"/>
        </w:rPr>
        <w:t>85分（含）-</w:t>
      </w:r>
      <w:r>
        <w:rPr>
          <w:rFonts w:ascii="华文仿宋" w:hAnsi="华文仿宋" w:eastAsia="华文仿宋" w:cs="仿宋_GB2312"/>
          <w:bCs/>
          <w:color w:val="000000" w:themeColor="text1"/>
          <w:kern w:val="2"/>
          <w:sz w:val="32"/>
          <w:szCs w:val="32"/>
          <w:lang w:eastAsia="zh-CN"/>
        </w:rPr>
        <w:t>90分</w:t>
      </w:r>
      <w:r>
        <w:rPr>
          <w:rFonts w:hint="eastAsia" w:ascii="华文仿宋" w:hAnsi="华文仿宋" w:eastAsia="华文仿宋" w:cs="仿宋_GB2312"/>
          <w:bCs/>
          <w:color w:val="000000" w:themeColor="text1"/>
          <w:kern w:val="2"/>
          <w:sz w:val="32"/>
          <w:szCs w:val="32"/>
          <w:lang w:eastAsia="zh-CN"/>
        </w:rPr>
        <w:t>的为合格，</w:t>
      </w:r>
      <w:r>
        <w:rPr>
          <w:rFonts w:ascii="华文仿宋" w:hAnsi="华文仿宋" w:eastAsia="华文仿宋" w:cs="仿宋_GB2312"/>
          <w:bCs/>
          <w:color w:val="000000" w:themeColor="text1"/>
          <w:kern w:val="2"/>
          <w:sz w:val="32"/>
          <w:szCs w:val="32"/>
          <w:lang w:eastAsia="zh-CN"/>
        </w:rPr>
        <w:t>中标人须向采购人支付违约金</w:t>
      </w:r>
      <w:r>
        <w:rPr>
          <w:rFonts w:hint="eastAsia" w:ascii="华文仿宋" w:hAnsi="华文仿宋" w:eastAsia="华文仿宋" w:cs="仿宋_GB2312"/>
          <w:bCs/>
          <w:color w:val="000000" w:themeColor="text1"/>
          <w:kern w:val="2"/>
          <w:sz w:val="32"/>
          <w:szCs w:val="32"/>
          <w:lang w:eastAsia="zh-CN"/>
        </w:rPr>
        <w:t>：</w:t>
      </w:r>
      <w:r>
        <w:rPr>
          <w:rFonts w:ascii="华文仿宋" w:hAnsi="华文仿宋" w:eastAsia="华文仿宋" w:cs="仿宋_GB2312"/>
          <w:bCs/>
          <w:color w:val="000000" w:themeColor="text1"/>
          <w:kern w:val="2"/>
          <w:sz w:val="32"/>
          <w:szCs w:val="32"/>
          <w:lang w:eastAsia="zh-CN"/>
        </w:rPr>
        <w:t>1000元</w:t>
      </w:r>
      <w:r>
        <w:rPr>
          <w:rFonts w:hint="eastAsia" w:ascii="华文仿宋" w:hAnsi="华文仿宋" w:eastAsia="华文仿宋" w:cs="仿宋_GB2312"/>
          <w:bCs/>
          <w:color w:val="000000" w:themeColor="text1"/>
          <w:kern w:val="2"/>
          <w:sz w:val="32"/>
          <w:szCs w:val="32"/>
          <w:lang w:eastAsia="zh-CN"/>
        </w:rPr>
        <w:t>*（90分-实际得分）</w:t>
      </w:r>
      <w:r>
        <w:rPr>
          <w:rFonts w:ascii="华文仿宋" w:hAnsi="华文仿宋" w:eastAsia="华文仿宋" w:cs="仿宋_GB2312"/>
          <w:bCs/>
          <w:color w:val="000000" w:themeColor="text1"/>
          <w:kern w:val="2"/>
          <w:sz w:val="32"/>
          <w:szCs w:val="32"/>
          <w:lang w:eastAsia="zh-CN"/>
        </w:rPr>
        <w:t>。</w:t>
      </w:r>
    </w:p>
    <w:p>
      <w:pPr>
        <w:widowControl w:val="0"/>
        <w:spacing w:line="580" w:lineRule="exact"/>
        <w:jc w:val="both"/>
        <w:rPr>
          <w:rFonts w:ascii="华文仿宋" w:hAnsi="华文仿宋" w:eastAsia="华文仿宋" w:cs="仿宋_GB2312"/>
          <w:bCs/>
          <w:color w:val="000000" w:themeColor="text1"/>
          <w:kern w:val="2"/>
          <w:sz w:val="32"/>
          <w:szCs w:val="32"/>
          <w:lang w:eastAsia="zh-CN"/>
        </w:rPr>
      </w:pPr>
      <w:r>
        <w:rPr>
          <w:rFonts w:hint="eastAsia" w:ascii="华文仿宋" w:hAnsi="华文仿宋" w:eastAsia="华文仿宋" w:cs="仿宋_GB2312"/>
          <w:bCs/>
          <w:color w:val="000000" w:themeColor="text1"/>
          <w:kern w:val="2"/>
          <w:sz w:val="32"/>
          <w:szCs w:val="32"/>
          <w:lang w:eastAsia="zh-CN"/>
        </w:rPr>
        <w:t xml:space="preserve"> </w:t>
      </w:r>
      <w:r>
        <w:rPr>
          <w:rFonts w:ascii="华文仿宋" w:hAnsi="华文仿宋" w:eastAsia="华文仿宋" w:cs="仿宋_GB2312"/>
          <w:bCs/>
          <w:color w:val="000000" w:themeColor="text1"/>
          <w:kern w:val="2"/>
          <w:sz w:val="32"/>
          <w:szCs w:val="32"/>
          <w:lang w:eastAsia="zh-CN"/>
        </w:rPr>
        <w:t>（3）月考核分数为</w:t>
      </w:r>
      <w:r>
        <w:rPr>
          <w:rFonts w:hint="eastAsia" w:ascii="华文仿宋" w:hAnsi="华文仿宋" w:eastAsia="华文仿宋" w:cs="仿宋_GB2312"/>
          <w:bCs/>
          <w:color w:val="000000" w:themeColor="text1"/>
          <w:kern w:val="2"/>
          <w:sz w:val="32"/>
          <w:szCs w:val="32"/>
          <w:lang w:eastAsia="zh-CN"/>
        </w:rPr>
        <w:t>75分（含）-</w:t>
      </w:r>
      <w:r>
        <w:rPr>
          <w:rFonts w:ascii="华文仿宋" w:hAnsi="华文仿宋" w:eastAsia="华文仿宋" w:cs="仿宋_GB2312"/>
          <w:bCs/>
          <w:color w:val="000000" w:themeColor="text1"/>
          <w:kern w:val="2"/>
          <w:sz w:val="32"/>
          <w:szCs w:val="32"/>
          <w:lang w:eastAsia="zh-CN"/>
        </w:rPr>
        <w:t>85分的为不合格，中标人须向采购人支付违约金</w:t>
      </w:r>
      <w:r>
        <w:rPr>
          <w:rFonts w:hint="eastAsia" w:ascii="华文仿宋" w:hAnsi="华文仿宋" w:eastAsia="华文仿宋" w:cs="仿宋_GB2312"/>
          <w:bCs/>
          <w:color w:val="000000" w:themeColor="text1"/>
          <w:kern w:val="2"/>
          <w:sz w:val="32"/>
          <w:szCs w:val="32"/>
          <w:lang w:eastAsia="zh-CN"/>
        </w:rPr>
        <w:t>：</w:t>
      </w:r>
      <w:r>
        <w:rPr>
          <w:rFonts w:ascii="华文仿宋" w:hAnsi="华文仿宋" w:eastAsia="华文仿宋" w:cs="仿宋_GB2312"/>
          <w:bCs/>
          <w:color w:val="000000" w:themeColor="text1"/>
          <w:kern w:val="2"/>
          <w:sz w:val="32"/>
          <w:szCs w:val="32"/>
          <w:lang w:eastAsia="zh-CN"/>
        </w:rPr>
        <w:t>2000元</w:t>
      </w:r>
      <w:r>
        <w:rPr>
          <w:rFonts w:hint="eastAsia" w:ascii="华文仿宋" w:hAnsi="华文仿宋" w:eastAsia="华文仿宋" w:cs="仿宋_GB2312"/>
          <w:bCs/>
          <w:color w:val="000000" w:themeColor="text1"/>
          <w:kern w:val="2"/>
          <w:sz w:val="32"/>
          <w:szCs w:val="32"/>
          <w:lang w:eastAsia="zh-CN"/>
        </w:rPr>
        <w:t>*（85分-实际得分）+5000元</w:t>
      </w:r>
      <w:r>
        <w:rPr>
          <w:rFonts w:ascii="华文仿宋" w:hAnsi="华文仿宋" w:eastAsia="华文仿宋" w:cs="仿宋_GB2312"/>
          <w:bCs/>
          <w:color w:val="000000" w:themeColor="text1"/>
          <w:kern w:val="2"/>
          <w:sz w:val="32"/>
          <w:szCs w:val="32"/>
          <w:lang w:eastAsia="zh-CN"/>
        </w:rPr>
        <w:t>。</w:t>
      </w:r>
    </w:p>
    <w:p>
      <w:pPr>
        <w:widowControl w:val="0"/>
        <w:spacing w:line="580" w:lineRule="exact"/>
        <w:jc w:val="both"/>
        <w:rPr>
          <w:rFonts w:ascii="华文仿宋" w:hAnsi="华文仿宋" w:eastAsia="华文仿宋" w:cs="仿宋_GB2312"/>
          <w:bCs/>
          <w:color w:val="000000" w:themeColor="text1"/>
          <w:kern w:val="2"/>
          <w:sz w:val="32"/>
          <w:szCs w:val="32"/>
          <w:lang w:eastAsia="zh-CN"/>
        </w:rPr>
      </w:pPr>
      <w:r>
        <w:rPr>
          <w:rFonts w:hint="eastAsia" w:ascii="华文仿宋" w:hAnsi="华文仿宋" w:eastAsia="华文仿宋" w:cs="仿宋_GB2312"/>
          <w:bCs/>
          <w:color w:val="000000" w:themeColor="text1"/>
          <w:kern w:val="2"/>
          <w:sz w:val="32"/>
          <w:szCs w:val="32"/>
          <w:lang w:eastAsia="zh-CN"/>
        </w:rPr>
        <w:t xml:space="preserve"> </w:t>
      </w:r>
      <w:r>
        <w:rPr>
          <w:rFonts w:ascii="华文仿宋" w:hAnsi="华文仿宋" w:eastAsia="华文仿宋" w:cs="仿宋_GB2312"/>
          <w:bCs/>
          <w:color w:val="000000" w:themeColor="text1"/>
          <w:kern w:val="2"/>
          <w:sz w:val="32"/>
          <w:szCs w:val="32"/>
          <w:lang w:eastAsia="zh-CN"/>
        </w:rPr>
        <w:t>（4）月考核分数为75分以下的，中标人须向采购人支付违约金</w:t>
      </w:r>
      <w:r>
        <w:rPr>
          <w:rFonts w:hint="eastAsia" w:ascii="华文仿宋" w:hAnsi="华文仿宋" w:eastAsia="华文仿宋" w:cs="仿宋_GB2312"/>
          <w:bCs/>
          <w:color w:val="000000" w:themeColor="text1"/>
          <w:kern w:val="2"/>
          <w:sz w:val="32"/>
          <w:szCs w:val="32"/>
          <w:lang w:eastAsia="zh-CN"/>
        </w:rPr>
        <w:t>30000元。</w:t>
      </w:r>
    </w:p>
    <w:p>
      <w:pPr>
        <w:pStyle w:val="18"/>
        <w:spacing w:line="360" w:lineRule="auto"/>
        <w:rPr>
          <w:rFonts w:ascii="华文仿宋" w:hAnsi="华文仿宋" w:eastAsia="华文仿宋"/>
          <w:sz w:val="32"/>
          <w:szCs w:val="32"/>
          <w:lang w:eastAsia="zh-CN"/>
        </w:rPr>
      </w:pPr>
    </w:p>
    <w:p>
      <w:pPr>
        <w:pStyle w:val="18"/>
        <w:spacing w:line="360" w:lineRule="auto"/>
        <w:rPr>
          <w:rFonts w:ascii="华文仿宋" w:hAnsi="华文仿宋" w:eastAsia="华文仿宋"/>
          <w:sz w:val="32"/>
          <w:szCs w:val="32"/>
          <w:lang w:eastAsia="zh-CN"/>
        </w:rPr>
      </w:pPr>
      <w:r>
        <w:rPr>
          <w:rFonts w:ascii="华文仿宋" w:hAnsi="华文仿宋" w:eastAsia="华文仿宋" w:cs="serif"/>
          <w:sz w:val="32"/>
          <w:szCs w:val="32"/>
          <w:lang w:eastAsia="zh-CN"/>
        </w:rPr>
        <w:t>    2.分数不合格的，采购人暂停支付当月服务费用并通知中标人，中标人于采购人通知之日起30日内查找原因立即整改，待采购人重新验收合格后才能支付当月服务费用。合同期内累计二个月考核分数在75分（含75分）以下的予以解除合同。</w:t>
      </w:r>
    </w:p>
    <w:p>
      <w:pPr>
        <w:pStyle w:val="2"/>
        <w:keepNext w:val="0"/>
        <w:spacing w:before="0" w:after="0" w:line="360" w:lineRule="auto"/>
        <w:jc w:val="center"/>
        <w:rPr>
          <w:rFonts w:ascii="华文仿宋" w:hAnsi="华文仿宋" w:eastAsia="华文仿宋" w:cs="仿宋_GB2312"/>
          <w:kern w:val="36"/>
          <w:lang w:eastAsia="zh-CN"/>
        </w:rPr>
      </w:pPr>
      <w:bookmarkStart w:id="28" w:name="_Toc256000026"/>
    </w:p>
    <w:p>
      <w:pPr>
        <w:pStyle w:val="2"/>
        <w:keepNext w:val="0"/>
        <w:spacing w:before="0" w:after="0" w:line="360" w:lineRule="auto"/>
        <w:jc w:val="center"/>
        <w:rPr>
          <w:rFonts w:ascii="华文仿宋" w:hAnsi="华文仿宋" w:eastAsia="华文仿宋" w:cs="仿宋_GB2312"/>
        </w:rPr>
      </w:pPr>
      <w:r>
        <w:rPr>
          <w:rFonts w:ascii="华文仿宋" w:hAnsi="华文仿宋" w:eastAsia="华文仿宋" w:cs="仿宋_GB2312"/>
          <w:kern w:val="36"/>
        </w:rPr>
        <w:t>8其他要求</w:t>
      </w:r>
      <w:bookmarkEnd w:id="28"/>
    </w:p>
    <w:p>
      <w:pPr>
        <w:pStyle w:val="3"/>
        <w:keepNext w:val="0"/>
        <w:spacing w:before="0" w:after="0" w:line="360" w:lineRule="auto"/>
        <w:rPr>
          <w:rFonts w:ascii="华文仿宋" w:hAnsi="华文仿宋" w:eastAsia="华文仿宋" w:cs="仿宋_GB2312"/>
          <w:sz w:val="32"/>
          <w:szCs w:val="32"/>
        </w:rPr>
      </w:pPr>
      <w:bookmarkStart w:id="29" w:name="_Toc256000027"/>
      <w:r>
        <w:rPr>
          <w:rFonts w:ascii="华文仿宋" w:hAnsi="华文仿宋" w:eastAsia="华文仿宋" w:cs="仿宋_GB2312"/>
          <w:i w:val="0"/>
          <w:iCs w:val="0"/>
          <w:sz w:val="32"/>
          <w:szCs w:val="32"/>
        </w:rPr>
        <w:t>8.1付款安排建议</w:t>
      </w:r>
      <w:bookmarkEnd w:id="29"/>
    </w:p>
    <w:tbl>
      <w:tblPr>
        <w:tblStyle w:val="14"/>
        <w:tblW w:w="5000" w:type="pct"/>
        <w:tblInd w:w="30" w:type="dxa"/>
        <w:tblLayout w:type="autofit"/>
        <w:tblCellMar>
          <w:top w:w="15" w:type="dxa"/>
          <w:left w:w="15" w:type="dxa"/>
          <w:bottom w:w="15" w:type="dxa"/>
          <w:right w:w="15" w:type="dxa"/>
        </w:tblCellMar>
      </w:tblPr>
      <w:tblGrid>
        <w:gridCol w:w="1814"/>
        <w:gridCol w:w="5442"/>
        <w:gridCol w:w="1814"/>
      </w:tblGrid>
      <w:tr>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华文仿宋" w:hAnsi="华文仿宋" w:eastAsia="华文仿宋" w:cs="仿宋_GB2312"/>
                <w:b/>
                <w:bCs/>
                <w:color w:val="000000"/>
                <w:sz w:val="32"/>
                <w:szCs w:val="32"/>
              </w:rPr>
            </w:pPr>
            <w:r>
              <w:rPr>
                <w:rFonts w:ascii="华文仿宋" w:hAnsi="华文仿宋" w:eastAsia="华文仿宋" w:cs="仿宋_GB2312"/>
                <w:b/>
                <w:bCs/>
                <w:color w:val="000000"/>
                <w:sz w:val="32"/>
                <w:szCs w:val="32"/>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华文仿宋" w:hAnsi="华文仿宋" w:eastAsia="华文仿宋" w:cs="仿宋_GB2312"/>
                <w:b/>
                <w:bCs/>
                <w:color w:val="000000"/>
                <w:sz w:val="32"/>
                <w:szCs w:val="32"/>
              </w:rPr>
            </w:pPr>
            <w:r>
              <w:rPr>
                <w:rFonts w:ascii="华文仿宋" w:hAnsi="华文仿宋" w:eastAsia="华文仿宋" w:cs="仿宋_GB2312"/>
                <w:b/>
                <w:bCs/>
                <w:color w:val="000000"/>
                <w:sz w:val="32"/>
                <w:szCs w:val="32"/>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ascii="华文仿宋" w:hAnsi="华文仿宋" w:eastAsia="华文仿宋" w:cs="仿宋_GB2312"/>
                <w:b/>
                <w:bCs/>
                <w:color w:val="000000"/>
                <w:sz w:val="32"/>
                <w:szCs w:val="32"/>
              </w:rPr>
            </w:pPr>
            <w:r>
              <w:rPr>
                <w:rFonts w:ascii="华文仿宋" w:hAnsi="华文仿宋" w:eastAsia="华文仿宋" w:cs="仿宋_GB2312"/>
                <w:b/>
                <w:bCs/>
                <w:color w:val="000000"/>
                <w:sz w:val="32"/>
                <w:szCs w:val="32"/>
              </w:rPr>
              <w:t>付款比例(%)</w:t>
            </w:r>
          </w:p>
        </w:tc>
      </w:tr>
      <w:tr>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华文仿宋" w:hAnsi="华文仿宋" w:eastAsia="华文仿宋" w:cs="仿宋_GB2312"/>
                <w:color w:val="000000"/>
                <w:sz w:val="32"/>
                <w:szCs w:val="32"/>
              </w:rPr>
            </w:pPr>
            <w:r>
              <w:rPr>
                <w:rFonts w:ascii="华文仿宋" w:hAnsi="华文仿宋" w:eastAsia="华文仿宋" w:cs="仿宋_GB2312"/>
                <w:color w:val="000000"/>
                <w:sz w:val="32"/>
                <w:szCs w:val="32"/>
              </w:rPr>
              <w:t>按月付款</w:t>
            </w:r>
          </w:p>
        </w:tc>
        <w:tc>
          <w:tcPr>
            <w:tcW w:w="22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华文仿宋" w:hAnsi="华文仿宋" w:eastAsia="华文仿宋" w:cs="仿宋_GB2312"/>
                <w:color w:val="000000"/>
                <w:sz w:val="32"/>
                <w:szCs w:val="32"/>
                <w:lang w:eastAsia="zh-CN"/>
              </w:rPr>
            </w:pPr>
            <w:r>
              <w:rPr>
                <w:rFonts w:ascii="华文仿宋" w:hAnsi="华文仿宋" w:eastAsia="华文仿宋" w:cs="仿宋_GB2312"/>
                <w:color w:val="000000"/>
                <w:sz w:val="32"/>
                <w:szCs w:val="32"/>
                <w:lang w:eastAsia="zh-CN"/>
              </w:rPr>
              <w:t>本项目服务期限</w:t>
            </w:r>
            <w:r>
              <w:rPr>
                <w:rFonts w:hint="eastAsia" w:ascii="华文仿宋" w:hAnsi="华文仿宋" w:eastAsia="华文仿宋" w:cs="仿宋_GB2312"/>
                <w:color w:val="000000"/>
                <w:sz w:val="32"/>
                <w:szCs w:val="32"/>
                <w:lang w:eastAsia="zh-CN"/>
              </w:rPr>
              <w:t>二</w:t>
            </w:r>
            <w:r>
              <w:rPr>
                <w:rFonts w:ascii="华文仿宋" w:hAnsi="华文仿宋" w:eastAsia="华文仿宋" w:cs="仿宋_GB2312"/>
                <w:color w:val="000000"/>
                <w:sz w:val="32"/>
                <w:szCs w:val="32"/>
                <w:lang w:eastAsia="zh-CN"/>
              </w:rPr>
              <w:t>年，按月支付服务费用：1.中标人的服务管理工作正式开始后每个月结算一次费用；2.中标人完成一个月的服务管理工作后，采购人按“月考评情况”验收结果</w:t>
            </w:r>
            <w:r>
              <w:rPr>
                <w:rFonts w:hint="eastAsia" w:ascii="华文仿宋" w:hAnsi="华文仿宋" w:eastAsia="华文仿宋" w:cs="仿宋_GB2312"/>
                <w:color w:val="000000"/>
                <w:sz w:val="32"/>
                <w:szCs w:val="32"/>
                <w:lang w:eastAsia="zh-CN"/>
              </w:rPr>
              <w:t>10工作</w:t>
            </w:r>
            <w:r>
              <w:rPr>
                <w:rFonts w:ascii="华文仿宋" w:hAnsi="华文仿宋" w:eastAsia="华文仿宋" w:cs="仿宋_GB2312"/>
                <w:color w:val="000000"/>
                <w:sz w:val="32"/>
                <w:szCs w:val="32"/>
                <w:lang w:eastAsia="zh-CN"/>
              </w:rPr>
              <w:t>日内支付中标人上个月的结算费用。采购人在服务期内进行岗位数量调整的,根据投标人对应岗位的投标报价据实结算。</w:t>
            </w:r>
          </w:p>
        </w:tc>
        <w:tc>
          <w:tcPr>
            <w:tcW w:w="795"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rPr>
                <w:rFonts w:ascii="华文仿宋" w:hAnsi="华文仿宋" w:eastAsia="华文仿宋" w:cs="仿宋_GB2312"/>
                <w:color w:val="000000"/>
                <w:sz w:val="32"/>
                <w:szCs w:val="32"/>
              </w:rPr>
            </w:pPr>
            <w:r>
              <w:rPr>
                <w:rFonts w:ascii="华文仿宋" w:hAnsi="华文仿宋" w:eastAsia="华文仿宋" w:cs="仿宋_GB2312"/>
                <w:color w:val="000000"/>
                <w:sz w:val="32"/>
                <w:szCs w:val="32"/>
              </w:rPr>
              <w:t>100.0</w:t>
            </w:r>
          </w:p>
        </w:tc>
      </w:tr>
    </w:tbl>
    <w:p>
      <w:pPr>
        <w:pStyle w:val="3"/>
        <w:keepNext w:val="0"/>
        <w:spacing w:before="0" w:after="0" w:line="360" w:lineRule="auto"/>
        <w:rPr>
          <w:rFonts w:ascii="华文仿宋" w:hAnsi="华文仿宋" w:eastAsia="华文仿宋" w:cs="仿宋_GB2312"/>
          <w:sz w:val="32"/>
          <w:szCs w:val="32"/>
        </w:rPr>
      </w:pPr>
      <w:bookmarkStart w:id="30" w:name="_Toc256000028"/>
      <w:r>
        <w:rPr>
          <w:rFonts w:ascii="华文仿宋" w:hAnsi="华文仿宋" w:eastAsia="华文仿宋" w:cs="仿宋_GB2312"/>
          <w:i w:val="0"/>
          <w:iCs w:val="0"/>
          <w:sz w:val="32"/>
          <w:szCs w:val="32"/>
        </w:rPr>
        <w:t>8.2其他要求</w:t>
      </w:r>
      <w:bookmarkEnd w:id="30"/>
    </w:p>
    <w:p>
      <w:pPr>
        <w:spacing w:line="360" w:lineRule="auto"/>
        <w:ind w:firstLine="561"/>
        <w:rPr>
          <w:rFonts w:ascii="华文仿宋" w:hAnsi="华文仿宋" w:eastAsia="华文仿宋" w:cs="仿宋_GB2312"/>
          <w:sz w:val="32"/>
          <w:szCs w:val="32"/>
        </w:rPr>
      </w:pP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rif">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center"/>
    </w:pPr>
    <w:r>
      <w:fldChar w:fldCharType="begin"/>
    </w:r>
    <w:r>
      <w:instrText xml:space="preserve"> PAGE </w:instrText>
    </w:r>
    <w:r>
      <w:fldChar w:fldCharType="separate"/>
    </w:r>
    <w:r>
      <w:t>12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025244"/>
    <w:rsid w:val="00095850"/>
    <w:rsid w:val="000C6A03"/>
    <w:rsid w:val="000E6430"/>
    <w:rsid w:val="00151EB5"/>
    <w:rsid w:val="001A4BF3"/>
    <w:rsid w:val="00245AB5"/>
    <w:rsid w:val="002A423D"/>
    <w:rsid w:val="002F099C"/>
    <w:rsid w:val="00390ADF"/>
    <w:rsid w:val="00393FB1"/>
    <w:rsid w:val="003C2769"/>
    <w:rsid w:val="003F42A2"/>
    <w:rsid w:val="00475256"/>
    <w:rsid w:val="004B29B4"/>
    <w:rsid w:val="0051201D"/>
    <w:rsid w:val="00572872"/>
    <w:rsid w:val="00597530"/>
    <w:rsid w:val="005C1B5F"/>
    <w:rsid w:val="005F3078"/>
    <w:rsid w:val="005F3773"/>
    <w:rsid w:val="006042D7"/>
    <w:rsid w:val="00610529"/>
    <w:rsid w:val="00610B95"/>
    <w:rsid w:val="00616DAA"/>
    <w:rsid w:val="006729DB"/>
    <w:rsid w:val="007007F7"/>
    <w:rsid w:val="007A0E31"/>
    <w:rsid w:val="00826F80"/>
    <w:rsid w:val="00861E66"/>
    <w:rsid w:val="008975C3"/>
    <w:rsid w:val="008D4263"/>
    <w:rsid w:val="0090103B"/>
    <w:rsid w:val="00911983"/>
    <w:rsid w:val="00966B01"/>
    <w:rsid w:val="00982E5A"/>
    <w:rsid w:val="00A10DE9"/>
    <w:rsid w:val="00A257E6"/>
    <w:rsid w:val="00A417D0"/>
    <w:rsid w:val="00A55096"/>
    <w:rsid w:val="00A75880"/>
    <w:rsid w:val="00A77B3E"/>
    <w:rsid w:val="00B06B24"/>
    <w:rsid w:val="00B26365"/>
    <w:rsid w:val="00B5773B"/>
    <w:rsid w:val="00B60333"/>
    <w:rsid w:val="00BA595A"/>
    <w:rsid w:val="00BC6D44"/>
    <w:rsid w:val="00BF4625"/>
    <w:rsid w:val="00CA2A55"/>
    <w:rsid w:val="00D40F5F"/>
    <w:rsid w:val="00D43C8A"/>
    <w:rsid w:val="00D553EA"/>
    <w:rsid w:val="00D55500"/>
    <w:rsid w:val="00DC5375"/>
    <w:rsid w:val="00E3299B"/>
    <w:rsid w:val="00E57B54"/>
    <w:rsid w:val="00E87C6A"/>
    <w:rsid w:val="00EA163C"/>
    <w:rsid w:val="00F0008A"/>
    <w:rsid w:val="00F11A9F"/>
    <w:rsid w:val="00F53CF3"/>
    <w:rsid w:val="00FA2B46"/>
    <w:rsid w:val="00FA6F2F"/>
    <w:rsid w:val="00FC2D49"/>
    <w:rsid w:val="00FC7E2A"/>
    <w:rsid w:val="00FE1F4B"/>
    <w:rsid w:val="030A1FC5"/>
    <w:rsid w:val="2375588E"/>
    <w:rsid w:val="46130E1C"/>
    <w:rsid w:val="47D50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1"/>
    <w:qFormat/>
    <w:uiPriority w:val="0"/>
  </w:style>
  <w:style w:type="paragraph" w:styleId="7">
    <w:name w:val="toc 3"/>
    <w:basedOn w:val="1"/>
    <w:next w:val="1"/>
    <w:qFormat/>
    <w:uiPriority w:val="0"/>
    <w:pPr>
      <w:ind w:left="480"/>
    </w:pPr>
  </w:style>
  <w:style w:type="paragraph" w:styleId="8">
    <w:name w:val="Balloon Text"/>
    <w:basedOn w:val="1"/>
    <w:link w:val="33"/>
    <w:qFormat/>
    <w:uiPriority w:val="0"/>
    <w:rPr>
      <w:sz w:val="18"/>
      <w:szCs w:val="18"/>
    </w:rPr>
  </w:style>
  <w:style w:type="paragraph" w:styleId="9">
    <w:name w:val="footer"/>
    <w:basedOn w:val="1"/>
    <w:link w:val="30"/>
    <w:qFormat/>
    <w:uiPriority w:val="0"/>
    <w:pPr>
      <w:tabs>
        <w:tab w:val="center" w:pos="4153"/>
        <w:tab w:val="right" w:pos="8306"/>
      </w:tabs>
      <w:snapToGrid w:val="0"/>
    </w:pPr>
    <w:rPr>
      <w:sz w:val="18"/>
      <w:szCs w:val="18"/>
    </w:rPr>
  </w:style>
  <w:style w:type="paragraph" w:styleId="10">
    <w:name w:val="header"/>
    <w:basedOn w:val="1"/>
    <w:link w:val="29"/>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240"/>
    </w:pPr>
  </w:style>
  <w:style w:type="paragraph" w:styleId="13">
    <w:name w:val="annotation subject"/>
    <w:basedOn w:val="6"/>
    <w:next w:val="6"/>
    <w:link w:val="32"/>
    <w:qFormat/>
    <w:uiPriority w:val="0"/>
    <w:rPr>
      <w:b/>
      <w:bCs/>
    </w:rPr>
  </w:style>
  <w:style w:type="character" w:styleId="16">
    <w:name w:val="Hyperlink"/>
    <w:basedOn w:val="15"/>
    <w:qFormat/>
    <w:uiPriority w:val="0"/>
    <w:rPr>
      <w:color w:val="0000FF"/>
      <w:u w:val="single"/>
    </w:rPr>
  </w:style>
  <w:style w:type="character" w:styleId="17">
    <w:name w:val="annotation reference"/>
    <w:basedOn w:val="15"/>
    <w:qFormat/>
    <w:uiPriority w:val="0"/>
    <w:rPr>
      <w:sz w:val="21"/>
      <w:szCs w:val="21"/>
    </w:rPr>
  </w:style>
  <w:style w:type="paragraph" w:customStyle="1" w:styleId="18">
    <w:name w:val="MsoNormal"/>
    <w:basedOn w:val="1"/>
    <w:qFormat/>
    <w:uiPriority w:val="0"/>
  </w:style>
  <w:style w:type="paragraph" w:customStyle="1" w:styleId="19">
    <w:name w:val="MsoNormal0"/>
    <w:basedOn w:val="1"/>
    <w:qFormat/>
    <w:uiPriority w:val="0"/>
  </w:style>
  <w:style w:type="paragraph" w:customStyle="1" w:styleId="20">
    <w:name w:val="MsoBodyText0"/>
    <w:basedOn w:val="1"/>
    <w:qFormat/>
    <w:uiPriority w:val="0"/>
  </w:style>
  <w:style w:type="table" w:customStyle="1" w:styleId="21">
    <w:name w:val="MsoNormalTable0"/>
    <w:basedOn w:val="14"/>
    <w:qFormat/>
    <w:uiPriority w:val="0"/>
    <w:tblPr>
      <w:tblCellMar>
        <w:top w:w="0" w:type="dxa"/>
        <w:left w:w="108" w:type="dxa"/>
        <w:bottom w:w="0" w:type="dxa"/>
        <w:right w:w="108" w:type="dxa"/>
      </w:tblCellMar>
    </w:tblPr>
  </w:style>
  <w:style w:type="paragraph" w:customStyle="1" w:styleId="22">
    <w:name w:val="MsoBodyTextFirstIndent2"/>
    <w:basedOn w:val="1"/>
    <w:qFormat/>
    <w:uiPriority w:val="0"/>
  </w:style>
  <w:style w:type="paragraph" w:customStyle="1" w:styleId="23">
    <w:name w:val="16"/>
    <w:basedOn w:val="1"/>
    <w:qFormat/>
    <w:uiPriority w:val="0"/>
  </w:style>
  <w:style w:type="paragraph" w:customStyle="1" w:styleId="24">
    <w:name w:val="MsoBodyTextFirstIndent20"/>
    <w:basedOn w:val="1"/>
    <w:qFormat/>
    <w:uiPriority w:val="0"/>
  </w:style>
  <w:style w:type="table" w:customStyle="1" w:styleId="25">
    <w:name w:val="MsoNormalTable"/>
    <w:basedOn w:val="14"/>
    <w:qFormat/>
    <w:uiPriority w:val="0"/>
    <w:tblPr>
      <w:tblCellMar>
        <w:top w:w="0" w:type="dxa"/>
        <w:left w:w="108" w:type="dxa"/>
        <w:bottom w:w="0" w:type="dxa"/>
        <w:right w:w="108" w:type="dxa"/>
      </w:tblCellMar>
    </w:tblPr>
  </w:style>
  <w:style w:type="paragraph" w:customStyle="1" w:styleId="26">
    <w:name w:val="MsoBodyText"/>
    <w:basedOn w:val="1"/>
    <w:qFormat/>
    <w:uiPriority w:val="0"/>
  </w:style>
  <w:style w:type="paragraph" w:customStyle="1" w:styleId="27">
    <w:name w:val="MsoListParagraph"/>
    <w:basedOn w:val="1"/>
    <w:qFormat/>
    <w:uiPriority w:val="0"/>
  </w:style>
  <w:style w:type="table" w:customStyle="1" w:styleId="28">
    <w:name w:val="17"/>
    <w:basedOn w:val="14"/>
    <w:qFormat/>
    <w:uiPriority w:val="0"/>
    <w:tblPr>
      <w:tblCellMar>
        <w:top w:w="0" w:type="dxa"/>
        <w:left w:w="108" w:type="dxa"/>
        <w:bottom w:w="0" w:type="dxa"/>
        <w:right w:w="108" w:type="dxa"/>
      </w:tblCellMar>
    </w:tblPr>
  </w:style>
  <w:style w:type="character" w:customStyle="1" w:styleId="29">
    <w:name w:val="页眉 Char"/>
    <w:basedOn w:val="15"/>
    <w:link w:val="10"/>
    <w:qFormat/>
    <w:uiPriority w:val="0"/>
    <w:rPr>
      <w:sz w:val="18"/>
      <w:szCs w:val="18"/>
    </w:rPr>
  </w:style>
  <w:style w:type="character" w:customStyle="1" w:styleId="30">
    <w:name w:val="页脚 Char"/>
    <w:basedOn w:val="15"/>
    <w:link w:val="9"/>
    <w:qFormat/>
    <w:uiPriority w:val="0"/>
    <w:rPr>
      <w:sz w:val="18"/>
      <w:szCs w:val="18"/>
    </w:rPr>
  </w:style>
  <w:style w:type="character" w:customStyle="1" w:styleId="31">
    <w:name w:val="批注文字 Char"/>
    <w:basedOn w:val="15"/>
    <w:link w:val="6"/>
    <w:qFormat/>
    <w:uiPriority w:val="0"/>
    <w:rPr>
      <w:sz w:val="24"/>
      <w:szCs w:val="24"/>
    </w:rPr>
  </w:style>
  <w:style w:type="character" w:customStyle="1" w:styleId="32">
    <w:name w:val="批注主题 Char"/>
    <w:basedOn w:val="31"/>
    <w:link w:val="13"/>
    <w:qFormat/>
    <w:uiPriority w:val="0"/>
    <w:rPr>
      <w:b/>
      <w:bCs/>
      <w:sz w:val="24"/>
      <w:szCs w:val="24"/>
    </w:rPr>
  </w:style>
  <w:style w:type="character" w:customStyle="1" w:styleId="33">
    <w:name w:val="批注框文本 Char"/>
    <w:basedOn w:val="15"/>
    <w:link w:val="8"/>
    <w:qFormat/>
    <w:uiPriority w:val="0"/>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1449</Words>
  <Characters>8260</Characters>
  <Lines>68</Lines>
  <Paragraphs>19</Paragraphs>
  <TotalTime>128</TotalTime>
  <ScaleCrop>false</ScaleCrop>
  <LinksUpToDate>false</LinksUpToDate>
  <CharactersWithSpaces>9690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2025-01-15T02:23:00Z</dcterms:created>
  <dc:creator>Administrator</dc:creator>
  <cp:lastModifiedBy>陈立昊</cp:lastModifiedBy>
  <dcterms:modified xsi:type="dcterms:W3CDTF">2025-05-06T09:27:05Z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