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国家税务总局莆田市涵江区税务局第</w:t>
      </w:r>
      <w:r>
        <w:rPr>
          <w:rFonts w:hint="eastAsia"/>
          <w:b/>
          <w:bCs/>
          <w:color w:val="000000"/>
          <w:sz w:val="44"/>
          <w:szCs w:val="44"/>
        </w:rPr>
        <w:t>二</w:t>
      </w:r>
      <w:r>
        <w:rPr>
          <w:b/>
          <w:bCs/>
          <w:color w:val="000000"/>
          <w:sz w:val="44"/>
          <w:szCs w:val="44"/>
        </w:rPr>
        <w:t>税务分</w:t>
      </w:r>
      <w:r>
        <w:t xml:space="preserve"> </w:t>
      </w:r>
      <w:r>
        <w:rPr>
          <w:b/>
          <w:bCs/>
          <w:color w:val="000000"/>
          <w:sz w:val="44"/>
          <w:szCs w:val="44"/>
        </w:rPr>
        <w:t>局</w:t>
      </w:r>
    </w:p>
    <w:p>
      <w:pPr>
        <w:pStyle w:val="4"/>
        <w:jc w:val="center"/>
      </w:pPr>
      <w:r>
        <w:rPr>
          <w:b/>
          <w:bCs/>
          <w:color w:val="000000"/>
          <w:sz w:val="52"/>
          <w:szCs w:val="52"/>
        </w:rPr>
        <w:t>催 告 书</w:t>
      </w:r>
    </w:p>
    <w:p>
      <w:pPr>
        <w:pStyle w:val="4"/>
        <w:jc w:val="center"/>
      </w:pPr>
      <w:r>
        <w:rPr>
          <w:b/>
          <w:bCs/>
          <w:color w:val="000000"/>
          <w:sz w:val="52"/>
          <w:szCs w:val="52"/>
        </w:rPr>
        <w:t>（行政强制执行适用）</w:t>
      </w:r>
    </w:p>
    <w:p>
      <w:pPr>
        <w:pStyle w:val="4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莆涵税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强催〔2025〕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福建沐星实业有限公司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：（纳税人识别号：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91350300696638482D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本机关于2025年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日向你(单位)送达莆涵税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通〔2025〕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247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《税务事项通知书》（限期缴纳税款通知），你（单位）在法定期限内不履行本机关作出的行政决定。根据《中华人民共和国行政强制法》第三十四条、第三十五条（第四十五条、第四十六条）规定，现依法向你（单位）催告，请你（单位）自收到本催告书之日起5日内履行下列义务：</w:t>
      </w:r>
    </w:p>
    <w:p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你单位欠缴所属期为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年1月1日至20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月31日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的税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款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1410429.64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元，请于限期内缴纳。</w:t>
      </w:r>
    </w:p>
    <w:p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逾期仍未履行义务的，本机关将依法强制执行。</w:t>
      </w:r>
    </w:p>
    <w:p>
      <w:pPr>
        <w:pStyle w:val="4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你（单位）在收到催告书后有权进行陈述和申辩。请你（单位）在收到本催告书之日起三日内提出陈述和申辩，逾期不陈述、申辩的视为放弃陈述和申辩的权利。</w:t>
      </w: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郑智焰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15059153767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地址：莆田市涵江区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塔桥街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99弄79号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执法人员（检查证号）：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郑智焰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吴春泉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（闽税征350303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240004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,闽税征3503031900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） </w:t>
      </w:r>
    </w:p>
    <w:p>
      <w:pPr>
        <w:pStyle w:val="4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国家税务总局莆田市涵江区税务局第</w:t>
      </w:r>
      <w:r>
        <w:rPr>
          <w:rFonts w:hint="eastAsia" w:ascii="仿宋" w:hAnsi="仿宋" w:eastAsia="仿宋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仿宋" w:hAnsi="仿宋" w:eastAsia="仿宋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税务分局</w:t>
      </w:r>
    </w:p>
    <w:p>
      <w:pPr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二Ｏ二五年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284"/>
    <w:rsid w:val="008C121F"/>
    <w:rsid w:val="00DB1742"/>
    <w:rsid w:val="00F553E4"/>
    <w:rsid w:val="00F94284"/>
    <w:rsid w:val="06BA5D92"/>
    <w:rsid w:val="1DB24661"/>
    <w:rsid w:val="27973066"/>
    <w:rsid w:val="48DF05CA"/>
    <w:rsid w:val="59C50DD0"/>
    <w:rsid w:val="65070677"/>
    <w:rsid w:val="722720FE"/>
    <w:rsid w:val="7F4A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</Words>
  <Characters>485</Characters>
  <Lines>4</Lines>
  <Paragraphs>1</Paragraphs>
  <TotalTime>0</TotalTime>
  <ScaleCrop>false</ScaleCrop>
  <LinksUpToDate>false</LinksUpToDate>
  <CharactersWithSpaces>568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2025-06-03T00:28:00Z</dcterms:created>
  <dc:creator>Administrator</dc:creator>
  <cp:lastModifiedBy>Administrator</cp:lastModifiedBy>
  <dcterms:modified xsi:type="dcterms:W3CDTF">2025-07-08T08:30:46Z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