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autoSpaceDE w:val="0"/>
        <w:autoSpaceDN w:val="0"/>
        <w:spacing w:before="0" w:after="0" w:line="360" w:lineRule="auto"/>
        <w:jc w:val="center"/>
        <w:rPr>
          <w:rFonts w:hint="eastAsia" w:ascii="宋体" w:hAnsi="宋体" w:eastAsia="宋体" w:cs="宋体"/>
          <w:b/>
          <w:sz w:val="96"/>
          <w:szCs w:val="96"/>
          <w:lang w:eastAsia="zh-CN"/>
        </w:rPr>
      </w:pPr>
    </w:p>
    <w:p>
      <w:pPr>
        <w:widowControl w:val="0"/>
        <w:topLinePunct/>
        <w:autoSpaceDE w:val="0"/>
        <w:autoSpaceDN w:val="0"/>
        <w:spacing w:before="0" w:after="0" w:line="360" w:lineRule="auto"/>
        <w:jc w:val="center"/>
        <w:rPr>
          <w:rFonts w:hint="eastAsia" w:ascii="宋体" w:hAnsi="宋体" w:eastAsia="宋体" w:cs="宋体"/>
          <w:b/>
          <w:sz w:val="96"/>
          <w:szCs w:val="96"/>
          <w:lang w:eastAsia="zh-CN"/>
        </w:rPr>
      </w:pPr>
      <w:r>
        <w:rPr>
          <w:rFonts w:hint="eastAsia" w:ascii="宋体" w:hAnsi="宋体" w:eastAsia="宋体" w:cs="宋体"/>
          <w:b/>
          <w:sz w:val="96"/>
          <w:szCs w:val="96"/>
          <w:lang w:eastAsia="zh-CN"/>
        </w:rPr>
        <w:t>采 购 需 求</w:t>
      </w: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30"/>
          <w:szCs w:val="30"/>
          <w:lang w:eastAsia="zh-CN"/>
        </w:rPr>
      </w:pPr>
      <w:r>
        <w:rPr>
          <w:rFonts w:hint="eastAsia" w:ascii="宋体" w:hAnsi="宋体" w:eastAsia="宋体" w:cs="宋体"/>
          <w:b/>
          <w:sz w:val="30"/>
          <w:szCs w:val="30"/>
          <w:lang w:eastAsia="zh-CN"/>
        </w:rPr>
        <w:t>项目名称：</w:t>
      </w:r>
      <w:bookmarkStart w:id="0" w:name="项目名称_projectName"/>
      <w:r>
        <w:rPr>
          <w:rFonts w:hint="eastAsia" w:ascii="宋体" w:hAnsi="宋体" w:eastAsia="宋体" w:cs="宋体"/>
          <w:b/>
          <w:sz w:val="30"/>
          <w:szCs w:val="30"/>
          <w:lang w:eastAsia="zh-CN"/>
        </w:rPr>
        <w:t>国家税务总局漳州市长泰区税务局2026-2027年非执法类辅助性服务及后勤服务采购项目</w:t>
      </w:r>
      <w:bookmarkEnd w:id="0"/>
    </w:p>
    <w:p>
      <w:pPr>
        <w:widowControl w:val="0"/>
        <w:spacing w:before="0" w:after="0" w:line="360" w:lineRule="auto"/>
        <w:jc w:val="both"/>
        <w:rPr>
          <w:rFonts w:hint="eastAsia" w:ascii="宋体" w:hAnsi="宋体" w:eastAsia="宋体" w:cs="宋体"/>
          <w:kern w:val="2"/>
          <w:sz w:val="32"/>
          <w:szCs w:val="32"/>
          <w:lang w:eastAsia="zh-CN"/>
        </w:rPr>
      </w:pPr>
    </w:p>
    <w:p>
      <w:pPr>
        <w:widowControl w:val="0"/>
        <w:spacing w:before="0" w:after="0" w:line="360" w:lineRule="auto"/>
        <w:jc w:val="both"/>
        <w:rPr>
          <w:rFonts w:ascii="宋体" w:hAnsi="宋体" w:eastAsia="宋体" w:cs="宋体"/>
          <w:kern w:val="2"/>
          <w:sz w:val="32"/>
          <w:szCs w:val="32"/>
          <w:lang w:eastAsia="zh-CN"/>
        </w:rPr>
      </w:pPr>
    </w:p>
    <w:p>
      <w:pPr>
        <w:widowControl w:val="0"/>
        <w:spacing w:before="0" w:after="0" w:line="360" w:lineRule="auto"/>
        <w:jc w:val="both"/>
        <w:rPr>
          <w:rFonts w:hint="eastAsia" w:ascii="宋体" w:hAnsi="宋体" w:eastAsia="宋体" w:cs="宋体"/>
          <w:kern w:val="2"/>
          <w:sz w:val="32"/>
          <w:szCs w:val="32"/>
          <w:lang w:eastAsia="zh-CN"/>
        </w:rPr>
      </w:pPr>
    </w:p>
    <w:p>
      <w:pPr>
        <w:widowControl w:val="0"/>
        <w:topLinePunct/>
        <w:autoSpaceDE w:val="0"/>
        <w:autoSpaceDN w:val="0"/>
        <w:spacing w:before="0" w:after="0" w:line="360" w:lineRule="auto"/>
        <w:jc w:val="both"/>
        <w:rPr>
          <w:rFonts w:hint="eastAsia" w:ascii="宋体" w:hAnsi="宋体" w:eastAsia="宋体" w:cs="宋体"/>
          <w:sz w:val="32"/>
          <w:szCs w:val="32"/>
          <w:lang w:eastAsia="zh-CN"/>
        </w:rPr>
      </w:pPr>
    </w:p>
    <w:p>
      <w:pPr>
        <w:spacing w:before="0" w:after="0" w:line="360" w:lineRule="auto"/>
        <w:jc w:val="center"/>
        <w:rPr>
          <w:rFonts w:eastAsia="宋体"/>
        </w:rPr>
      </w:pPr>
      <w:bookmarkStart w:id="1" w:name="生成日期_currentDateTime_ym"/>
      <w:r>
        <w:rPr>
          <w:rFonts w:hint="eastAsia" w:ascii="宋体" w:hAnsi="宋体" w:eastAsia="宋体" w:cs="宋体"/>
          <w:sz w:val="36"/>
          <w:szCs w:val="36"/>
          <w:lang w:eastAsia="zh-CN"/>
        </w:rPr>
        <w:t>2025年12月</w:t>
      </w:r>
      <w:bookmarkEnd w:id="1"/>
    </w:p>
    <w:p>
      <w:pPr>
        <w:spacing w:before="0" w:after="0" w:line="360" w:lineRule="auto"/>
        <w:jc w:val="center"/>
        <w:rPr>
          <w:rFonts w:ascii="宋体" w:hAnsi="宋体" w:eastAsia="宋体" w:cs="宋体"/>
          <w:sz w:val="32"/>
        </w:rPr>
      </w:pPr>
      <w:r>
        <w:br w:type="page"/>
      </w:r>
      <w:r>
        <w:rPr>
          <w:rFonts w:ascii="宋体" w:hAnsi="宋体" w:eastAsia="宋体" w:cs="宋体"/>
          <w:sz w:val="32"/>
        </w:rPr>
        <w:t>目 录</w:t>
      </w:r>
    </w:p>
    <w:p>
      <w:pPr>
        <w:pStyle w:val="7"/>
        <w:tabs>
          <w:tab w:val="right" w:leader="dot" w:pos="9016"/>
        </w:tabs>
        <w:spacing w:before="0" w:after="0" w:line="360" w:lineRule="auto"/>
        <w:rPr>
          <w:rFonts w:asciiTheme="minorHAnsi" w:hAnsiTheme="minorHAnsi"/>
          <w:sz w:val="22"/>
        </w:rPr>
      </w:pPr>
      <w:r>
        <w:rPr>
          <w:rFonts w:ascii="宋体" w:hAnsi="宋体" w:eastAsia="宋体" w:cs="宋体"/>
          <w:sz w:val="32"/>
        </w:rPr>
        <w:fldChar w:fldCharType="begin"/>
      </w:r>
      <w:r>
        <w:rPr>
          <w:rFonts w:ascii="宋体" w:hAnsi="宋体" w:eastAsia="宋体" w:cs="宋体"/>
          <w:sz w:val="32"/>
        </w:rPr>
        <w:instrText xml:space="preserve">TOC \o "1-3" \h \z \u</w:instrText>
      </w:r>
      <w:r>
        <w:rPr>
          <w:rFonts w:ascii="宋体" w:hAnsi="宋体" w:eastAsia="宋体" w:cs="宋体"/>
          <w:sz w:val="32"/>
        </w:rPr>
        <w:fldChar w:fldCharType="separate"/>
      </w:r>
      <w:r>
        <w:fldChar w:fldCharType="begin"/>
      </w:r>
      <w:r>
        <w:instrText xml:space="preserve"> HYPERLINK \l "_Toc256000000" </w:instrText>
      </w:r>
      <w:r>
        <w:fldChar w:fldCharType="separate"/>
      </w:r>
      <w:r>
        <w:rPr>
          <w:rStyle w:val="11"/>
          <w:rFonts w:ascii="仿宋_GB2312" w:hAnsi="仿宋_GB2312" w:eastAsia="仿宋_GB2312" w:cs="仿宋_GB2312"/>
          <w:kern w:val="36"/>
        </w:rPr>
        <w:t>1项目概述</w:t>
      </w:r>
      <w:r>
        <w:tab/>
      </w:r>
      <w:r>
        <w:fldChar w:fldCharType="begin"/>
      </w:r>
      <w:r>
        <w:instrText xml:space="preserve"> PAGEREF _Toc256000000 \h </w:instrText>
      </w:r>
      <w:r>
        <w:fldChar w:fldCharType="separate"/>
      </w:r>
      <w:r>
        <w:t>4</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"_Toc256000001" </w:instrText>
      </w:r>
      <w:r>
        <w:fldChar w:fldCharType="separate"/>
      </w:r>
      <w:r>
        <w:rPr>
          <w:rStyle w:val="11"/>
          <w:rFonts w:ascii="仿宋_GB2312" w:hAnsi="仿宋_GB2312" w:eastAsia="仿宋_GB2312" w:cs="仿宋_GB2312"/>
        </w:rPr>
        <w:t>1.1项目背景</w:t>
      </w:r>
      <w:r>
        <w:tab/>
      </w:r>
      <w:r>
        <w:fldChar w:fldCharType="begin"/>
      </w:r>
      <w:r>
        <w:instrText xml:space="preserve"> PAGEREF _Toc256000001 \h </w:instrText>
      </w:r>
      <w:r>
        <w:fldChar w:fldCharType="separate"/>
      </w:r>
      <w:r>
        <w:t>4</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"_Toc256000002" </w:instrText>
      </w:r>
      <w:r>
        <w:fldChar w:fldCharType="separate"/>
      </w:r>
      <w:r>
        <w:rPr>
          <w:rStyle w:val="11"/>
          <w:rFonts w:ascii="仿宋_GB2312" w:hAnsi="仿宋_GB2312" w:eastAsia="仿宋_GB2312" w:cs="仿宋_GB2312"/>
        </w:rPr>
        <w:t>1.1.1项目目的、意义及背景</w:t>
      </w:r>
      <w:r>
        <w:tab/>
      </w:r>
      <w:r>
        <w:fldChar w:fldCharType="begin"/>
      </w:r>
      <w:r>
        <w:instrText xml:space="preserve"> PAGEREF _Toc256000002 \h </w:instrText>
      </w:r>
      <w:r>
        <w:fldChar w:fldCharType="separate"/>
      </w:r>
      <w:r>
        <w:t>4</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"_Toc256000003" </w:instrText>
      </w:r>
      <w:r>
        <w:fldChar w:fldCharType="separate"/>
      </w:r>
      <w:r>
        <w:rPr>
          <w:rStyle w:val="11"/>
          <w:rFonts w:ascii="仿宋_GB2312" w:hAnsi="仿宋_GB2312" w:eastAsia="仿宋_GB2312" w:cs="仿宋_GB2312"/>
        </w:rPr>
        <w:t>鉴于国家税务总局漳州市长泰区税务局上一轮非执法类辅助性服务及后勤服务将于2025年12月到期，根据《中华人民共和国民法典》及其他有关法规和政策规定，结合本单位业务及工作需要，拟实施国家税务总局漳州市长泰区税务局2026-2027年非执法类辅助性服务及后勤服务采购。服务内容包括非执法类辅助性服务、办公室文书服务、车辆驾驶服务、食堂餐饮服务。</w:t>
      </w:r>
      <w:r>
        <w:tab/>
      </w:r>
      <w:r>
        <w:fldChar w:fldCharType="begin"/>
      </w:r>
      <w:r>
        <w:instrText xml:space="preserve"> PAGEREF _Toc256000003 \h </w:instrText>
      </w:r>
      <w:r>
        <w:fldChar w:fldCharType="separate"/>
      </w:r>
      <w:r>
        <w:t>4</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"_Toc256000004" </w:instrText>
      </w:r>
      <w:r>
        <w:fldChar w:fldCharType="separate"/>
      </w:r>
      <w:r>
        <w:rPr>
          <w:rStyle w:val="11"/>
          <w:rFonts w:ascii="仿宋_GB2312" w:hAnsi="仿宋_GB2312" w:eastAsia="仿宋_GB2312" w:cs="仿宋_GB2312"/>
        </w:rPr>
        <w:t>1.2项目内容</w:t>
      </w:r>
      <w:r>
        <w:tab/>
      </w:r>
      <w:r>
        <w:fldChar w:fldCharType="begin"/>
      </w:r>
      <w:r>
        <w:instrText xml:space="preserve"> PAGEREF _Toc256000004 \h </w:instrText>
      </w:r>
      <w:r>
        <w:fldChar w:fldCharType="separate"/>
      </w:r>
      <w:r>
        <w:t>4</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"_Toc256000005" </w:instrText>
      </w:r>
      <w:r>
        <w:fldChar w:fldCharType="separate"/>
      </w:r>
      <w:r>
        <w:rPr>
          <w:rStyle w:val="11"/>
          <w:rFonts w:ascii="仿宋_GB2312" w:hAnsi="仿宋_GB2312" w:eastAsia="仿宋_GB2312" w:cs="仿宋_GB2312"/>
        </w:rPr>
        <w:t>1.2.1项目建设思路</w:t>
      </w:r>
      <w:r>
        <w:tab/>
      </w:r>
      <w:r>
        <w:fldChar w:fldCharType="begin"/>
      </w:r>
      <w:r>
        <w:instrText xml:space="preserve"> PAGEREF _Toc256000005 \h </w:instrText>
      </w:r>
      <w:r>
        <w:fldChar w:fldCharType="separate"/>
      </w:r>
      <w:r>
        <w:t>4</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"_Toc256000006" </w:instrText>
      </w:r>
      <w:r>
        <w:fldChar w:fldCharType="separate"/>
      </w:r>
      <w:r>
        <w:rPr>
          <w:rStyle w:val="11"/>
          <w:rFonts w:ascii="仿宋_GB2312" w:hAnsi="仿宋_GB2312" w:eastAsia="仿宋_GB2312" w:cs="仿宋_GB2312"/>
        </w:rPr>
        <w:t>1.2.2采购内容</w:t>
      </w:r>
      <w:r>
        <w:tab/>
      </w:r>
      <w:r>
        <w:fldChar w:fldCharType="begin"/>
      </w:r>
      <w:r>
        <w:instrText xml:space="preserve"> PAGEREF _Toc256000006 \h </w:instrText>
      </w:r>
      <w:r>
        <w:fldChar w:fldCharType="separate"/>
      </w:r>
      <w:r>
        <w:t>4</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"_Toc256000007" </w:instrText>
      </w:r>
      <w:r>
        <w:fldChar w:fldCharType="separate"/>
      </w:r>
      <w:r>
        <w:rPr>
          <w:rStyle w:val="11"/>
          <w:rFonts w:ascii="仿宋_GB2312" w:hAnsi="仿宋_GB2312" w:eastAsia="仿宋_GB2312" w:cs="仿宋_GB2312"/>
        </w:rPr>
        <w:t>1.2.3项目实施要求</w:t>
      </w:r>
      <w:r>
        <w:tab/>
      </w:r>
      <w:r>
        <w:fldChar w:fldCharType="begin"/>
      </w:r>
      <w:r>
        <w:instrText xml:space="preserve"> PAGEREF _Toc256000007 \h </w:instrText>
      </w:r>
      <w:r>
        <w:fldChar w:fldCharType="separate"/>
      </w:r>
      <w:r>
        <w:t>5</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"_Toc256000008" </w:instrText>
      </w:r>
      <w:r>
        <w:fldChar w:fldCharType="separate"/>
      </w:r>
      <w:r>
        <w:rPr>
          <w:rStyle w:val="11"/>
          <w:rFonts w:ascii="仿宋_GB2312" w:hAnsi="仿宋_GB2312" w:eastAsia="仿宋_GB2312" w:cs="仿宋_GB2312"/>
        </w:rPr>
        <w:t>1.3其他要求</w:t>
      </w:r>
      <w:r>
        <w:tab/>
      </w:r>
      <w:r>
        <w:fldChar w:fldCharType="begin"/>
      </w:r>
      <w:r>
        <w:instrText xml:space="preserve"> PAGEREF _Toc256000008 \h </w:instrText>
      </w:r>
      <w:r>
        <w:fldChar w:fldCharType="separate"/>
      </w:r>
      <w:r>
        <w:t>5</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"_Toc256000009" </w:instrText>
      </w:r>
      <w:r>
        <w:fldChar w:fldCharType="separate"/>
      </w:r>
      <w:r>
        <w:rPr>
          <w:rStyle w:val="11"/>
          <w:rFonts w:ascii="仿宋_GB2312" w:hAnsi="仿宋_GB2312" w:eastAsia="仿宋_GB2312" w:cs="仿宋_GB2312"/>
        </w:rPr>
        <w:t>1.3.1采购标的需执行的相关标准规范</w:t>
      </w:r>
      <w:r>
        <w:tab/>
      </w:r>
      <w:r>
        <w:fldChar w:fldCharType="begin"/>
      </w:r>
      <w:r>
        <w:instrText xml:space="preserve"> PAGEREF _Toc256000009 \h </w:instrText>
      </w:r>
      <w:r>
        <w:fldChar w:fldCharType="separate"/>
      </w:r>
      <w:r>
        <w:t>6</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"_Toc256000010" </w:instrText>
      </w:r>
      <w:r>
        <w:fldChar w:fldCharType="separate"/>
      </w:r>
      <w:r>
        <w:rPr>
          <w:rStyle w:val="11"/>
          <w:rFonts w:ascii="仿宋_GB2312" w:hAnsi="仿宋_GB2312" w:eastAsia="仿宋_GB2312" w:cs="仿宋_GB2312"/>
          <w:kern w:val="36"/>
        </w:rPr>
        <w:t>2投标/响应要求</w:t>
      </w:r>
      <w:r>
        <w:tab/>
      </w:r>
      <w:r>
        <w:fldChar w:fldCharType="begin"/>
      </w:r>
      <w:r>
        <w:instrText xml:space="preserve"> PAGEREF _Toc256000010 \h </w:instrText>
      </w:r>
      <w:r>
        <w:fldChar w:fldCharType="separate"/>
      </w:r>
      <w:r>
        <w:t>6</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"_Toc256000011" </w:instrText>
      </w:r>
      <w:r>
        <w:fldChar w:fldCharType="separate"/>
      </w:r>
      <w:r>
        <w:rPr>
          <w:rStyle w:val="11"/>
          <w:rFonts w:ascii="仿宋_GB2312" w:hAnsi="仿宋_GB2312" w:eastAsia="仿宋_GB2312" w:cs="仿宋_GB2312"/>
        </w:rPr>
        <w:t>2.1对供应商的要求</w:t>
      </w:r>
      <w:r>
        <w:tab/>
      </w:r>
      <w:r>
        <w:fldChar w:fldCharType="begin"/>
      </w:r>
      <w:r>
        <w:instrText xml:space="preserve"> PAGEREF _Toc256000011 \h </w:instrText>
      </w:r>
      <w:r>
        <w:fldChar w:fldCharType="separate"/>
      </w:r>
      <w:r>
        <w:t>6</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"_Toc256000012" </w:instrText>
      </w:r>
      <w:r>
        <w:fldChar w:fldCharType="separate"/>
      </w:r>
      <w:r>
        <w:rPr>
          <w:rStyle w:val="11"/>
          <w:rFonts w:ascii="仿宋_GB2312" w:hAnsi="仿宋_GB2312" w:eastAsia="仿宋_GB2312" w:cs="仿宋_GB2312"/>
        </w:rPr>
        <w:t>2.1.1必备资质</w:t>
      </w:r>
      <w:r>
        <w:tab/>
      </w:r>
      <w:r>
        <w:fldChar w:fldCharType="begin"/>
      </w:r>
      <w:r>
        <w:instrText xml:space="preserve"> PAGEREF _Toc256000012 \h </w:instrText>
      </w:r>
      <w:r>
        <w:fldChar w:fldCharType="separate"/>
      </w:r>
      <w:r>
        <w:t>6</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"_Toc256000013" </w:instrText>
      </w:r>
      <w:r>
        <w:fldChar w:fldCharType="separate"/>
      </w:r>
      <w:r>
        <w:rPr>
          <w:rStyle w:val="11"/>
          <w:rFonts w:ascii="仿宋_GB2312" w:hAnsi="仿宋_GB2312" w:eastAsia="仿宋_GB2312" w:cs="仿宋_GB2312"/>
        </w:rPr>
        <w:t>2.1.2优选资质/优选指标</w:t>
      </w:r>
      <w:r>
        <w:tab/>
      </w:r>
      <w:r>
        <w:fldChar w:fldCharType="begin"/>
      </w:r>
      <w:r>
        <w:instrText xml:space="preserve"> PAGEREF _Toc256000013 \h </w:instrText>
      </w:r>
      <w:r>
        <w:fldChar w:fldCharType="separate"/>
      </w:r>
      <w:r>
        <w:t>7</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"_Toc256000014" </w:instrText>
      </w:r>
      <w:r>
        <w:fldChar w:fldCharType="separate"/>
      </w:r>
      <w:r>
        <w:rPr>
          <w:rStyle w:val="11"/>
          <w:rFonts w:ascii="仿宋_GB2312" w:hAnsi="仿宋_GB2312" w:eastAsia="仿宋_GB2312" w:cs="仿宋_GB2312"/>
        </w:rPr>
        <w:t>2.1.3是否允许联合体</w:t>
      </w:r>
      <w:r>
        <w:tab/>
      </w:r>
      <w:r>
        <w:fldChar w:fldCharType="begin"/>
      </w:r>
      <w:r>
        <w:instrText xml:space="preserve"> PAGEREF _Toc256000014 \h </w:instrText>
      </w:r>
      <w:r>
        <w:fldChar w:fldCharType="separate"/>
      </w:r>
      <w:r>
        <w:t>7</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"_Toc256000015" </w:instrText>
      </w:r>
      <w:r>
        <w:fldChar w:fldCharType="separate"/>
      </w:r>
      <w:r>
        <w:rPr>
          <w:rStyle w:val="11"/>
          <w:rFonts w:ascii="仿宋_GB2312" w:hAnsi="仿宋_GB2312" w:eastAsia="仿宋_GB2312" w:cs="仿宋_GB2312"/>
        </w:rPr>
        <w:t>2.1.4是否专门面向中小企业</w:t>
      </w:r>
      <w:r>
        <w:tab/>
      </w:r>
      <w:r>
        <w:fldChar w:fldCharType="begin"/>
      </w:r>
      <w:r>
        <w:instrText xml:space="preserve"> PAGEREF _Toc256000015 \h </w:instrText>
      </w:r>
      <w:r>
        <w:fldChar w:fldCharType="separate"/>
      </w:r>
      <w:r>
        <w:t>7</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"_Toc256000016" </w:instrText>
      </w:r>
      <w:r>
        <w:fldChar w:fldCharType="separate"/>
      </w:r>
      <w:r>
        <w:rPr>
          <w:rStyle w:val="11"/>
          <w:rFonts w:ascii="仿宋_GB2312" w:hAnsi="仿宋_GB2312" w:eastAsia="仿宋_GB2312" w:cs="仿宋_GB2312"/>
        </w:rPr>
        <w:t>2.1.5其他要求</w:t>
      </w:r>
      <w:r>
        <w:tab/>
      </w:r>
      <w:r>
        <w:fldChar w:fldCharType="begin"/>
      </w:r>
      <w:r>
        <w:instrText xml:space="preserve"> PAGEREF _Toc256000016 \h </w:instrText>
      </w:r>
      <w:r>
        <w:fldChar w:fldCharType="separate"/>
      </w:r>
      <w:r>
        <w:t>7</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"_Toc256000017" </w:instrText>
      </w:r>
      <w:r>
        <w:fldChar w:fldCharType="separate"/>
      </w:r>
      <w:r>
        <w:rPr>
          <w:rStyle w:val="11"/>
          <w:rFonts w:ascii="仿宋_GB2312" w:hAnsi="仿宋_GB2312" w:eastAsia="仿宋_GB2312" w:cs="仿宋_GB2312"/>
        </w:rPr>
        <w:t>2.2技术部分投标/响应内容</w:t>
      </w:r>
      <w:r>
        <w:tab/>
      </w:r>
      <w:r>
        <w:fldChar w:fldCharType="begin"/>
      </w:r>
      <w:r>
        <w:instrText xml:space="preserve"> PAGEREF _Toc256000017 \h </w:instrText>
      </w:r>
      <w:r>
        <w:fldChar w:fldCharType="separate"/>
      </w:r>
      <w:r>
        <w:t>7</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"_Toc256000018" </w:instrText>
      </w:r>
      <w:r>
        <w:fldChar w:fldCharType="separate"/>
      </w:r>
      <w:r>
        <w:rPr>
          <w:rStyle w:val="11"/>
          <w:rFonts w:ascii="仿宋_GB2312" w:hAnsi="仿宋_GB2312" w:eastAsia="仿宋_GB2312" w:cs="仿宋_GB2312"/>
        </w:rPr>
        <w:t>2.2.1技术投标/响应总要求</w:t>
      </w:r>
      <w:r>
        <w:tab/>
      </w:r>
      <w:r>
        <w:fldChar w:fldCharType="begin"/>
      </w:r>
      <w:r>
        <w:instrText xml:space="preserve"> PAGEREF _Toc256000018 \h </w:instrText>
      </w:r>
      <w:r>
        <w:fldChar w:fldCharType="separate"/>
      </w:r>
      <w:r>
        <w:t>7</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"_Toc256000019" </w:instrText>
      </w:r>
      <w:r>
        <w:fldChar w:fldCharType="separate"/>
      </w:r>
      <w:r>
        <w:rPr>
          <w:rStyle w:val="11"/>
          <w:rFonts w:ascii="仿宋_GB2312" w:hAnsi="仿宋_GB2312" w:eastAsia="仿宋_GB2312" w:cs="仿宋_GB2312"/>
        </w:rPr>
        <w:t>2.2.2投标/响应方案要求</w:t>
      </w:r>
      <w:r>
        <w:tab/>
      </w:r>
      <w:r>
        <w:fldChar w:fldCharType="begin"/>
      </w:r>
      <w:r>
        <w:instrText xml:space="preserve"> PAGEREF _Toc256000019 \h </w:instrText>
      </w:r>
      <w:r>
        <w:fldChar w:fldCharType="separate"/>
      </w:r>
      <w:r>
        <w:t>7</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"_Toc256000020" </w:instrText>
      </w:r>
      <w:r>
        <w:fldChar w:fldCharType="separate"/>
      </w:r>
      <w:r>
        <w:rPr>
          <w:rStyle w:val="11"/>
          <w:rFonts w:ascii="仿宋_GB2312" w:hAnsi="仿宋_GB2312" w:eastAsia="仿宋_GB2312" w:cs="仿宋_GB2312"/>
          <w:kern w:val="36"/>
        </w:rPr>
        <w:t>3项目需求</w:t>
      </w:r>
      <w:r>
        <w:tab/>
      </w:r>
      <w:r>
        <w:fldChar w:fldCharType="begin"/>
      </w:r>
      <w:r>
        <w:instrText xml:space="preserve"> PAGEREF _Toc256000020 \h </w:instrText>
      </w:r>
      <w:r>
        <w:fldChar w:fldCharType="separate"/>
      </w:r>
      <w:r>
        <w:t>8</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"_Toc256000021" </w:instrText>
      </w:r>
      <w:r>
        <w:fldChar w:fldCharType="separate"/>
      </w:r>
      <w:r>
        <w:rPr>
          <w:rStyle w:val="11"/>
          <w:rFonts w:ascii="仿宋_GB2312" w:hAnsi="仿宋_GB2312" w:eastAsia="仿宋_GB2312" w:cs="仿宋_GB2312"/>
        </w:rPr>
        <w:t>3.1总体要求</w:t>
      </w:r>
      <w:r>
        <w:tab/>
      </w:r>
      <w:r>
        <w:fldChar w:fldCharType="begin"/>
      </w:r>
      <w:r>
        <w:instrText xml:space="preserve"> PAGEREF _Toc256000021 \h </w:instrText>
      </w:r>
      <w:r>
        <w:fldChar w:fldCharType="separate"/>
      </w:r>
      <w:r>
        <w:t>8</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"_Toc256000022" </w:instrText>
      </w:r>
      <w:r>
        <w:fldChar w:fldCharType="separate"/>
      </w:r>
      <w:r>
        <w:rPr>
          <w:rStyle w:val="11"/>
          <w:rFonts w:ascii="仿宋_GB2312" w:hAnsi="仿宋_GB2312" w:eastAsia="仿宋_GB2312" w:cs="仿宋_GB2312"/>
        </w:rPr>
        <w:t>3.2服务内容和要求</w:t>
      </w:r>
      <w:r>
        <w:tab/>
      </w:r>
      <w:r>
        <w:fldChar w:fldCharType="begin"/>
      </w:r>
      <w:r>
        <w:instrText xml:space="preserve"> PAGEREF _Toc256000022 \h </w:instrText>
      </w:r>
      <w:r>
        <w:fldChar w:fldCharType="separate"/>
      </w:r>
      <w:r>
        <w:t>8</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"_Toc256000023" </w:instrText>
      </w:r>
      <w:r>
        <w:fldChar w:fldCharType="separate"/>
      </w:r>
      <w:r>
        <w:rPr>
          <w:rStyle w:val="11"/>
          <w:rFonts w:ascii="仿宋_GB2312" w:hAnsi="仿宋_GB2312" w:eastAsia="仿宋_GB2312" w:cs="仿宋_GB2312"/>
        </w:rPr>
        <w:t>3.2.1技术和服务客观指标</w:t>
      </w:r>
      <w:r>
        <w:tab/>
      </w:r>
      <w:r>
        <w:fldChar w:fldCharType="begin"/>
      </w:r>
      <w:r>
        <w:instrText xml:space="preserve"> PAGEREF _Toc256000023 \h </w:instrText>
      </w:r>
      <w:r>
        <w:fldChar w:fldCharType="separate"/>
      </w:r>
      <w:r>
        <w:t>9</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"_Toc256000024" </w:instrText>
      </w:r>
      <w:r>
        <w:fldChar w:fldCharType="separate"/>
      </w:r>
      <w:r>
        <w:rPr>
          <w:rStyle w:val="11"/>
          <w:rFonts w:ascii="仿宋_GB2312" w:hAnsi="仿宋_GB2312" w:eastAsia="仿宋_GB2312" w:cs="仿宋_GB2312"/>
        </w:rPr>
        <w:t>3.2.2技术和服务其他要求</w:t>
      </w:r>
      <w:r>
        <w:tab/>
      </w:r>
      <w:r>
        <w:fldChar w:fldCharType="begin"/>
      </w:r>
      <w:r>
        <w:instrText xml:space="preserve"> PAGEREF _Toc256000024 \h </w:instrText>
      </w:r>
      <w:r>
        <w:fldChar w:fldCharType="separate"/>
      </w:r>
      <w:r>
        <w:t>9</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"_Toc256000025" </w:instrText>
      </w:r>
      <w:r>
        <w:fldChar w:fldCharType="separate"/>
      </w:r>
      <w:r>
        <w:rPr>
          <w:rStyle w:val="11"/>
          <w:rFonts w:ascii="仿宋_GB2312" w:hAnsi="仿宋_GB2312" w:eastAsia="仿宋_GB2312" w:cs="仿宋_GB2312"/>
          <w:kern w:val="36"/>
        </w:rPr>
        <w:t>4人员要求</w:t>
      </w:r>
      <w:r>
        <w:tab/>
      </w:r>
      <w:r>
        <w:fldChar w:fldCharType="begin"/>
      </w:r>
      <w:r>
        <w:instrText xml:space="preserve"> PAGEREF _Toc256000025 \h </w:instrText>
      </w:r>
      <w:r>
        <w:fldChar w:fldCharType="separate"/>
      </w:r>
      <w:r>
        <w:t>14</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"_Toc256000026" </w:instrText>
      </w:r>
      <w:r>
        <w:fldChar w:fldCharType="separate"/>
      </w:r>
      <w:r>
        <w:rPr>
          <w:rStyle w:val="11"/>
          <w:rFonts w:ascii="仿宋_GB2312" w:hAnsi="仿宋_GB2312" w:eastAsia="仿宋_GB2312" w:cs="仿宋_GB2312"/>
        </w:rPr>
        <w:t>4.1总体要求</w:t>
      </w:r>
      <w:r>
        <w:tab/>
      </w:r>
      <w:r>
        <w:fldChar w:fldCharType="begin"/>
      </w:r>
      <w:r>
        <w:instrText xml:space="preserve"> PAGEREF _Toc256000026 \h </w:instrText>
      </w:r>
      <w:r>
        <w:fldChar w:fldCharType="separate"/>
      </w:r>
      <w:r>
        <w:t>14</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"_Toc256000027" </w:instrText>
      </w:r>
      <w:r>
        <w:fldChar w:fldCharType="separate"/>
      </w:r>
      <w:r>
        <w:rPr>
          <w:rStyle w:val="11"/>
          <w:rFonts w:ascii="仿宋_GB2312" w:hAnsi="仿宋_GB2312" w:eastAsia="仿宋_GB2312" w:cs="仿宋_GB2312"/>
        </w:rPr>
        <w:t>4.2管理团队</w:t>
      </w:r>
      <w:r>
        <w:tab/>
      </w:r>
      <w:r>
        <w:fldChar w:fldCharType="begin"/>
      </w:r>
      <w:r>
        <w:instrText xml:space="preserve"> PAGEREF _Toc256000027 \h </w:instrText>
      </w:r>
      <w:r>
        <w:fldChar w:fldCharType="separate"/>
      </w:r>
      <w:r>
        <w:t>15</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"_Toc256000028" </w:instrText>
      </w:r>
      <w:r>
        <w:fldChar w:fldCharType="separate"/>
      </w:r>
      <w:r>
        <w:rPr>
          <w:rStyle w:val="11"/>
          <w:rFonts w:ascii="仿宋_GB2312" w:hAnsi="仿宋_GB2312" w:eastAsia="仿宋_GB2312" w:cs="仿宋_GB2312"/>
        </w:rPr>
        <w:t>4.2.1项目经理</w:t>
      </w:r>
      <w:r>
        <w:tab/>
      </w:r>
      <w:r>
        <w:fldChar w:fldCharType="begin"/>
      </w:r>
      <w:r>
        <w:instrText xml:space="preserve"> PAGEREF _Toc256000028 \h </w:instrText>
      </w:r>
      <w:r>
        <w:fldChar w:fldCharType="separate"/>
      </w:r>
      <w:r>
        <w:t>15</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"_Toc256000029" </w:instrText>
      </w:r>
      <w:r>
        <w:fldChar w:fldCharType="separate"/>
      </w:r>
      <w:r>
        <w:rPr>
          <w:rStyle w:val="11"/>
          <w:rFonts w:ascii="仿宋_GB2312" w:hAnsi="仿宋_GB2312" w:eastAsia="仿宋_GB2312" w:cs="仿宋_GB2312"/>
        </w:rPr>
        <w:t>4.3技术团队</w:t>
      </w:r>
      <w:r>
        <w:tab/>
      </w:r>
      <w:r>
        <w:fldChar w:fldCharType="begin"/>
      </w:r>
      <w:r>
        <w:instrText xml:space="preserve"> PAGEREF _Toc256000029 \h </w:instrText>
      </w:r>
      <w:r>
        <w:fldChar w:fldCharType="separate"/>
      </w:r>
      <w:r>
        <w:t>15</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"_Toc256000030" </w:instrText>
      </w:r>
      <w:r>
        <w:fldChar w:fldCharType="separate"/>
      </w:r>
      <w:r>
        <w:rPr>
          <w:rStyle w:val="11"/>
          <w:rFonts w:ascii="仿宋_GB2312" w:hAnsi="仿宋_GB2312" w:eastAsia="仿宋_GB2312" w:cs="仿宋_GB2312"/>
        </w:rPr>
        <w:t>4.4优选资质/优选指标</w:t>
      </w:r>
      <w:r>
        <w:tab/>
      </w:r>
      <w:r>
        <w:fldChar w:fldCharType="begin"/>
      </w:r>
      <w:r>
        <w:instrText xml:space="preserve"> PAGEREF _Toc256000030 \h </w:instrText>
      </w:r>
      <w:r>
        <w:fldChar w:fldCharType="separate"/>
      </w:r>
      <w:r>
        <w:t>20</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"_Toc256000031" </w:instrText>
      </w:r>
      <w:r>
        <w:fldChar w:fldCharType="separate"/>
      </w:r>
      <w:r>
        <w:rPr>
          <w:rStyle w:val="11"/>
          <w:rFonts w:ascii="仿宋_GB2312" w:hAnsi="仿宋_GB2312" w:eastAsia="仿宋_GB2312" w:cs="仿宋_GB2312"/>
          <w:kern w:val="36"/>
        </w:rPr>
        <w:t>5管理实施要求</w:t>
      </w:r>
      <w:r>
        <w:tab/>
      </w:r>
      <w:r>
        <w:fldChar w:fldCharType="begin"/>
      </w:r>
      <w:r>
        <w:instrText xml:space="preserve"> PAGEREF _Toc256000031 \h </w:instrText>
      </w:r>
      <w:r>
        <w:fldChar w:fldCharType="separate"/>
      </w:r>
      <w:r>
        <w:t>20</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"_Toc256000032" </w:instrText>
      </w:r>
      <w:r>
        <w:fldChar w:fldCharType="separate"/>
      </w:r>
      <w:r>
        <w:rPr>
          <w:rStyle w:val="11"/>
          <w:rFonts w:ascii="仿宋_GB2312" w:hAnsi="仿宋_GB2312" w:eastAsia="仿宋_GB2312" w:cs="仿宋_GB2312"/>
          <w:kern w:val="36"/>
        </w:rPr>
        <w:t>6风险管控要求</w:t>
      </w:r>
      <w:r>
        <w:tab/>
      </w:r>
      <w:r>
        <w:fldChar w:fldCharType="begin"/>
      </w:r>
      <w:r>
        <w:instrText xml:space="preserve"> PAGEREF _Toc256000032 \h </w:instrText>
      </w:r>
      <w:r>
        <w:fldChar w:fldCharType="separate"/>
      </w:r>
      <w:r>
        <w:t>22</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"_Toc256000033" </w:instrText>
      </w:r>
      <w:r>
        <w:fldChar w:fldCharType="separate"/>
      </w:r>
      <w:r>
        <w:rPr>
          <w:rStyle w:val="11"/>
          <w:rFonts w:ascii="仿宋_GB2312" w:hAnsi="仿宋_GB2312" w:eastAsia="仿宋_GB2312" w:cs="仿宋_GB2312"/>
          <w:kern w:val="36"/>
        </w:rPr>
        <w:t>7履约验收要求</w:t>
      </w:r>
      <w:r>
        <w:tab/>
      </w:r>
      <w:r>
        <w:fldChar w:fldCharType="begin"/>
      </w:r>
      <w:r>
        <w:instrText xml:space="preserve"> PAGEREF _Toc256000033 \h </w:instrText>
      </w:r>
      <w:r>
        <w:fldChar w:fldCharType="separate"/>
      </w:r>
      <w:r>
        <w:t>24</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"_Toc256000034" </w:instrText>
      </w:r>
      <w:r>
        <w:fldChar w:fldCharType="separate"/>
      </w:r>
      <w:r>
        <w:rPr>
          <w:rStyle w:val="11"/>
          <w:rFonts w:ascii="仿宋_GB2312" w:hAnsi="仿宋_GB2312" w:eastAsia="仿宋_GB2312" w:cs="仿宋_GB2312"/>
        </w:rPr>
        <w:t>7.1总体要求</w:t>
      </w:r>
      <w:r>
        <w:tab/>
      </w:r>
      <w:r>
        <w:fldChar w:fldCharType="begin"/>
      </w:r>
      <w:r>
        <w:instrText xml:space="preserve"> PAGEREF _Toc256000034 \h </w:instrText>
      </w:r>
      <w:r>
        <w:fldChar w:fldCharType="separate"/>
      </w:r>
      <w:r>
        <w:t>24</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"_Toc256000035" </w:instrText>
      </w:r>
      <w:r>
        <w:fldChar w:fldCharType="separate"/>
      </w:r>
      <w:r>
        <w:rPr>
          <w:rStyle w:val="11"/>
          <w:rFonts w:ascii="仿宋_GB2312" w:hAnsi="仿宋_GB2312" w:eastAsia="仿宋_GB2312" w:cs="仿宋_GB2312"/>
        </w:rPr>
        <w:t>7.2具体要求</w:t>
      </w:r>
      <w:r>
        <w:tab/>
      </w:r>
      <w:r>
        <w:fldChar w:fldCharType="begin"/>
      </w:r>
      <w:r>
        <w:instrText xml:space="preserve"> PAGEREF _Toc256000035 \h </w:instrText>
      </w:r>
      <w:r>
        <w:fldChar w:fldCharType="separate"/>
      </w:r>
      <w:r>
        <w:t>24</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"_Toc256000036" </w:instrText>
      </w:r>
      <w:r>
        <w:fldChar w:fldCharType="separate"/>
      </w:r>
      <w:r>
        <w:rPr>
          <w:rStyle w:val="11"/>
          <w:rFonts w:ascii="仿宋_GB2312" w:hAnsi="仿宋_GB2312" w:eastAsia="仿宋_GB2312" w:cs="仿宋_GB2312"/>
          <w:kern w:val="36"/>
        </w:rPr>
        <w:t>8其他要求</w:t>
      </w:r>
      <w:r>
        <w:tab/>
      </w:r>
      <w:r>
        <w:fldChar w:fldCharType="begin"/>
      </w:r>
      <w:r>
        <w:instrText xml:space="preserve"> PAGEREF _Toc256000036 \h </w:instrText>
      </w:r>
      <w:r>
        <w:fldChar w:fldCharType="separate"/>
      </w:r>
      <w:r>
        <w:t>27</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"_Toc256000037" </w:instrText>
      </w:r>
      <w:r>
        <w:fldChar w:fldCharType="separate"/>
      </w:r>
      <w:r>
        <w:rPr>
          <w:rStyle w:val="11"/>
          <w:rFonts w:ascii="仿宋_GB2312" w:hAnsi="仿宋_GB2312" w:eastAsia="仿宋_GB2312" w:cs="仿宋_GB2312"/>
        </w:rPr>
        <w:t>8.1必备要求</w:t>
      </w:r>
      <w:r>
        <w:tab/>
      </w:r>
      <w:r>
        <w:fldChar w:fldCharType="begin"/>
      </w:r>
      <w:r>
        <w:instrText xml:space="preserve"> PAGEREF _Toc256000037 \h </w:instrText>
      </w:r>
      <w:r>
        <w:fldChar w:fldCharType="separate"/>
      </w:r>
      <w:r>
        <w:t>27</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"_Toc256000038" </w:instrText>
      </w:r>
      <w:r>
        <w:fldChar w:fldCharType="separate"/>
      </w:r>
      <w:r>
        <w:rPr>
          <w:rStyle w:val="11"/>
          <w:rFonts w:ascii="仿宋_GB2312" w:hAnsi="仿宋_GB2312" w:eastAsia="仿宋_GB2312" w:cs="仿宋_GB2312"/>
        </w:rPr>
        <w:t>8.1.1通用必备要求</w:t>
      </w:r>
      <w:r>
        <w:tab/>
      </w:r>
      <w:r>
        <w:fldChar w:fldCharType="begin"/>
      </w:r>
      <w:r>
        <w:instrText xml:space="preserve"> PAGEREF _Toc256000038 \h </w:instrText>
      </w:r>
      <w:r>
        <w:fldChar w:fldCharType="separate"/>
      </w:r>
      <w:r>
        <w:t>27</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"_Toc256000039" </w:instrText>
      </w:r>
      <w:r>
        <w:fldChar w:fldCharType="separate"/>
      </w:r>
      <w:r>
        <w:rPr>
          <w:rStyle w:val="11"/>
          <w:rFonts w:ascii="仿宋_GB2312" w:hAnsi="仿宋_GB2312" w:eastAsia="仿宋_GB2312" w:cs="仿宋_GB2312"/>
        </w:rPr>
        <w:t>8.2付款安排建议</w:t>
      </w:r>
      <w:r>
        <w:tab/>
      </w:r>
      <w:r>
        <w:fldChar w:fldCharType="begin"/>
      </w:r>
      <w:r>
        <w:instrText xml:space="preserve"> PAGEREF _Toc256000039 \h </w:instrText>
      </w:r>
      <w:r>
        <w:fldChar w:fldCharType="separate"/>
      </w:r>
      <w:r>
        <w:t>28</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"_Toc256000040" </w:instrText>
      </w:r>
      <w:r>
        <w:fldChar w:fldCharType="separate"/>
      </w:r>
      <w:r>
        <w:rPr>
          <w:rStyle w:val="11"/>
          <w:rFonts w:ascii="仿宋_GB2312" w:hAnsi="仿宋_GB2312" w:eastAsia="仿宋_GB2312" w:cs="仿宋_GB2312"/>
        </w:rPr>
        <w:t>8.3其他要求</w:t>
      </w:r>
      <w:r>
        <w:tab/>
      </w:r>
      <w:r>
        <w:fldChar w:fldCharType="begin"/>
      </w:r>
      <w:r>
        <w:instrText xml:space="preserve"> PAGEREF _Toc256000040 \h </w:instrText>
      </w:r>
      <w:r>
        <w:fldChar w:fldCharType="separate"/>
      </w:r>
      <w:r>
        <w:t>28</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"_Toc256000041" </w:instrText>
      </w:r>
      <w:r>
        <w:fldChar w:fldCharType="separate"/>
      </w:r>
      <w:r>
        <w:rPr>
          <w:rStyle w:val="11"/>
          <w:rFonts w:ascii="仿宋_GB2312" w:hAnsi="仿宋_GB2312" w:eastAsia="仿宋_GB2312" w:cs="仿宋_GB2312"/>
        </w:rPr>
        <w:t>8.3.1保密要求</w:t>
      </w:r>
      <w:r>
        <w:tab/>
      </w:r>
      <w:r>
        <w:fldChar w:fldCharType="begin"/>
      </w:r>
      <w:r>
        <w:instrText xml:space="preserve"> PAGEREF _Toc256000041 \h </w:instrText>
      </w:r>
      <w:r>
        <w:fldChar w:fldCharType="separate"/>
      </w:r>
      <w:r>
        <w:t>28</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"_Toc256000042" </w:instrText>
      </w:r>
      <w:r>
        <w:fldChar w:fldCharType="separate"/>
      </w:r>
      <w:r>
        <w:rPr>
          <w:rStyle w:val="11"/>
          <w:rFonts w:ascii="仿宋_GB2312" w:hAnsi="仿宋_GB2312" w:eastAsia="仿宋_GB2312" w:cs="仿宋_GB2312"/>
        </w:rPr>
        <w:t>8.3.2知识转移要求</w:t>
      </w:r>
      <w:r>
        <w:tab/>
      </w:r>
      <w:r>
        <w:fldChar w:fldCharType="begin"/>
      </w:r>
      <w:r>
        <w:instrText xml:space="preserve"> PAGEREF _Toc256000042 \h </w:instrText>
      </w:r>
      <w:r>
        <w:fldChar w:fldCharType="separate"/>
      </w:r>
      <w:r>
        <w:t>29</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"_Toc256000043" </w:instrText>
      </w:r>
      <w:r>
        <w:fldChar w:fldCharType="separate"/>
      </w:r>
      <w:r>
        <w:rPr>
          <w:rStyle w:val="11"/>
          <w:rFonts w:ascii="仿宋_GB2312" w:hAnsi="仿宋_GB2312" w:eastAsia="仿宋_GB2312" w:cs="仿宋_GB2312"/>
        </w:rPr>
        <w:t>8.3.3知识产权要求</w:t>
      </w:r>
      <w:r>
        <w:tab/>
      </w:r>
      <w:r>
        <w:fldChar w:fldCharType="begin"/>
      </w:r>
      <w:r>
        <w:instrText xml:space="preserve"> PAGEREF _Toc256000043 \h </w:instrText>
      </w:r>
      <w:r>
        <w:fldChar w:fldCharType="separate"/>
      </w:r>
      <w:r>
        <w:t>29</w:t>
      </w:r>
      <w:r>
        <w:fldChar w:fldCharType="end"/>
      </w:r>
      <w:r>
        <w:fldChar w:fldCharType="end"/>
      </w:r>
    </w:p>
    <w:p>
      <w:pPr>
        <w:spacing w:before="0" w:after="0" w:line="360" w:lineRule="auto"/>
        <w:jc w:val="left"/>
      </w:pPr>
      <w:r>
        <w:rPr>
          <w:rFonts w:ascii="宋体" w:hAnsi="宋体" w:eastAsia="宋体" w:cs="宋体"/>
          <w:sz w:val="32"/>
        </w:rPr>
        <w:fldChar w:fldCharType="end"/>
      </w:r>
      <w:r>
        <w:br w:type="page"/>
      </w:r>
    </w:p>
    <w:p>
      <w:pPr>
        <w:pStyle w:val="2"/>
        <w:keepNext w:val="0"/>
        <w:spacing w:before="0" w:after="0" w:line="360" w:lineRule="auto"/>
        <w:jc w:val="center"/>
        <w:rPr>
          <w:rFonts w:ascii="仿宋_GB2312" w:hAnsi="仿宋_GB2312" w:eastAsia="仿宋_GB2312" w:cs="仿宋_GB2312"/>
          <w:b/>
          <w:bCs/>
          <w:sz w:val="32"/>
          <w:szCs w:val="32"/>
        </w:rPr>
      </w:pPr>
      <w:bookmarkStart w:id="2" w:name="_Toc256000000"/>
      <w:r>
        <w:rPr>
          <w:rFonts w:ascii="仿宋_GB2312" w:hAnsi="仿宋_GB2312" w:eastAsia="仿宋_GB2312" w:cs="仿宋_GB2312"/>
          <w:kern w:val="36"/>
        </w:rPr>
        <w:t>1项目概述</w:t>
      </w:r>
      <w:bookmarkEnd w:id="2"/>
    </w:p>
    <w:p>
      <w:pPr>
        <w:pStyle w:val="3"/>
        <w:keepNext w:val="0"/>
        <w:spacing w:before="0" w:after="0" w:line="360" w:lineRule="auto"/>
        <w:rPr>
          <w:rFonts w:ascii="仿宋_GB2312" w:hAnsi="仿宋_GB2312" w:eastAsia="仿宋_GB2312" w:cs="仿宋_GB2312"/>
          <w:b/>
          <w:bCs/>
          <w:sz w:val="28"/>
          <w:szCs w:val="28"/>
        </w:rPr>
      </w:pPr>
      <w:bookmarkStart w:id="3" w:name="_Toc256000001"/>
      <w:r>
        <w:rPr>
          <w:rFonts w:ascii="仿宋_GB2312" w:hAnsi="仿宋_GB2312" w:eastAsia="仿宋_GB2312" w:cs="仿宋_GB2312"/>
          <w:i w:val="0"/>
          <w:iCs w:val="0"/>
        </w:rPr>
        <w:t>1.1项目背景</w:t>
      </w:r>
      <w:bookmarkEnd w:id="3"/>
    </w:p>
    <w:p>
      <w:pPr>
        <w:pStyle w:val="4"/>
        <w:keepNext w:val="0"/>
        <w:spacing w:before="0" w:after="0" w:line="360" w:lineRule="auto"/>
        <w:rPr>
          <w:rFonts w:ascii="仿宋_GB2312" w:hAnsi="仿宋_GB2312" w:eastAsia="仿宋_GB2312" w:cs="仿宋_GB2312"/>
          <w:b/>
          <w:bCs/>
          <w:sz w:val="28"/>
          <w:szCs w:val="28"/>
        </w:rPr>
      </w:pPr>
      <w:bookmarkStart w:id="4" w:name="_Toc256000002"/>
      <w:r>
        <w:rPr>
          <w:rFonts w:ascii="仿宋_GB2312" w:hAnsi="仿宋_GB2312" w:eastAsia="仿宋_GB2312" w:cs="仿宋_GB2312"/>
          <w:sz w:val="28"/>
          <w:szCs w:val="28"/>
        </w:rPr>
        <w:t>1.1.1项目目的、意义及背景</w:t>
      </w:r>
      <w:bookmarkEnd w:id="4"/>
    </w:p>
    <w:p>
      <w:pPr>
        <w:pStyle w:val="3"/>
        <w:keepNext w:val="0"/>
        <w:spacing w:before="0" w:after="0" w:line="360" w:lineRule="auto"/>
        <w:ind w:firstLine="560"/>
        <w:jc w:val="both"/>
        <w:rPr>
          <w:rFonts w:ascii="Times New Roman" w:hAnsi="Times New Roman" w:eastAsia="Times New Roman" w:cs="Times New Roman"/>
          <w:b/>
          <w:bCs/>
          <w:sz w:val="36"/>
          <w:szCs w:val="36"/>
        </w:rPr>
      </w:pPr>
      <w:bookmarkStart w:id="5" w:name="_Toc256000003"/>
      <w:r>
        <w:rPr>
          <w:rFonts w:ascii="仿宋_GB2312" w:hAnsi="仿宋_GB2312" w:eastAsia="仿宋_GB2312" w:cs="仿宋_GB2312"/>
          <w:b w:val="0"/>
          <w:bCs w:val="0"/>
          <w:i w:val="0"/>
          <w:iCs w:val="0"/>
        </w:rPr>
        <w:t>鉴于国家税务总局漳州市长泰区税务局上一轮非执法类辅助性服务及后勤服务将于2025年12月到期，根据《中华人民共和国民法典》及其他有关法规和政策规定，结合本单位业务及工作需要，拟实施国家税务总局漳州市长泰区税务局2026-2027年非执法类辅助性服务及后勤服务采购。服务内容包括非执法类辅助性服务、办公室文书服务、车辆驾驶服务、食堂餐饮服务。</w:t>
      </w:r>
      <w:bookmarkEnd w:id="5"/>
    </w:p>
    <w:p>
      <w:pPr>
        <w:pStyle w:val="3"/>
        <w:keepNext w:val="0"/>
        <w:spacing w:before="0" w:after="0" w:line="360" w:lineRule="auto"/>
        <w:rPr>
          <w:rFonts w:ascii="仿宋_GB2312" w:hAnsi="仿宋_GB2312" w:eastAsia="仿宋_GB2312" w:cs="仿宋_GB2312"/>
          <w:b/>
          <w:bCs/>
          <w:sz w:val="28"/>
          <w:szCs w:val="28"/>
        </w:rPr>
      </w:pPr>
      <w:bookmarkStart w:id="6" w:name="_Toc256000004"/>
      <w:r>
        <w:rPr>
          <w:rFonts w:ascii="仿宋_GB2312" w:hAnsi="仿宋_GB2312" w:eastAsia="仿宋_GB2312" w:cs="仿宋_GB2312"/>
          <w:i w:val="0"/>
          <w:iCs w:val="0"/>
        </w:rPr>
        <w:t>1.2项目内容</w:t>
      </w:r>
      <w:bookmarkEnd w:id="6"/>
    </w:p>
    <w:p>
      <w:pPr>
        <w:pStyle w:val="4"/>
        <w:keepNext w:val="0"/>
        <w:spacing w:before="0" w:after="0" w:line="360" w:lineRule="auto"/>
        <w:rPr>
          <w:rFonts w:ascii="仿宋_GB2312" w:hAnsi="仿宋_GB2312" w:eastAsia="仿宋_GB2312" w:cs="仿宋_GB2312"/>
          <w:b/>
          <w:bCs/>
          <w:sz w:val="28"/>
          <w:szCs w:val="28"/>
        </w:rPr>
      </w:pPr>
      <w:bookmarkStart w:id="7" w:name="_Toc256000005"/>
      <w:r>
        <w:rPr>
          <w:rFonts w:ascii="仿宋_GB2312" w:hAnsi="仿宋_GB2312" w:eastAsia="仿宋_GB2312" w:cs="仿宋_GB2312"/>
          <w:sz w:val="28"/>
          <w:szCs w:val="28"/>
        </w:rPr>
        <w:t>1.2.1项目建设思路</w:t>
      </w:r>
      <w:bookmarkEnd w:id="7"/>
    </w:p>
    <w:p>
      <w:pPr>
        <w:pStyle w:val="12"/>
        <w:spacing w:before="0" w:after="0" w:line="360" w:lineRule="auto"/>
        <w:jc w:val="both"/>
        <w:rPr>
          <w:rFonts w:ascii="仿宋_GB2312" w:hAnsi="仿宋_GB2312" w:eastAsia="仿宋_GB2312" w:cs="仿宋_GB2312"/>
          <w:b w:val="0"/>
          <w:bCs w:val="0"/>
          <w:i w:val="0"/>
          <w:iCs w:val="0"/>
          <w:sz w:val="28"/>
          <w:szCs w:val="28"/>
          <w:lang w:val="en-US" w:eastAsia="en-US" w:bidi="ar-SA"/>
        </w:rPr>
      </w:pPr>
      <w:r>
        <w:rPr>
          <w:rFonts w:ascii="仿宋_GB2312" w:hAnsi="仿宋_GB2312" w:eastAsia="仿宋_GB2312" w:cs="仿宋_GB2312"/>
          <w:sz w:val="32"/>
          <w:szCs w:val="32"/>
        </w:rPr>
        <w:t>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b w:val="0"/>
          <w:bCs w:val="0"/>
          <w:i w:val="0"/>
          <w:iCs w:val="0"/>
          <w:sz w:val="28"/>
          <w:szCs w:val="28"/>
          <w:lang w:val="en-US" w:eastAsia="en-US" w:bidi="ar-SA"/>
        </w:rPr>
        <w:t>本项目拟选定一家服务单位为采购人提供非执法类辅助性服务及后勤保障服务，以保障后续长泰区税务局办税服务大厅及后勤服务工作的正常开展。投标人应具备相应的管理服务能力，遵守采购人单位相关管理制度，按照采购人的工作要求和服务质量标准开展工作。</w:t>
      </w:r>
    </w:p>
    <w:p>
      <w:pPr>
        <w:pStyle w:val="4"/>
        <w:keepNext w:val="0"/>
        <w:spacing w:before="0" w:after="0" w:line="360" w:lineRule="auto"/>
        <w:rPr>
          <w:rFonts w:ascii="仿宋_GB2312" w:hAnsi="仿宋_GB2312" w:eastAsia="仿宋_GB2312" w:cs="仿宋_GB2312"/>
          <w:b/>
          <w:bCs/>
          <w:sz w:val="28"/>
          <w:szCs w:val="28"/>
        </w:rPr>
      </w:pPr>
      <w:bookmarkStart w:id="8" w:name="_Toc256000006"/>
      <w:r>
        <w:rPr>
          <w:rFonts w:ascii="仿宋_GB2312" w:hAnsi="仿宋_GB2312" w:eastAsia="仿宋_GB2312" w:cs="仿宋_GB2312"/>
          <w:sz w:val="28"/>
          <w:szCs w:val="28"/>
        </w:rPr>
        <w:t>1.2.2采购内容</w:t>
      </w:r>
      <w:bookmarkEnd w:id="8"/>
    </w:p>
    <w:tbl>
      <w:tblPr>
        <w:tblStyle w:val="14"/>
        <w:tblW w:w="8622" w:type="dxa"/>
        <w:tblCellSpacing w:w="0" w:type="dxa"/>
        <w:tblInd w:w="128" w:type="dxa"/>
        <w:tblLayout w:type="autofit"/>
        <w:tblCellMar>
          <w:top w:w="15" w:type="dxa"/>
          <w:left w:w="15" w:type="dxa"/>
          <w:bottom w:w="15" w:type="dxa"/>
          <w:right w:w="15" w:type="dxa"/>
        </w:tblCellMar>
      </w:tblPr>
      <w:tblGrid>
        <w:gridCol w:w="732"/>
        <w:gridCol w:w="1605"/>
        <w:gridCol w:w="1218"/>
        <w:gridCol w:w="920"/>
        <w:gridCol w:w="1909"/>
        <w:gridCol w:w="1319"/>
        <w:gridCol w:w="919"/>
      </w:tblGrid>
      <w:tr>
        <w:tblPrEx>
          <w:tblCellMar>
            <w:top w:w="15" w:type="dxa"/>
            <w:left w:w="15" w:type="dxa"/>
            <w:bottom w:w="15" w:type="dxa"/>
            <w:right w:w="15" w:type="dxa"/>
          </w:tblCellMar>
        </w:tblPrEx>
        <w:trPr>
          <w:trHeight w:val="1010" w:hRule="atLeast"/>
          <w:tblCellSpacing w:w="0" w:type="dxa"/>
        </w:trPr>
        <w:tc>
          <w:tcPr>
            <w:tcW w:w="798" w:type="dxa"/>
            <w:tcBorders>
              <w:top w:val="single" w:color="000000" w:sz="8" w:space="0"/>
              <w:left w:val="single" w:color="000000" w:sz="8" w:space="0"/>
              <w:bottom w:val="single" w:color="000000" w:sz="8" w:space="0"/>
              <w:right w:val="single" w:color="000000" w:sz="8" w:space="0"/>
            </w:tcBorders>
            <w:noWrap w:val="0"/>
            <w:tcMar>
              <w:top w:w="0" w:type="dxa"/>
              <w:left w:w="118" w:type="dxa"/>
              <w:bottom w:w="0" w:type="dxa"/>
              <w:right w:w="118" w:type="dxa"/>
            </w:tcMar>
            <w:vAlign w:val="top"/>
          </w:tcPr>
          <w:p>
            <w:pPr>
              <w:pStyle w:val="13"/>
              <w:spacing w:after="240" w:line="240" w:lineRule="atLeast"/>
              <w:ind w:right="62"/>
              <w:jc w:val="center"/>
              <w:rPr>
                <w:rFonts w:ascii="Times New Roman" w:hAnsi="Times New Roman" w:eastAsia="Times New Roman" w:cs="Times New Roman"/>
                <w:b w:val="0"/>
                <w:bCs w:val="0"/>
                <w:i w:val="0"/>
                <w:iCs w:val="0"/>
                <w:smallCaps w:val="0"/>
                <w:color w:val="000000"/>
              </w:rPr>
            </w:pPr>
            <w:r>
              <w:rPr>
                <w:rFonts w:ascii="Times New Roman" w:hAnsi="Times New Roman" w:eastAsia="Times New Roman" w:cs="Times New Roman"/>
                <w:b w:val="0"/>
                <w:bCs w:val="0"/>
                <w:i w:val="0"/>
                <w:iCs w:val="0"/>
                <w:smallCaps w:val="0"/>
                <w:color w:val="000000"/>
              </w:rPr>
              <w:t> </w:t>
            </w:r>
          </w:p>
          <w:p>
            <w:pPr>
              <w:pStyle w:val="13"/>
              <w:spacing w:before="240" w:line="240" w:lineRule="atLeast"/>
              <w:ind w:right="62"/>
              <w:jc w:val="center"/>
              <w:rPr>
                <w:rFonts w:ascii="Times New Roman" w:hAnsi="Times New Roman" w:eastAsia="Times New Roman" w:cs="Times New Roman"/>
                <w:b w:val="0"/>
                <w:bCs w:val="0"/>
                <w:i w:val="0"/>
                <w:iCs w:val="0"/>
                <w:smallCaps w:val="0"/>
                <w:color w:val="000000"/>
              </w:rPr>
            </w:pPr>
            <w:r>
              <w:rPr>
                <w:rFonts w:ascii="宋体" w:hAnsi="宋体" w:eastAsia="宋体" w:cs="宋体"/>
                <w:b/>
                <w:bCs/>
                <w:i w:val="0"/>
                <w:iCs w:val="0"/>
                <w:smallCaps w:val="0"/>
                <w:color w:val="000000"/>
              </w:rPr>
              <w:t>合同包</w:t>
            </w:r>
          </w:p>
        </w:tc>
        <w:tc>
          <w:tcPr>
            <w:tcW w:w="1927" w:type="dxa"/>
            <w:tcBorders>
              <w:top w:val="single" w:color="000000" w:sz="8" w:space="0"/>
              <w:bottom w:val="single" w:color="000000" w:sz="8" w:space="0"/>
              <w:right w:val="single" w:color="000000" w:sz="8" w:space="0"/>
            </w:tcBorders>
            <w:noWrap w:val="0"/>
            <w:tcMar>
              <w:top w:w="0" w:type="dxa"/>
              <w:left w:w="108" w:type="dxa"/>
              <w:bottom w:w="0" w:type="dxa"/>
              <w:right w:w="118" w:type="dxa"/>
            </w:tcMar>
            <w:vAlign w:val="center"/>
          </w:tcPr>
          <w:p>
            <w:pPr>
              <w:pStyle w:val="13"/>
              <w:spacing w:line="240" w:lineRule="atLeast"/>
              <w:ind w:right="62"/>
              <w:jc w:val="center"/>
              <w:rPr>
                <w:rFonts w:ascii="Times New Roman" w:hAnsi="Times New Roman" w:eastAsia="Times New Roman" w:cs="Times New Roman"/>
                <w:b w:val="0"/>
                <w:bCs w:val="0"/>
                <w:i w:val="0"/>
                <w:iCs w:val="0"/>
                <w:smallCaps w:val="0"/>
                <w:color w:val="000000"/>
              </w:rPr>
            </w:pPr>
            <w:r>
              <w:rPr>
                <w:rFonts w:ascii="宋体" w:hAnsi="宋体" w:eastAsia="宋体" w:cs="宋体"/>
                <w:b/>
                <w:bCs/>
                <w:i w:val="0"/>
                <w:iCs w:val="0"/>
                <w:smallCaps w:val="0"/>
                <w:color w:val="000000"/>
              </w:rPr>
              <w:t>项目名称</w:t>
            </w:r>
          </w:p>
        </w:tc>
        <w:tc>
          <w:tcPr>
            <w:tcW w:w="1502" w:type="dxa"/>
            <w:tcBorders>
              <w:top w:val="single" w:color="000000" w:sz="8" w:space="0"/>
              <w:bottom w:val="single" w:color="000000" w:sz="8" w:space="0"/>
              <w:right w:val="single" w:color="000000" w:sz="8" w:space="0"/>
            </w:tcBorders>
            <w:noWrap w:val="0"/>
            <w:tcMar>
              <w:top w:w="0" w:type="dxa"/>
              <w:left w:w="108" w:type="dxa"/>
              <w:bottom w:w="0" w:type="dxa"/>
              <w:right w:w="118" w:type="dxa"/>
            </w:tcMar>
            <w:vAlign w:val="bottom"/>
          </w:tcPr>
          <w:p>
            <w:pPr>
              <w:pStyle w:val="13"/>
              <w:spacing w:after="240" w:line="240" w:lineRule="atLeast"/>
              <w:ind w:right="62"/>
              <w:rPr>
                <w:rFonts w:ascii="Times New Roman" w:hAnsi="Times New Roman" w:eastAsia="Times New Roman" w:cs="Times New Roman"/>
                <w:b w:val="0"/>
                <w:bCs w:val="0"/>
                <w:i w:val="0"/>
                <w:iCs w:val="0"/>
                <w:smallCaps w:val="0"/>
                <w:color w:val="000000"/>
              </w:rPr>
            </w:pPr>
            <w:r>
              <w:rPr>
                <w:rFonts w:ascii="宋体" w:hAnsi="宋体" w:eastAsia="宋体" w:cs="宋体"/>
                <w:b/>
                <w:bCs/>
                <w:i w:val="0"/>
                <w:iCs w:val="0"/>
                <w:smallCaps w:val="0"/>
                <w:color w:val="000000"/>
              </w:rPr>
              <w:t>服务类别</w:t>
            </w:r>
          </w:p>
        </w:tc>
        <w:tc>
          <w:tcPr>
            <w:tcW w:w="1077" w:type="dxa"/>
            <w:tcBorders>
              <w:top w:val="single" w:color="000000" w:sz="8" w:space="0"/>
              <w:bottom w:val="single" w:color="000000" w:sz="8" w:space="0"/>
              <w:right w:val="single" w:color="000000" w:sz="8" w:space="0"/>
            </w:tcBorders>
            <w:noWrap w:val="0"/>
            <w:tcMar>
              <w:top w:w="0" w:type="dxa"/>
              <w:left w:w="108" w:type="dxa"/>
              <w:bottom w:w="0" w:type="dxa"/>
              <w:right w:w="118" w:type="dxa"/>
            </w:tcMar>
            <w:vAlign w:val="center"/>
          </w:tcPr>
          <w:p>
            <w:pPr>
              <w:pStyle w:val="13"/>
              <w:spacing w:after="240" w:line="240" w:lineRule="atLeast"/>
              <w:ind w:right="62"/>
              <w:jc w:val="center"/>
              <w:rPr>
                <w:rFonts w:ascii="Times New Roman" w:hAnsi="Times New Roman" w:eastAsia="Times New Roman" w:cs="Times New Roman"/>
                <w:b w:val="0"/>
                <w:bCs w:val="0"/>
                <w:i w:val="0"/>
                <w:iCs w:val="0"/>
                <w:smallCaps w:val="0"/>
                <w:color w:val="000000"/>
              </w:rPr>
            </w:pPr>
            <w:r>
              <w:rPr>
                <w:rFonts w:ascii="宋体" w:hAnsi="宋体" w:eastAsia="宋体" w:cs="宋体"/>
                <w:b/>
                <w:bCs/>
                <w:i w:val="0"/>
                <w:iCs w:val="0"/>
                <w:smallCaps w:val="0"/>
                <w:color w:val="000000"/>
              </w:rPr>
              <w:t>岗位</w:t>
            </w:r>
          </w:p>
          <w:p>
            <w:pPr>
              <w:pStyle w:val="13"/>
              <w:spacing w:before="240" w:line="240" w:lineRule="atLeast"/>
              <w:ind w:right="62"/>
              <w:jc w:val="center"/>
              <w:rPr>
                <w:rFonts w:ascii="Times New Roman" w:hAnsi="Times New Roman" w:eastAsia="Times New Roman" w:cs="Times New Roman"/>
                <w:b w:val="0"/>
                <w:bCs w:val="0"/>
                <w:i w:val="0"/>
                <w:iCs w:val="0"/>
                <w:smallCaps w:val="0"/>
                <w:color w:val="000000"/>
              </w:rPr>
            </w:pPr>
            <w:r>
              <w:rPr>
                <w:rFonts w:ascii="宋体" w:hAnsi="宋体" w:eastAsia="宋体" w:cs="宋体"/>
                <w:b/>
                <w:bCs/>
                <w:i w:val="0"/>
                <w:iCs w:val="0"/>
                <w:smallCaps w:val="0"/>
                <w:color w:val="000000"/>
              </w:rPr>
              <w:t>数量</w:t>
            </w:r>
          </w:p>
        </w:tc>
        <w:tc>
          <w:tcPr>
            <w:tcW w:w="2310" w:type="dxa"/>
            <w:tcBorders>
              <w:top w:val="single" w:color="000000" w:sz="8" w:space="0"/>
              <w:bottom w:val="single" w:color="000000" w:sz="8" w:space="0"/>
              <w:right w:val="single" w:color="000000" w:sz="8" w:space="0"/>
            </w:tcBorders>
            <w:noWrap w:val="0"/>
            <w:tcMar>
              <w:top w:w="0" w:type="dxa"/>
              <w:left w:w="108" w:type="dxa"/>
              <w:bottom w:w="0" w:type="dxa"/>
              <w:right w:w="118" w:type="dxa"/>
            </w:tcMar>
            <w:vAlign w:val="center"/>
          </w:tcPr>
          <w:p>
            <w:pPr>
              <w:pStyle w:val="13"/>
              <w:spacing w:line="240" w:lineRule="atLeast"/>
              <w:ind w:right="62"/>
              <w:jc w:val="center"/>
              <w:rPr>
                <w:rFonts w:ascii="Times New Roman" w:hAnsi="Times New Roman" w:eastAsia="Times New Roman" w:cs="Times New Roman"/>
                <w:b w:val="0"/>
                <w:bCs w:val="0"/>
                <w:i w:val="0"/>
                <w:iCs w:val="0"/>
                <w:smallCaps w:val="0"/>
                <w:color w:val="000000"/>
              </w:rPr>
            </w:pPr>
            <w:r>
              <w:rPr>
                <w:rFonts w:ascii="宋体" w:hAnsi="宋体" w:eastAsia="宋体" w:cs="宋体"/>
                <w:b/>
                <w:bCs/>
                <w:i w:val="0"/>
                <w:iCs w:val="0"/>
                <w:smallCaps w:val="0"/>
                <w:color w:val="000000"/>
              </w:rPr>
              <w:t>采购内容及要求</w:t>
            </w:r>
          </w:p>
        </w:tc>
        <w:tc>
          <w:tcPr>
            <w:tcW w:w="1544" w:type="dxa"/>
            <w:tcBorders>
              <w:top w:val="single" w:color="000000" w:sz="8" w:space="0"/>
              <w:bottom w:val="single" w:color="000000" w:sz="8" w:space="0"/>
              <w:right w:val="single" w:color="000000" w:sz="8" w:space="0"/>
            </w:tcBorders>
            <w:noWrap w:val="0"/>
            <w:tcMar>
              <w:top w:w="0" w:type="dxa"/>
              <w:left w:w="108" w:type="dxa"/>
              <w:bottom w:w="0" w:type="dxa"/>
              <w:right w:w="118" w:type="dxa"/>
            </w:tcMar>
            <w:vAlign w:val="center"/>
          </w:tcPr>
          <w:p>
            <w:pPr>
              <w:pStyle w:val="13"/>
              <w:spacing w:line="240" w:lineRule="atLeast"/>
              <w:ind w:right="62"/>
              <w:jc w:val="center"/>
              <w:rPr>
                <w:rFonts w:ascii="Times New Roman" w:hAnsi="Times New Roman" w:eastAsia="Times New Roman" w:cs="Times New Roman"/>
                <w:b w:val="0"/>
                <w:bCs w:val="0"/>
                <w:i w:val="0"/>
                <w:iCs w:val="0"/>
                <w:smallCaps w:val="0"/>
                <w:color w:val="000000"/>
              </w:rPr>
            </w:pPr>
            <w:r>
              <w:rPr>
                <w:rFonts w:ascii="宋体" w:hAnsi="宋体" w:eastAsia="宋体" w:cs="宋体"/>
                <w:b/>
                <w:bCs/>
                <w:i w:val="0"/>
                <w:iCs w:val="0"/>
                <w:smallCaps w:val="0"/>
                <w:color w:val="000000"/>
              </w:rPr>
              <w:t>最高限价（万元）</w:t>
            </w:r>
          </w:p>
        </w:tc>
        <w:tc>
          <w:tcPr>
            <w:tcW w:w="1076" w:type="dxa"/>
            <w:tcBorders>
              <w:top w:val="single" w:color="000000" w:sz="8" w:space="0"/>
              <w:bottom w:val="single" w:color="000000" w:sz="8" w:space="0"/>
              <w:right w:val="single" w:color="000000" w:sz="8" w:space="0"/>
            </w:tcBorders>
            <w:noWrap w:val="0"/>
            <w:tcMar>
              <w:top w:w="0" w:type="dxa"/>
              <w:left w:w="108" w:type="dxa"/>
              <w:bottom w:w="0" w:type="dxa"/>
              <w:right w:w="118" w:type="dxa"/>
            </w:tcMar>
            <w:vAlign w:val="center"/>
          </w:tcPr>
          <w:p>
            <w:pPr>
              <w:pStyle w:val="13"/>
              <w:spacing w:after="240" w:line="240" w:lineRule="atLeast"/>
              <w:ind w:right="62"/>
              <w:jc w:val="center"/>
              <w:rPr>
                <w:rFonts w:ascii="Times New Roman" w:hAnsi="Times New Roman" w:eastAsia="Times New Roman" w:cs="Times New Roman"/>
                <w:b w:val="0"/>
                <w:bCs w:val="0"/>
                <w:i w:val="0"/>
                <w:iCs w:val="0"/>
                <w:smallCaps w:val="0"/>
                <w:color w:val="000000"/>
              </w:rPr>
            </w:pPr>
            <w:r>
              <w:rPr>
                <w:rFonts w:ascii="宋体" w:hAnsi="宋体" w:eastAsia="宋体" w:cs="宋体"/>
                <w:b/>
                <w:bCs/>
                <w:i w:val="0"/>
                <w:iCs w:val="0"/>
                <w:smallCaps w:val="0"/>
                <w:color w:val="000000"/>
              </w:rPr>
              <w:t>服务</w:t>
            </w:r>
          </w:p>
          <w:p>
            <w:pPr>
              <w:pStyle w:val="13"/>
              <w:spacing w:before="240" w:line="240" w:lineRule="atLeast"/>
              <w:ind w:right="62"/>
              <w:jc w:val="center"/>
              <w:rPr>
                <w:rFonts w:ascii="Times New Roman" w:hAnsi="Times New Roman" w:eastAsia="Times New Roman" w:cs="Times New Roman"/>
                <w:b w:val="0"/>
                <w:bCs w:val="0"/>
                <w:i w:val="0"/>
                <w:iCs w:val="0"/>
                <w:smallCaps w:val="0"/>
                <w:color w:val="000000"/>
              </w:rPr>
            </w:pPr>
            <w:r>
              <w:rPr>
                <w:rFonts w:ascii="宋体" w:hAnsi="宋体" w:eastAsia="宋体" w:cs="宋体"/>
                <w:b/>
                <w:bCs/>
                <w:i w:val="0"/>
                <w:iCs w:val="0"/>
                <w:smallCaps w:val="0"/>
                <w:color w:val="000000"/>
              </w:rPr>
              <w:t>期限</w:t>
            </w:r>
          </w:p>
        </w:tc>
      </w:tr>
      <w:tr>
        <w:tblPrEx>
          <w:tblCellMar>
            <w:top w:w="15" w:type="dxa"/>
            <w:left w:w="15" w:type="dxa"/>
            <w:bottom w:w="15" w:type="dxa"/>
            <w:right w:w="15" w:type="dxa"/>
          </w:tblCellMar>
        </w:tblPrEx>
        <w:trPr>
          <w:trHeight w:val="1881" w:hRule="atLeast"/>
          <w:tblCellSpacing w:w="0" w:type="dxa"/>
        </w:trPr>
        <w:tc>
          <w:tcPr>
            <w:tcW w:w="798" w:type="dxa"/>
            <w:vMerge w:val="restart"/>
            <w:tcBorders>
              <w:left w:val="single" w:color="000000" w:sz="8" w:space="0"/>
              <w:bottom w:val="nil"/>
              <w:right w:val="single" w:color="000000" w:sz="8" w:space="0"/>
            </w:tcBorders>
            <w:noWrap w:val="0"/>
            <w:tcMar>
              <w:top w:w="0" w:type="dxa"/>
              <w:left w:w="118" w:type="dxa"/>
              <w:bottom w:w="0" w:type="dxa"/>
              <w:right w:w="118" w:type="dxa"/>
            </w:tcMar>
            <w:vAlign w:val="top"/>
          </w:tcPr>
          <w:p>
            <w:pPr>
              <w:pStyle w:val="12"/>
              <w:jc w:val="both"/>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rPr>
              <w:t>1</w:t>
            </w:r>
          </w:p>
        </w:tc>
        <w:tc>
          <w:tcPr>
            <w:tcW w:w="1927" w:type="dxa"/>
            <w:vMerge w:val="restart"/>
            <w:tcBorders>
              <w:bottom w:val="nil"/>
              <w:right w:val="single" w:color="000000" w:sz="8" w:space="0"/>
            </w:tcBorders>
            <w:noWrap w:val="0"/>
            <w:tcMar>
              <w:top w:w="0" w:type="dxa"/>
              <w:left w:w="108" w:type="dxa"/>
              <w:bottom w:w="0" w:type="dxa"/>
              <w:right w:w="118" w:type="dxa"/>
            </w:tcMar>
            <w:vAlign w:val="top"/>
          </w:tcPr>
          <w:p>
            <w:pPr>
              <w:pStyle w:val="12"/>
              <w:spacing w:after="24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国家税务总局漳州市长泰区税务局2026-2027年非执法类辅助性服务及后勤服务采购项目</w:t>
            </w:r>
          </w:p>
        </w:tc>
        <w:tc>
          <w:tcPr>
            <w:tcW w:w="1502" w:type="dxa"/>
            <w:tcBorders>
              <w:bottom w:val="single" w:color="000000" w:sz="8" w:space="0"/>
              <w:right w:val="single" w:color="000000" w:sz="8" w:space="0"/>
            </w:tcBorders>
            <w:noWrap w:val="0"/>
            <w:tcMar>
              <w:top w:w="0" w:type="dxa"/>
              <w:left w:w="108" w:type="dxa"/>
              <w:bottom w:w="0" w:type="dxa"/>
              <w:right w:w="118" w:type="dxa"/>
            </w:tcMar>
            <w:vAlign w:val="top"/>
          </w:tcPr>
          <w:p>
            <w:pPr>
              <w:pStyle w:val="12"/>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非执法类辅助性服务</w:t>
            </w:r>
          </w:p>
        </w:tc>
        <w:tc>
          <w:tcPr>
            <w:tcW w:w="1077" w:type="dxa"/>
            <w:tcBorders>
              <w:bottom w:val="single" w:color="000000" w:sz="8" w:space="0"/>
              <w:right w:val="single" w:color="000000" w:sz="8" w:space="0"/>
            </w:tcBorders>
            <w:noWrap w:val="0"/>
            <w:tcMar>
              <w:top w:w="0" w:type="dxa"/>
              <w:left w:w="108" w:type="dxa"/>
              <w:bottom w:w="0" w:type="dxa"/>
              <w:right w:w="118" w:type="dxa"/>
            </w:tcMar>
            <w:vAlign w:val="top"/>
          </w:tcPr>
          <w:p>
            <w:pPr>
              <w:pStyle w:val="12"/>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10</w:t>
            </w:r>
          </w:p>
        </w:tc>
        <w:tc>
          <w:tcPr>
            <w:tcW w:w="2310" w:type="dxa"/>
            <w:tcBorders>
              <w:bottom w:val="single" w:color="000000" w:sz="8" w:space="0"/>
              <w:right w:val="single" w:color="000000" w:sz="8" w:space="0"/>
            </w:tcBorders>
            <w:noWrap w:val="0"/>
            <w:tcMar>
              <w:top w:w="0" w:type="dxa"/>
              <w:left w:w="108" w:type="dxa"/>
              <w:bottom w:w="0" w:type="dxa"/>
              <w:right w:w="118" w:type="dxa"/>
            </w:tcMar>
            <w:vAlign w:val="top"/>
          </w:tcPr>
          <w:p>
            <w:pPr>
              <w:pStyle w:val="12"/>
              <w:spacing w:after="240"/>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提供导税服务、税（费）咨询服务、自助办税（费）辅导服务、涉税（费）宣传服务</w:t>
            </w:r>
          </w:p>
        </w:tc>
        <w:tc>
          <w:tcPr>
            <w:tcW w:w="1544" w:type="dxa"/>
            <w:vMerge w:val="restart"/>
            <w:tcBorders>
              <w:bottom w:val="nil"/>
              <w:right w:val="single" w:color="000000" w:sz="8" w:space="0"/>
            </w:tcBorders>
            <w:noWrap w:val="0"/>
            <w:tcMar>
              <w:top w:w="0" w:type="dxa"/>
              <w:left w:w="108" w:type="dxa"/>
              <w:bottom w:w="0" w:type="dxa"/>
              <w:right w:w="118" w:type="dxa"/>
            </w:tcMar>
            <w:vAlign w:val="top"/>
          </w:tcPr>
          <w:p>
            <w:pPr>
              <w:pStyle w:val="12"/>
              <w:spacing w:after="24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8"/>
                <w:szCs w:val="28"/>
              </w:rPr>
              <w:t> </w:t>
            </w:r>
          </w:p>
          <w:p>
            <w:pPr>
              <w:pStyle w:val="12"/>
              <w:spacing w:before="240" w:after="24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8"/>
                <w:szCs w:val="28"/>
              </w:rPr>
              <w:t> </w:t>
            </w:r>
          </w:p>
          <w:p>
            <w:pPr>
              <w:pStyle w:val="12"/>
              <w:spacing w:before="240" w:after="24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8"/>
                <w:szCs w:val="28"/>
              </w:rPr>
              <w:t> </w:t>
            </w:r>
          </w:p>
          <w:p>
            <w:pPr>
              <w:pStyle w:val="12"/>
              <w:spacing w:before="240" w:after="24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8"/>
                <w:szCs w:val="28"/>
              </w:rPr>
              <w:t> </w:t>
            </w:r>
          </w:p>
          <w:p>
            <w:pPr>
              <w:pStyle w:val="12"/>
              <w:spacing w:before="240" w:after="24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8"/>
                <w:szCs w:val="28"/>
              </w:rPr>
              <w:t> </w:t>
            </w:r>
          </w:p>
          <w:p>
            <w:pPr>
              <w:pStyle w:val="12"/>
              <w:spacing w:before="240" w:after="240"/>
              <w:jc w:val="center"/>
              <w:rPr>
                <w:rFonts w:ascii="Times New Roman" w:hAnsi="Times New Roman" w:eastAsia="Times New Roman" w:cs="Times New Roman"/>
                <w:b w:val="0"/>
                <w:bCs w:val="0"/>
                <w:i w:val="0"/>
                <w:iCs w:val="0"/>
                <w:smallCaps w:val="0"/>
                <w:color w:val="000000"/>
              </w:rPr>
            </w:pPr>
            <w:r>
              <w:rPr>
                <w:rFonts w:ascii="Times New Roman" w:hAnsi="Times New Roman" w:eastAsia="Times New Roman" w:cs="Times New Roman"/>
                <w:b w:val="0"/>
                <w:bCs w:val="0"/>
                <w:i w:val="0"/>
                <w:iCs w:val="0"/>
                <w:smallCaps w:val="0"/>
                <w:color w:val="000000"/>
              </w:rPr>
              <w:t> </w:t>
            </w:r>
          </w:p>
          <w:p>
            <w:pPr>
              <w:pStyle w:val="12"/>
              <w:spacing w:before="240" w:after="240"/>
              <w:jc w:val="center"/>
              <w:rPr>
                <w:rFonts w:ascii="Times New Roman" w:hAnsi="Times New Roman" w:eastAsia="Times New Roman" w:cs="Times New Roman"/>
                <w:b w:val="0"/>
                <w:bCs w:val="0"/>
                <w:i w:val="0"/>
                <w:iCs w:val="0"/>
                <w:smallCaps w:val="0"/>
                <w:color w:val="000000"/>
              </w:rPr>
            </w:pPr>
            <w:r>
              <w:rPr>
                <w:rFonts w:ascii="Times New Roman" w:hAnsi="Times New Roman" w:eastAsia="Times New Roman" w:cs="Times New Roman"/>
                <w:b w:val="0"/>
                <w:bCs w:val="0"/>
                <w:i w:val="0"/>
                <w:iCs w:val="0"/>
                <w:smallCaps w:val="0"/>
                <w:color w:val="000000"/>
              </w:rPr>
              <w:t> </w:t>
            </w:r>
          </w:p>
          <w:p>
            <w:pPr>
              <w:pStyle w:val="12"/>
              <w:spacing w:before="240" w:after="240"/>
              <w:jc w:val="center"/>
              <w:rPr>
                <w:rFonts w:ascii="Times New Roman" w:hAnsi="Times New Roman" w:eastAsia="Times New Roman" w:cs="Times New Roman"/>
                <w:b w:val="0"/>
                <w:bCs w:val="0"/>
                <w:i w:val="0"/>
                <w:iCs w:val="0"/>
                <w:smallCaps w:val="0"/>
                <w:color w:val="000000"/>
              </w:rPr>
            </w:pPr>
            <w:r>
              <w:rPr>
                <w:rFonts w:ascii="Times New Roman" w:hAnsi="Times New Roman" w:eastAsia="Times New Roman" w:cs="Times New Roman"/>
                <w:b w:val="0"/>
                <w:bCs w:val="0"/>
                <w:i w:val="0"/>
                <w:iCs w:val="0"/>
                <w:smallCaps w:val="0"/>
                <w:color w:val="000000"/>
              </w:rPr>
              <w:t> </w:t>
            </w:r>
          </w:p>
          <w:p>
            <w:pPr>
              <w:pStyle w:val="12"/>
              <w:spacing w:before="240" w:after="240"/>
              <w:jc w:val="center"/>
              <w:rPr>
                <w:rFonts w:ascii="Times New Roman" w:hAnsi="Times New Roman" w:eastAsia="Times New Roman" w:cs="Times New Roman"/>
                <w:b w:val="0"/>
                <w:bCs w:val="0"/>
                <w:i w:val="0"/>
                <w:iCs w:val="0"/>
                <w:smallCaps w:val="0"/>
                <w:color w:val="000000"/>
              </w:rPr>
            </w:pPr>
            <w:r>
              <w:rPr>
                <w:rFonts w:ascii="Times New Roman" w:hAnsi="Times New Roman" w:eastAsia="Times New Roman" w:cs="Times New Roman"/>
                <w:b w:val="0"/>
                <w:bCs w:val="0"/>
                <w:i w:val="0"/>
                <w:iCs w:val="0"/>
                <w:smallCaps w:val="0"/>
                <w:color w:val="000000"/>
              </w:rPr>
              <w:t> </w:t>
            </w:r>
          </w:p>
          <w:p>
            <w:pPr>
              <w:pStyle w:val="12"/>
              <w:spacing w:before="240" w:after="240"/>
              <w:jc w:val="center"/>
              <w:rPr>
                <w:rFonts w:ascii="Times New Roman" w:hAnsi="Times New Roman" w:eastAsia="Times New Roman" w:cs="Times New Roman"/>
                <w:b w:val="0"/>
                <w:bCs w:val="0"/>
                <w:i w:val="0"/>
                <w:iCs w:val="0"/>
                <w:smallCaps w:val="0"/>
                <w:color w:val="000000"/>
              </w:rPr>
            </w:pPr>
            <w:r>
              <w:rPr>
                <w:rFonts w:ascii="Times New Roman" w:hAnsi="Times New Roman" w:eastAsia="Times New Roman" w:cs="Times New Roman"/>
                <w:b w:val="0"/>
                <w:bCs w:val="0"/>
                <w:i w:val="0"/>
                <w:iCs w:val="0"/>
                <w:smallCaps w:val="0"/>
                <w:color w:val="000000"/>
              </w:rPr>
              <w:t> </w:t>
            </w:r>
          </w:p>
          <w:p>
            <w:pPr>
              <w:pStyle w:val="12"/>
              <w:spacing w:before="240" w:after="240"/>
              <w:jc w:val="center"/>
              <w:rPr>
                <w:rFonts w:ascii="Times New Roman" w:hAnsi="Times New Roman" w:eastAsia="Times New Roman" w:cs="Times New Roman"/>
                <w:b w:val="0"/>
                <w:bCs w:val="0"/>
                <w:i w:val="0"/>
                <w:iCs w:val="0"/>
                <w:smallCaps w:val="0"/>
                <w:color w:val="000000"/>
              </w:rPr>
            </w:pPr>
            <w:r>
              <w:rPr>
                <w:rFonts w:ascii="Times New Roman" w:hAnsi="Times New Roman" w:eastAsia="Times New Roman" w:cs="Times New Roman"/>
                <w:b w:val="0"/>
                <w:bCs w:val="0"/>
                <w:i w:val="0"/>
                <w:iCs w:val="0"/>
                <w:smallCaps w:val="0"/>
                <w:color w:val="000000"/>
              </w:rPr>
              <w:t> </w:t>
            </w:r>
          </w:p>
          <w:p>
            <w:pPr>
              <w:pStyle w:val="12"/>
              <w:spacing w:before="24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8"/>
                <w:szCs w:val="28"/>
              </w:rPr>
              <w:t>302</w:t>
            </w:r>
          </w:p>
        </w:tc>
        <w:tc>
          <w:tcPr>
            <w:tcW w:w="1076" w:type="dxa"/>
            <w:vMerge w:val="restart"/>
            <w:tcBorders>
              <w:bottom w:val="nil"/>
              <w:right w:val="single" w:color="000000" w:sz="8" w:space="0"/>
            </w:tcBorders>
            <w:noWrap w:val="0"/>
            <w:tcMar>
              <w:top w:w="0" w:type="dxa"/>
              <w:left w:w="108" w:type="dxa"/>
              <w:bottom w:w="0" w:type="dxa"/>
              <w:right w:w="118" w:type="dxa"/>
            </w:tcMar>
            <w:vAlign w:val="top"/>
          </w:tcPr>
          <w:p>
            <w:pPr>
              <w:pStyle w:val="13"/>
              <w:spacing w:after="240" w:line="240" w:lineRule="atLeast"/>
              <w:ind w:right="62"/>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 </w:t>
            </w:r>
          </w:p>
          <w:p>
            <w:pPr>
              <w:pStyle w:val="13"/>
              <w:spacing w:before="240" w:after="240" w:line="240" w:lineRule="atLeast"/>
              <w:ind w:right="62"/>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 </w:t>
            </w:r>
          </w:p>
          <w:p>
            <w:pPr>
              <w:pStyle w:val="13"/>
              <w:spacing w:before="240" w:after="240" w:line="240" w:lineRule="atLeast"/>
              <w:ind w:right="62"/>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 </w:t>
            </w:r>
          </w:p>
          <w:p>
            <w:pPr>
              <w:pStyle w:val="13"/>
              <w:spacing w:before="240" w:after="240" w:line="240" w:lineRule="atLeast"/>
              <w:ind w:right="62"/>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 </w:t>
            </w:r>
          </w:p>
          <w:p>
            <w:pPr>
              <w:pStyle w:val="13"/>
              <w:spacing w:before="240" w:after="240" w:line="240" w:lineRule="atLeast"/>
              <w:ind w:right="62"/>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 </w:t>
            </w:r>
          </w:p>
          <w:p>
            <w:pPr>
              <w:pStyle w:val="13"/>
              <w:spacing w:before="240" w:after="240" w:line="240" w:lineRule="atLeast"/>
              <w:ind w:right="62"/>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 </w:t>
            </w:r>
          </w:p>
          <w:p>
            <w:pPr>
              <w:pStyle w:val="13"/>
              <w:spacing w:before="240" w:after="240" w:line="240" w:lineRule="atLeast"/>
              <w:ind w:right="62"/>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 </w:t>
            </w:r>
          </w:p>
          <w:p>
            <w:pPr>
              <w:pStyle w:val="13"/>
              <w:spacing w:before="240" w:after="240" w:line="240" w:lineRule="atLeast"/>
              <w:ind w:right="62"/>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 </w:t>
            </w:r>
          </w:p>
          <w:p>
            <w:pPr>
              <w:pStyle w:val="13"/>
              <w:spacing w:before="240" w:after="240" w:line="240" w:lineRule="atLeast"/>
              <w:ind w:right="62"/>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 </w:t>
            </w:r>
          </w:p>
          <w:p>
            <w:pPr>
              <w:pStyle w:val="13"/>
              <w:spacing w:before="240" w:after="240" w:line="240" w:lineRule="atLeast"/>
              <w:ind w:right="62"/>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 </w:t>
            </w:r>
          </w:p>
          <w:p>
            <w:pPr>
              <w:pStyle w:val="13"/>
              <w:spacing w:before="240" w:after="240" w:line="240" w:lineRule="atLeast"/>
              <w:ind w:right="62"/>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 </w:t>
            </w:r>
          </w:p>
          <w:p>
            <w:pPr>
              <w:pStyle w:val="13"/>
              <w:spacing w:before="240" w:after="240" w:line="240" w:lineRule="atLeast"/>
              <w:ind w:right="62"/>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 </w:t>
            </w:r>
          </w:p>
          <w:p>
            <w:pPr>
              <w:pStyle w:val="13"/>
              <w:spacing w:before="240" w:after="240" w:line="240" w:lineRule="atLeast"/>
              <w:ind w:right="62"/>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2年</w:t>
            </w:r>
          </w:p>
          <w:p>
            <w:pPr>
              <w:pStyle w:val="12"/>
              <w:spacing w:before="24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合同一年一签</w:t>
            </w:r>
          </w:p>
        </w:tc>
      </w:tr>
      <w:tr>
        <w:tblPrEx>
          <w:tblCellMar>
            <w:top w:w="15" w:type="dxa"/>
            <w:left w:w="15" w:type="dxa"/>
            <w:bottom w:w="15" w:type="dxa"/>
            <w:right w:w="15" w:type="dxa"/>
          </w:tblCellMar>
        </w:tblPrEx>
        <w:trPr>
          <w:trHeight w:val="1328" w:hRule="atLeast"/>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rPr>
            </w:pPr>
          </w:p>
        </w:tc>
        <w:tc>
          <w:tcPr>
            <w:vMerge w:val="continue"/>
            <w:tcBorders>
              <w:right w:val="single" w:color="000000" w:sz="8" w:space="0"/>
            </w:tcBorders>
            <w:vAlign w:val="center"/>
          </w:tcPr>
          <w:p>
            <w:pPr>
              <w:rPr>
                <w:rFonts w:ascii="仿宋_GB2312" w:hAnsi="仿宋_GB2312" w:eastAsia="仿宋_GB2312" w:cs="仿宋_GB2312"/>
                <w:b w:val="0"/>
                <w:bCs w:val="0"/>
                <w:i w:val="0"/>
                <w:iCs w:val="0"/>
                <w:smallCaps w:val="0"/>
                <w:color w:val="000000"/>
              </w:rPr>
            </w:pPr>
          </w:p>
        </w:tc>
        <w:tc>
          <w:tcPr>
            <w:tcW w:w="1502" w:type="dxa"/>
            <w:tcBorders>
              <w:bottom w:val="single" w:color="000000" w:sz="8" w:space="0"/>
              <w:right w:val="single" w:color="000000" w:sz="8" w:space="0"/>
            </w:tcBorders>
            <w:noWrap w:val="0"/>
            <w:tcMar>
              <w:top w:w="0" w:type="dxa"/>
              <w:left w:w="108" w:type="dxa"/>
              <w:bottom w:w="0" w:type="dxa"/>
              <w:right w:w="118" w:type="dxa"/>
            </w:tcMar>
            <w:vAlign w:val="top"/>
          </w:tcPr>
          <w:p>
            <w:pPr>
              <w:pStyle w:val="12"/>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办公室文书服务</w:t>
            </w:r>
          </w:p>
        </w:tc>
        <w:tc>
          <w:tcPr>
            <w:tcW w:w="1077" w:type="dxa"/>
            <w:tcBorders>
              <w:bottom w:val="single" w:color="000000" w:sz="8" w:space="0"/>
              <w:right w:val="single" w:color="000000" w:sz="8" w:space="0"/>
            </w:tcBorders>
            <w:noWrap w:val="0"/>
            <w:tcMar>
              <w:top w:w="0" w:type="dxa"/>
              <w:left w:w="108" w:type="dxa"/>
              <w:bottom w:w="0" w:type="dxa"/>
              <w:right w:w="118" w:type="dxa"/>
            </w:tcMar>
            <w:vAlign w:val="top"/>
          </w:tcPr>
          <w:p>
            <w:pPr>
              <w:pStyle w:val="12"/>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1</w:t>
            </w:r>
          </w:p>
        </w:tc>
        <w:tc>
          <w:tcPr>
            <w:tcW w:w="2310" w:type="dxa"/>
            <w:tcBorders>
              <w:bottom w:val="single" w:color="000000" w:sz="8" w:space="0"/>
              <w:right w:val="single" w:color="000000" w:sz="8" w:space="0"/>
            </w:tcBorders>
            <w:noWrap w:val="0"/>
            <w:tcMar>
              <w:top w:w="0" w:type="dxa"/>
              <w:left w:w="108" w:type="dxa"/>
              <w:bottom w:w="0" w:type="dxa"/>
              <w:right w:w="118" w:type="dxa"/>
            </w:tcMar>
            <w:vAlign w:val="top"/>
          </w:tcPr>
          <w:p>
            <w:pPr>
              <w:pStyle w:val="12"/>
              <w:spacing w:after="240"/>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负责综合事务处理工作、协助职能部门完成临时性工作任务</w:t>
            </w:r>
          </w:p>
        </w:tc>
        <w:tc>
          <w:tcPr>
            <w:vMerge w:val="continue"/>
            <w:tcBorders>
              <w:right w:val="single" w:color="000000" w:sz="8" w:space="0"/>
            </w:tcBorders>
            <w:vAlign w:val="center"/>
          </w:tcPr>
          <w:p>
            <w:pPr>
              <w:rPr>
                <w:rFonts w:ascii="仿宋_GB2312" w:hAnsi="仿宋_GB2312" w:eastAsia="仿宋_GB2312" w:cs="仿宋_GB2312"/>
                <w:b w:val="0"/>
                <w:bCs w:val="0"/>
                <w:i w:val="0"/>
                <w:iCs w:val="0"/>
                <w:smallCaps w:val="0"/>
                <w:color w:val="000000"/>
              </w:rPr>
            </w:pPr>
          </w:p>
        </w:tc>
        <w:tc>
          <w:tcPr>
            <w:vMerge w:val="continue"/>
            <w:tcBorders>
              <w:right w:val="single" w:color="000000" w:sz="8" w:space="0"/>
            </w:tcBorders>
            <w:vAlign w:val="center"/>
          </w:tcPr>
          <w:p>
            <w:pPr>
              <w:rPr>
                <w:rFonts w:ascii="仿宋_GB2312" w:hAnsi="仿宋_GB2312" w:eastAsia="仿宋_GB2312" w:cs="仿宋_GB2312"/>
                <w:b w:val="0"/>
                <w:bCs w:val="0"/>
                <w:i w:val="0"/>
                <w:iCs w:val="0"/>
                <w:smallCaps w:val="0"/>
                <w:color w:val="000000"/>
              </w:rPr>
            </w:pPr>
          </w:p>
        </w:tc>
      </w:tr>
      <w:tr>
        <w:tblPrEx>
          <w:tblCellMar>
            <w:top w:w="15" w:type="dxa"/>
            <w:left w:w="15" w:type="dxa"/>
            <w:bottom w:w="15" w:type="dxa"/>
            <w:right w:w="15" w:type="dxa"/>
          </w:tblCellMar>
        </w:tblPrEx>
        <w:trPr>
          <w:trHeight w:val="623" w:hRule="atLeast"/>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rPr>
            </w:pPr>
          </w:p>
        </w:tc>
        <w:tc>
          <w:tcPr>
            <w:vMerge w:val="continue"/>
            <w:tcBorders>
              <w:right w:val="single" w:color="000000" w:sz="8" w:space="0"/>
            </w:tcBorders>
            <w:vAlign w:val="center"/>
          </w:tcPr>
          <w:p>
            <w:pPr>
              <w:rPr>
                <w:rFonts w:ascii="仿宋_GB2312" w:hAnsi="仿宋_GB2312" w:eastAsia="仿宋_GB2312" w:cs="仿宋_GB2312"/>
                <w:b w:val="0"/>
                <w:bCs w:val="0"/>
                <w:i w:val="0"/>
                <w:iCs w:val="0"/>
                <w:smallCaps w:val="0"/>
                <w:color w:val="000000"/>
              </w:rPr>
            </w:pPr>
          </w:p>
        </w:tc>
        <w:tc>
          <w:tcPr>
            <w:tcW w:w="1502" w:type="dxa"/>
            <w:tcBorders>
              <w:bottom w:val="single" w:color="000000" w:sz="8" w:space="0"/>
              <w:right w:val="single" w:color="000000" w:sz="8" w:space="0"/>
            </w:tcBorders>
            <w:noWrap w:val="0"/>
            <w:tcMar>
              <w:top w:w="0" w:type="dxa"/>
              <w:left w:w="108" w:type="dxa"/>
              <w:bottom w:w="0" w:type="dxa"/>
              <w:right w:w="118" w:type="dxa"/>
            </w:tcMar>
            <w:vAlign w:val="top"/>
          </w:tcPr>
          <w:p>
            <w:pPr>
              <w:pStyle w:val="12"/>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车辆驾驶服务</w:t>
            </w:r>
          </w:p>
        </w:tc>
        <w:tc>
          <w:tcPr>
            <w:tcW w:w="1077" w:type="dxa"/>
            <w:tcBorders>
              <w:bottom w:val="single" w:color="000000" w:sz="8" w:space="0"/>
              <w:right w:val="single" w:color="000000" w:sz="8" w:space="0"/>
            </w:tcBorders>
            <w:noWrap w:val="0"/>
            <w:tcMar>
              <w:top w:w="0" w:type="dxa"/>
              <w:left w:w="108" w:type="dxa"/>
              <w:bottom w:w="0" w:type="dxa"/>
              <w:right w:w="118" w:type="dxa"/>
            </w:tcMar>
            <w:vAlign w:val="top"/>
          </w:tcPr>
          <w:p>
            <w:pPr>
              <w:pStyle w:val="12"/>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1</w:t>
            </w:r>
          </w:p>
        </w:tc>
        <w:tc>
          <w:tcPr>
            <w:tcW w:w="2310" w:type="dxa"/>
            <w:tcBorders>
              <w:bottom w:val="single" w:color="000000" w:sz="8" w:space="0"/>
              <w:right w:val="single" w:color="000000" w:sz="8" w:space="0"/>
            </w:tcBorders>
            <w:noWrap w:val="0"/>
            <w:tcMar>
              <w:top w:w="0" w:type="dxa"/>
              <w:left w:w="108" w:type="dxa"/>
              <w:bottom w:w="0" w:type="dxa"/>
              <w:right w:w="118" w:type="dxa"/>
            </w:tcMar>
            <w:vAlign w:val="top"/>
          </w:tcPr>
          <w:p>
            <w:pPr>
              <w:pStyle w:val="12"/>
              <w:spacing w:after="240"/>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提供司机驻点服务，根据采购人的调度安排按时完成出车保障服务。</w:t>
            </w:r>
          </w:p>
        </w:tc>
        <w:tc>
          <w:tcPr>
            <w:vMerge w:val="continue"/>
            <w:tcBorders>
              <w:right w:val="single" w:color="000000" w:sz="8" w:space="0"/>
            </w:tcBorders>
            <w:vAlign w:val="center"/>
          </w:tcPr>
          <w:p>
            <w:pPr>
              <w:rPr>
                <w:rFonts w:ascii="仿宋_GB2312" w:hAnsi="仿宋_GB2312" w:eastAsia="仿宋_GB2312" w:cs="仿宋_GB2312"/>
                <w:b w:val="0"/>
                <w:bCs w:val="0"/>
                <w:i w:val="0"/>
                <w:iCs w:val="0"/>
                <w:smallCaps w:val="0"/>
                <w:color w:val="000000"/>
              </w:rPr>
            </w:pPr>
          </w:p>
        </w:tc>
        <w:tc>
          <w:tcPr>
            <w:vMerge w:val="continue"/>
            <w:tcBorders>
              <w:right w:val="single" w:color="000000" w:sz="8" w:space="0"/>
            </w:tcBorders>
            <w:vAlign w:val="center"/>
          </w:tcPr>
          <w:p>
            <w:pPr>
              <w:rPr>
                <w:rFonts w:ascii="仿宋_GB2312" w:hAnsi="仿宋_GB2312" w:eastAsia="仿宋_GB2312" w:cs="仿宋_GB2312"/>
                <w:b w:val="0"/>
                <w:bCs w:val="0"/>
                <w:i w:val="0"/>
                <w:iCs w:val="0"/>
                <w:smallCaps w:val="0"/>
                <w:color w:val="000000"/>
              </w:rPr>
            </w:pPr>
          </w:p>
        </w:tc>
      </w:tr>
      <w:tr>
        <w:tblPrEx>
          <w:tblCellMar>
            <w:top w:w="15" w:type="dxa"/>
            <w:left w:w="15" w:type="dxa"/>
            <w:bottom w:w="15" w:type="dxa"/>
            <w:right w:w="15" w:type="dxa"/>
          </w:tblCellMar>
        </w:tblPrEx>
        <w:trPr>
          <w:trHeight w:val="1248" w:hRule="atLeast"/>
          <w:tblCellSpacing w:w="0" w:type="dxa"/>
        </w:trPr>
        <w:tc>
          <w:tcPr>
            <w:vMerge w:val="continue"/>
            <w:tcBorders>
              <w:left w:val="single" w:color="000000" w:sz="8" w:space="0"/>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rPr>
            </w:pPr>
          </w:p>
        </w:tc>
        <w:tc>
          <w:tcPr>
            <w:vMerge w:val="continue"/>
            <w:tcBorders>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rPr>
            </w:pPr>
          </w:p>
        </w:tc>
        <w:tc>
          <w:tcPr>
            <w:tcW w:w="1502" w:type="dxa"/>
            <w:tcBorders>
              <w:bottom w:val="single" w:color="000000" w:sz="8" w:space="0"/>
              <w:right w:val="single" w:color="000000" w:sz="8" w:space="0"/>
            </w:tcBorders>
            <w:noWrap w:val="0"/>
            <w:tcMar>
              <w:top w:w="0" w:type="dxa"/>
              <w:left w:w="108" w:type="dxa"/>
              <w:bottom w:w="0" w:type="dxa"/>
              <w:right w:w="118" w:type="dxa"/>
            </w:tcMar>
            <w:vAlign w:val="top"/>
          </w:tcPr>
          <w:p>
            <w:pPr>
              <w:pStyle w:val="12"/>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食堂餐饮服务</w:t>
            </w:r>
          </w:p>
        </w:tc>
        <w:tc>
          <w:tcPr>
            <w:tcW w:w="1077" w:type="dxa"/>
            <w:tcBorders>
              <w:bottom w:val="single" w:color="000000" w:sz="8" w:space="0"/>
              <w:right w:val="single" w:color="000000" w:sz="8" w:space="0"/>
            </w:tcBorders>
            <w:noWrap w:val="0"/>
            <w:tcMar>
              <w:top w:w="0" w:type="dxa"/>
              <w:left w:w="108" w:type="dxa"/>
              <w:bottom w:w="0" w:type="dxa"/>
              <w:right w:w="118" w:type="dxa"/>
            </w:tcMar>
            <w:vAlign w:val="top"/>
          </w:tcPr>
          <w:p>
            <w:pPr>
              <w:pStyle w:val="12"/>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7</w:t>
            </w:r>
          </w:p>
        </w:tc>
        <w:tc>
          <w:tcPr>
            <w:tcW w:w="2310" w:type="dxa"/>
            <w:tcBorders>
              <w:bottom w:val="single" w:color="000000" w:sz="8" w:space="0"/>
              <w:right w:val="single" w:color="000000" w:sz="8" w:space="0"/>
            </w:tcBorders>
            <w:noWrap w:val="0"/>
            <w:tcMar>
              <w:top w:w="0" w:type="dxa"/>
              <w:left w:w="108" w:type="dxa"/>
              <w:bottom w:w="0" w:type="dxa"/>
              <w:right w:w="118" w:type="dxa"/>
            </w:tcMar>
            <w:vAlign w:val="top"/>
          </w:tcPr>
          <w:p>
            <w:pPr>
              <w:pStyle w:val="12"/>
              <w:spacing w:after="240"/>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提供日常一日三餐的伙食服务保障，负责食堂的日常服务管理，包括一日三餐菜肴的搭配与制作、厨房设施维护保养、食堂人事管理、就餐环境卫生的保障等。</w:t>
            </w:r>
          </w:p>
        </w:tc>
        <w:tc>
          <w:tcPr>
            <w:vMerge w:val="continue"/>
            <w:tcBorders>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rPr>
            </w:pPr>
          </w:p>
        </w:tc>
        <w:tc>
          <w:tcPr>
            <w:vMerge w:val="continue"/>
            <w:tcBorders>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rPr>
            </w:pPr>
          </w:p>
        </w:tc>
      </w:tr>
    </w:tbl>
    <w:p>
      <w:pPr>
        <w:pStyle w:val="4"/>
        <w:keepNext w:val="0"/>
        <w:spacing w:before="0" w:after="0" w:line="360" w:lineRule="auto"/>
        <w:rPr>
          <w:rFonts w:ascii="仿宋_GB2312" w:hAnsi="仿宋_GB2312" w:eastAsia="仿宋_GB2312" w:cs="仿宋_GB2312"/>
          <w:b/>
          <w:bCs/>
          <w:sz w:val="28"/>
          <w:szCs w:val="28"/>
        </w:rPr>
      </w:pPr>
      <w:bookmarkStart w:id="9" w:name="_Toc256000007"/>
      <w:r>
        <w:rPr>
          <w:rFonts w:ascii="仿宋_GB2312" w:hAnsi="仿宋_GB2312" w:eastAsia="仿宋_GB2312" w:cs="仿宋_GB2312"/>
          <w:sz w:val="28"/>
          <w:szCs w:val="28"/>
        </w:rPr>
        <w:t>1.2.3项目实施要求</w:t>
      </w:r>
      <w:bookmarkEnd w:id="9"/>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1.2.3.1实施范围要求</w:t>
      </w:r>
    </w:p>
    <w:p>
      <w:pPr>
        <w:pStyle w:val="5"/>
        <w:keepNext w:val="0"/>
        <w:spacing w:before="0" w:after="0" w:line="360" w:lineRule="auto"/>
        <w:ind w:firstLine="280"/>
        <w:rPr>
          <w:rFonts w:ascii="Times New Roman" w:hAnsi="Times New Roman" w:eastAsia="Times New Roman" w:cs="Times New Roman"/>
          <w:b/>
          <w:bCs/>
        </w:rPr>
      </w:pPr>
      <w:r>
        <w:rPr>
          <w:rFonts w:ascii="仿宋_GB2312" w:hAnsi="仿宋_GB2312" w:eastAsia="仿宋_GB2312" w:cs="仿宋_GB2312"/>
          <w:b w:val="0"/>
          <w:bCs w:val="0"/>
        </w:rPr>
        <w:t>本项目实施范围包含区局办公大楼、长泰区税务局办税服务厅及兴泰办公区食堂。</w:t>
      </w:r>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1.2.3.2实施时间要求</w:t>
      </w:r>
    </w:p>
    <w:p>
      <w:pPr>
        <w:pStyle w:val="13"/>
        <w:spacing w:before="0" w:after="0" w:line="360" w:lineRule="auto"/>
        <w:ind w:firstLine="480"/>
        <w:rPr>
          <w:rFonts w:ascii="Times New Roman" w:hAnsi="Times New Roman" w:eastAsia="Times New Roman" w:cs="Times New Roman"/>
        </w:rPr>
      </w:pPr>
      <w:r>
        <w:rPr>
          <w:rFonts w:ascii="仿宋_GB2312" w:hAnsi="仿宋_GB2312" w:eastAsia="仿宋_GB2312" w:cs="仿宋_GB2312"/>
          <w:sz w:val="28"/>
          <w:szCs w:val="28"/>
        </w:rPr>
        <w:t>服务期二年，从双方签订合同的生效之日起计算,合同一年一签。</w:t>
      </w:r>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1.2.3.3实施地点要求</w:t>
      </w:r>
    </w:p>
    <w:tbl>
      <w:tblPr>
        <w:tblStyle w:val="15"/>
        <w:tblW w:w="8825" w:type="dxa"/>
        <w:tblCellSpacing w:w="0" w:type="dxa"/>
        <w:tblInd w:w="273" w:type="dxa"/>
        <w:tblLayout w:type="autofit"/>
        <w:tblCellMar>
          <w:top w:w="15" w:type="dxa"/>
          <w:left w:w="15" w:type="dxa"/>
          <w:bottom w:w="15" w:type="dxa"/>
          <w:right w:w="15" w:type="dxa"/>
        </w:tblCellMar>
      </w:tblPr>
      <w:tblGrid>
        <w:gridCol w:w="1208"/>
        <w:gridCol w:w="4764"/>
        <w:gridCol w:w="2853"/>
      </w:tblGrid>
      <w:tr>
        <w:tblPrEx>
          <w:tblCellMar>
            <w:top w:w="15" w:type="dxa"/>
            <w:left w:w="15" w:type="dxa"/>
            <w:bottom w:w="15" w:type="dxa"/>
            <w:right w:w="15" w:type="dxa"/>
          </w:tblCellMar>
        </w:tblPrEx>
        <w:trPr>
          <w:trHeight w:val="973" w:hRule="atLeast"/>
          <w:tblCellSpacing w:w="0" w:type="dxa"/>
        </w:trPr>
        <w:tc>
          <w:tcPr>
            <w:tcW w:w="1239" w:type="dxa"/>
            <w:tcBorders>
              <w:top w:val="single" w:color="000000" w:sz="8" w:space="0"/>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2"/>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bCs/>
                <w:i w:val="0"/>
                <w:iCs w:val="0"/>
                <w:smallCaps w:val="0"/>
                <w:color w:val="000000"/>
                <w:sz w:val="28"/>
                <w:szCs w:val="28"/>
              </w:rPr>
              <w:t>序</w:t>
            </w:r>
            <w:r>
              <w:rPr>
                <w:rFonts w:ascii="仿宋" w:hAnsi="仿宋" w:eastAsia="仿宋" w:cs="仿宋"/>
                <w:b/>
                <w:bCs/>
                <w:i w:val="0"/>
                <w:iCs w:val="0"/>
                <w:smallCaps w:val="0"/>
                <w:color w:val="000000"/>
                <w:sz w:val="28"/>
                <w:szCs w:val="28"/>
              </w:rPr>
              <w:t> </w:t>
            </w:r>
            <w:r>
              <w:rPr>
                <w:rFonts w:ascii="宋体" w:hAnsi="宋体" w:eastAsia="宋体" w:cs="宋体"/>
                <w:b/>
                <w:bCs/>
                <w:i w:val="0"/>
                <w:iCs w:val="0"/>
                <w:smallCaps w:val="0"/>
                <w:color w:val="000000"/>
                <w:sz w:val="28"/>
                <w:szCs w:val="28"/>
              </w:rPr>
              <w:t>号</w:t>
            </w:r>
          </w:p>
        </w:tc>
        <w:tc>
          <w:tcPr>
            <w:tcW w:w="5233"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pPr>
              <w:pStyle w:val="12"/>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bCs/>
                <w:i w:val="0"/>
                <w:iCs w:val="0"/>
                <w:smallCaps w:val="0"/>
                <w:color w:val="000000"/>
                <w:sz w:val="28"/>
                <w:szCs w:val="28"/>
              </w:rPr>
              <w:t>项目名称</w:t>
            </w:r>
          </w:p>
        </w:tc>
        <w:tc>
          <w:tcPr>
            <w:tcW w:w="3101"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pPr>
              <w:pStyle w:val="12"/>
              <w:jc w:val="center"/>
              <w:textAlignment w:val="center"/>
              <w:rPr>
                <w:rFonts w:ascii="Times New Roman" w:hAnsi="Times New Roman" w:eastAsia="Times New Roman" w:cs="Times New Roman"/>
                <w:b w:val="0"/>
                <w:bCs w:val="0"/>
                <w:i w:val="0"/>
                <w:iCs w:val="0"/>
                <w:smallCaps w:val="0"/>
                <w:color w:val="000000"/>
              </w:rPr>
            </w:pPr>
            <w:r>
              <w:rPr>
                <w:rFonts w:ascii="宋体" w:hAnsi="宋体" w:eastAsia="宋体" w:cs="宋体"/>
                <w:b/>
                <w:bCs/>
                <w:i w:val="0"/>
                <w:iCs w:val="0"/>
                <w:smallCaps w:val="0"/>
                <w:color w:val="000000"/>
                <w:sz w:val="28"/>
                <w:szCs w:val="28"/>
              </w:rPr>
              <w:t>实施地点</w:t>
            </w:r>
          </w:p>
        </w:tc>
      </w:tr>
      <w:tr>
        <w:tblPrEx>
          <w:tblCellMar>
            <w:top w:w="15" w:type="dxa"/>
            <w:left w:w="15" w:type="dxa"/>
            <w:bottom w:w="15" w:type="dxa"/>
            <w:right w:w="15" w:type="dxa"/>
          </w:tblCellMar>
        </w:tblPrEx>
        <w:trPr>
          <w:trHeight w:val="300" w:hRule="atLeast"/>
          <w:tblCellSpacing w:w="0" w:type="dxa"/>
        </w:trPr>
        <w:tc>
          <w:tcPr>
            <w:tcW w:w="1239"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2"/>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8"/>
                <w:szCs w:val="28"/>
              </w:rPr>
              <w:t>1</w:t>
            </w:r>
          </w:p>
        </w:tc>
        <w:tc>
          <w:tcPr>
            <w:tcW w:w="5233"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长泰区税务局区局办公大楼</w:t>
            </w:r>
          </w:p>
        </w:tc>
        <w:tc>
          <w:tcPr>
            <w:tcW w:w="3101"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长泰区人民西路182号</w:t>
            </w:r>
          </w:p>
        </w:tc>
      </w:tr>
      <w:tr>
        <w:tblPrEx>
          <w:tblCellMar>
            <w:top w:w="15" w:type="dxa"/>
            <w:left w:w="15" w:type="dxa"/>
            <w:bottom w:w="15" w:type="dxa"/>
            <w:right w:w="15" w:type="dxa"/>
          </w:tblCellMar>
        </w:tblPrEx>
        <w:trPr>
          <w:trHeight w:val="300" w:hRule="atLeast"/>
          <w:tblCellSpacing w:w="0" w:type="dxa"/>
        </w:trPr>
        <w:tc>
          <w:tcPr>
            <w:tcW w:w="1239"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2"/>
              <w:jc w:val="center"/>
              <w:textAlignment w:val="center"/>
              <w:rPr>
                <w:rFonts w:ascii="Times New Roman" w:hAnsi="Times New Roman" w:eastAsia="Times New Roman" w:cs="Times New Roman"/>
                <w:b w:val="0"/>
                <w:bCs w:val="0"/>
                <w:i w:val="0"/>
                <w:iCs w:val="0"/>
                <w:smallCaps w:val="0"/>
                <w:color w:val="000000"/>
              </w:rPr>
            </w:pPr>
            <w:r>
              <w:rPr>
                <w:rFonts w:ascii="仿宋" w:hAnsi="仿宋" w:eastAsia="仿宋" w:cs="仿宋"/>
                <w:b w:val="0"/>
                <w:bCs w:val="0"/>
                <w:i w:val="0"/>
                <w:iCs w:val="0"/>
                <w:smallCaps w:val="0"/>
                <w:color w:val="000000"/>
                <w:sz w:val="28"/>
                <w:szCs w:val="28"/>
              </w:rPr>
              <w:t>2</w:t>
            </w:r>
          </w:p>
        </w:tc>
        <w:tc>
          <w:tcPr>
            <w:tcW w:w="5233"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长泰区税务局办税服务厅及兴泰办公区食堂</w:t>
            </w:r>
          </w:p>
        </w:tc>
        <w:tc>
          <w:tcPr>
            <w:tcW w:w="3101" w:type="dxa"/>
            <w:tcBorders>
              <w:bottom w:val="single" w:color="000000" w:sz="8" w:space="0"/>
              <w:right w:val="single" w:color="000000" w:sz="8" w:space="0"/>
            </w:tcBorders>
            <w:noWrap w:val="0"/>
            <w:tcMar>
              <w:top w:w="0" w:type="dxa"/>
              <w:left w:w="108" w:type="dxa"/>
              <w:bottom w:w="0" w:type="dxa"/>
              <w:right w:w="128" w:type="dxa"/>
            </w:tcMar>
            <w:vAlign w:val="center"/>
          </w:tcPr>
          <w:p>
            <w:pPr>
              <w:pStyle w:val="12"/>
              <w:textAlignment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长泰区兴泰西路266号</w:t>
            </w:r>
          </w:p>
        </w:tc>
      </w:tr>
    </w:tbl>
    <w:p>
      <w:pPr>
        <w:pStyle w:val="3"/>
        <w:keepNext w:val="0"/>
        <w:spacing w:before="0" w:after="0" w:line="360" w:lineRule="auto"/>
        <w:rPr>
          <w:rFonts w:ascii="仿宋_GB2312" w:hAnsi="仿宋_GB2312" w:eastAsia="仿宋_GB2312" w:cs="仿宋_GB2312"/>
          <w:b/>
          <w:bCs/>
          <w:sz w:val="28"/>
          <w:szCs w:val="28"/>
        </w:rPr>
      </w:pPr>
      <w:bookmarkStart w:id="10" w:name="_Toc256000008"/>
      <w:r>
        <w:rPr>
          <w:rFonts w:ascii="仿宋_GB2312" w:hAnsi="仿宋_GB2312" w:eastAsia="仿宋_GB2312" w:cs="仿宋_GB2312"/>
          <w:i w:val="0"/>
          <w:iCs w:val="0"/>
        </w:rPr>
        <w:t>1.3其他要求</w:t>
      </w:r>
      <w:bookmarkEnd w:id="10"/>
    </w:p>
    <w:p>
      <w:pPr>
        <w:pStyle w:val="4"/>
        <w:keepNext w:val="0"/>
        <w:spacing w:before="0" w:after="0" w:line="360" w:lineRule="auto"/>
        <w:rPr>
          <w:rFonts w:ascii="仿宋_GB2312" w:hAnsi="仿宋_GB2312" w:eastAsia="仿宋_GB2312" w:cs="仿宋_GB2312"/>
          <w:b/>
          <w:bCs/>
          <w:sz w:val="28"/>
          <w:szCs w:val="28"/>
        </w:rPr>
      </w:pPr>
      <w:bookmarkStart w:id="11" w:name="_Toc256000009"/>
      <w:r>
        <w:rPr>
          <w:rFonts w:ascii="仿宋_GB2312" w:hAnsi="仿宋_GB2312" w:eastAsia="仿宋_GB2312" w:cs="仿宋_GB2312"/>
          <w:sz w:val="28"/>
          <w:szCs w:val="28"/>
        </w:rPr>
        <w:t>1.3.1采购标的需执行的相关标准规范</w:t>
      </w:r>
      <w:bookmarkEnd w:id="11"/>
    </w:p>
    <w:p>
      <w:pPr>
        <w:pStyle w:val="13"/>
        <w:spacing w:before="0" w:after="0" w:line="360" w:lineRule="auto"/>
        <w:ind w:firstLine="480"/>
        <w:rPr>
          <w:rFonts w:ascii="Times New Roman" w:hAnsi="Times New Roman" w:eastAsia="Times New Roman" w:cs="Times New Roman"/>
        </w:rPr>
      </w:pPr>
      <w:r>
        <w:rPr>
          <w:rFonts w:ascii="仿宋_GB2312" w:hAnsi="仿宋_GB2312" w:eastAsia="仿宋_GB2312" w:cs="仿宋_GB2312"/>
          <w:sz w:val="28"/>
          <w:szCs w:val="28"/>
        </w:rPr>
        <w:t>按照国家相关标准。</w:t>
      </w:r>
    </w:p>
    <w:p>
      <w:pPr>
        <w:pStyle w:val="2"/>
        <w:keepNext w:val="0"/>
        <w:spacing w:before="0" w:after="0" w:line="360" w:lineRule="auto"/>
        <w:jc w:val="center"/>
        <w:rPr>
          <w:rFonts w:ascii="仿宋_GB2312" w:hAnsi="仿宋_GB2312" w:eastAsia="仿宋_GB2312" w:cs="仿宋_GB2312"/>
          <w:b/>
          <w:bCs/>
          <w:sz w:val="32"/>
          <w:szCs w:val="32"/>
        </w:rPr>
      </w:pPr>
      <w:bookmarkStart w:id="12" w:name="_Toc256000010"/>
      <w:r>
        <w:rPr>
          <w:rFonts w:ascii="仿宋_GB2312" w:hAnsi="仿宋_GB2312" w:eastAsia="仿宋_GB2312" w:cs="仿宋_GB2312"/>
          <w:kern w:val="36"/>
        </w:rPr>
        <w:t>2投标/响应要求</w:t>
      </w:r>
      <w:bookmarkEnd w:id="12"/>
    </w:p>
    <w:p>
      <w:pPr>
        <w:pStyle w:val="3"/>
        <w:keepNext w:val="0"/>
        <w:spacing w:before="0" w:after="0" w:line="360" w:lineRule="auto"/>
        <w:rPr>
          <w:rFonts w:ascii="仿宋_GB2312" w:hAnsi="仿宋_GB2312" w:eastAsia="仿宋_GB2312" w:cs="仿宋_GB2312"/>
          <w:b/>
          <w:bCs/>
          <w:sz w:val="28"/>
          <w:szCs w:val="28"/>
        </w:rPr>
      </w:pPr>
      <w:bookmarkStart w:id="13" w:name="_Toc256000011"/>
      <w:r>
        <w:rPr>
          <w:rFonts w:ascii="仿宋_GB2312" w:hAnsi="仿宋_GB2312" w:eastAsia="仿宋_GB2312" w:cs="仿宋_GB2312"/>
          <w:i w:val="0"/>
          <w:iCs w:val="0"/>
        </w:rPr>
        <w:t>2.1对供应商的要求</w:t>
      </w:r>
      <w:bookmarkEnd w:id="13"/>
    </w:p>
    <w:p>
      <w:pPr>
        <w:pStyle w:val="4"/>
        <w:keepNext w:val="0"/>
        <w:spacing w:before="0" w:after="0" w:line="360" w:lineRule="auto"/>
        <w:rPr>
          <w:rFonts w:ascii="仿宋_GB2312" w:hAnsi="仿宋_GB2312" w:eastAsia="仿宋_GB2312" w:cs="仿宋_GB2312"/>
          <w:b/>
          <w:bCs/>
          <w:sz w:val="28"/>
          <w:szCs w:val="28"/>
        </w:rPr>
      </w:pPr>
      <w:bookmarkStart w:id="14" w:name="_Toc256000012"/>
      <w:r>
        <w:rPr>
          <w:rFonts w:ascii="仿宋_GB2312" w:hAnsi="仿宋_GB2312" w:eastAsia="仿宋_GB2312" w:cs="仿宋_GB2312"/>
          <w:sz w:val="28"/>
          <w:szCs w:val="28"/>
        </w:rPr>
        <w:t>2.1.1必备资质</w:t>
      </w:r>
      <w:bookmarkEnd w:id="14"/>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2.1.1.1投标人应遵守有关国家法律、法规和条例,具备《中华人民共和国政府采购法》第二十二条的规定和本文件中规定的条件。</w:t>
      </w:r>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2.1.1.2本项目的特定资格要求</w:t>
      </w:r>
    </w:p>
    <w:p>
      <w:pPr>
        <w:pStyle w:val="3"/>
        <w:keepNext w:val="0"/>
        <w:spacing w:before="0" w:after="0" w:line="360" w:lineRule="auto"/>
        <w:ind w:firstLine="560"/>
        <w:jc w:val="both"/>
        <w:rPr>
          <w:rFonts w:ascii="仿宋_GB2312" w:hAnsi="仿宋_GB2312" w:eastAsia="仿宋_GB2312" w:cs="仿宋_GB2312"/>
          <w:b w:val="0"/>
          <w:bCs w:val="0"/>
          <w:i w:val="0"/>
          <w:iCs w:val="0"/>
        </w:rPr>
      </w:pPr>
      <w:r>
        <w:rPr>
          <w:rFonts w:ascii="仿宋_GB2312" w:hAnsi="仿宋_GB2312" w:eastAsia="仿宋_GB2312" w:cs="仿宋_GB2312"/>
          <w:b w:val="0"/>
          <w:bCs w:val="0"/>
          <w:i w:val="0"/>
          <w:iCs w:val="0"/>
        </w:rPr>
        <w:t>1、本项目拟由符合国家有关法律规定、同时满足本项目资质要求、在中国境内（指关境内）注册的供应商为投标人。</w:t>
      </w:r>
    </w:p>
    <w:p>
      <w:pPr>
        <w:pStyle w:val="3"/>
        <w:keepNext w:val="0"/>
        <w:spacing w:before="0" w:after="0" w:line="360" w:lineRule="auto"/>
        <w:ind w:firstLine="560"/>
        <w:jc w:val="both"/>
        <w:rPr>
          <w:rFonts w:ascii="仿宋_GB2312" w:hAnsi="仿宋_GB2312" w:eastAsia="仿宋_GB2312" w:cs="仿宋_GB2312"/>
          <w:b w:val="0"/>
          <w:bCs w:val="0"/>
          <w:i w:val="0"/>
          <w:iCs w:val="0"/>
        </w:rPr>
      </w:pPr>
      <w:r>
        <w:rPr>
          <w:rFonts w:ascii="仿宋_GB2312" w:hAnsi="仿宋_GB2312" w:eastAsia="仿宋_GB2312" w:cs="仿宋_GB2312"/>
          <w:b w:val="0"/>
          <w:bCs w:val="0"/>
          <w:i w:val="0"/>
          <w:iCs w:val="0"/>
        </w:rPr>
        <w:t>2、符合《政府采购法》第二章第二十二条规定的条件，并提供下列资格证明材料（材料复印件均需加盖公章，原件备查）：</w:t>
      </w:r>
    </w:p>
    <w:p>
      <w:pPr>
        <w:pStyle w:val="3"/>
        <w:keepNext w:val="0"/>
        <w:spacing w:before="0" w:after="0" w:line="360" w:lineRule="auto"/>
        <w:ind w:firstLine="560"/>
        <w:jc w:val="both"/>
        <w:rPr>
          <w:rFonts w:ascii="仿宋_GB2312" w:hAnsi="仿宋_GB2312" w:eastAsia="仿宋_GB2312" w:cs="仿宋_GB2312"/>
          <w:b w:val="0"/>
          <w:bCs w:val="0"/>
          <w:i w:val="0"/>
          <w:iCs w:val="0"/>
        </w:rPr>
      </w:pPr>
      <w:r>
        <w:rPr>
          <w:rFonts w:ascii="仿宋_GB2312" w:hAnsi="仿宋_GB2312" w:eastAsia="仿宋_GB2312" w:cs="仿宋_GB2312"/>
          <w:b w:val="0"/>
          <w:bCs w:val="0"/>
          <w:i w:val="0"/>
          <w:iCs w:val="0"/>
        </w:rPr>
        <w:t>（1）凡在中国境内注册，有能力提供本项目所述的货物或服务的投标人，须提供合格有效的营业执照副本复印件。</w:t>
      </w:r>
    </w:p>
    <w:p>
      <w:pPr>
        <w:pStyle w:val="3"/>
        <w:keepNext w:val="0"/>
        <w:spacing w:before="0" w:after="0" w:line="360" w:lineRule="auto"/>
        <w:ind w:firstLine="560"/>
        <w:jc w:val="both"/>
        <w:rPr>
          <w:rFonts w:ascii="仿宋_GB2312" w:hAnsi="仿宋_GB2312" w:eastAsia="仿宋_GB2312" w:cs="仿宋_GB2312"/>
          <w:b w:val="0"/>
          <w:bCs w:val="0"/>
          <w:i w:val="0"/>
          <w:iCs w:val="0"/>
        </w:rPr>
      </w:pPr>
      <w:r>
        <w:rPr>
          <w:rFonts w:ascii="仿宋_GB2312" w:hAnsi="仿宋_GB2312" w:eastAsia="仿宋_GB2312" w:cs="仿宋_GB2312"/>
          <w:b w:val="0"/>
          <w:bCs w:val="0"/>
          <w:i w:val="0"/>
          <w:iCs w:val="0"/>
        </w:rPr>
        <w:t>（2）投标人须提供2024年度的审计报告（包括资产负债表、损益表等复印件）或其开户银行出具的资信证明（资信证明注明“复印无效”的，须提供原件）,如投标人为新成立公司的，应提供公司成立之日后的财务状况报告；提供投标截止前六个月任意一个月依法缴纳税收和社会保障资金的相关材料。若为提交投标文件截止时间的当月成立的投标人无法提供依法缴纳税收和社会保障资金相关材料的,视同满足本项资格条件要求。</w:t>
      </w:r>
    </w:p>
    <w:p>
      <w:pPr>
        <w:pStyle w:val="3"/>
        <w:keepNext w:val="0"/>
        <w:spacing w:before="0" w:after="0" w:line="360" w:lineRule="auto"/>
        <w:ind w:firstLine="560"/>
        <w:jc w:val="both"/>
        <w:rPr>
          <w:rFonts w:ascii="仿宋_GB2312" w:hAnsi="仿宋_GB2312" w:eastAsia="仿宋_GB2312" w:cs="仿宋_GB2312"/>
          <w:b w:val="0"/>
          <w:bCs w:val="0"/>
          <w:i w:val="0"/>
          <w:iCs w:val="0"/>
        </w:rPr>
      </w:pPr>
      <w:r>
        <w:rPr>
          <w:rFonts w:ascii="仿宋_GB2312" w:hAnsi="仿宋_GB2312" w:eastAsia="仿宋_GB2312" w:cs="仿宋_GB2312"/>
          <w:b w:val="0"/>
          <w:bCs w:val="0"/>
          <w:i w:val="0"/>
          <w:iCs w:val="0"/>
        </w:rPr>
        <w:t>（3）提供无行贿犯罪记录承诺（说明）函（投标人自行对其有无行贿犯罪情形进行说明或承诺，格式自拟）。</w:t>
      </w:r>
    </w:p>
    <w:p>
      <w:pPr>
        <w:pStyle w:val="3"/>
        <w:keepNext w:val="0"/>
        <w:spacing w:before="0" w:after="0" w:line="360" w:lineRule="auto"/>
        <w:ind w:firstLine="560"/>
        <w:jc w:val="both"/>
        <w:rPr>
          <w:rFonts w:ascii="仿宋_GB2312" w:hAnsi="仿宋_GB2312" w:eastAsia="仿宋_GB2312" w:cs="仿宋_GB2312"/>
          <w:b w:val="0"/>
          <w:bCs w:val="0"/>
          <w:i w:val="0"/>
          <w:iCs w:val="0"/>
        </w:rPr>
      </w:pPr>
      <w:r>
        <w:rPr>
          <w:rFonts w:ascii="仿宋_GB2312" w:hAnsi="仿宋_GB2312" w:eastAsia="仿宋_GB2312" w:cs="仿宋_GB2312"/>
          <w:b w:val="0"/>
          <w:bCs w:val="0"/>
          <w:i w:val="0"/>
          <w:iCs w:val="0"/>
        </w:rPr>
        <w:t>（4）参加政府采购活动前三年内在经营活动中没有重大违法记录的书面声明。</w:t>
      </w:r>
    </w:p>
    <w:p>
      <w:pPr>
        <w:pStyle w:val="3"/>
        <w:keepNext w:val="0"/>
        <w:spacing w:before="0" w:after="0" w:line="360" w:lineRule="auto"/>
        <w:ind w:firstLine="560"/>
        <w:jc w:val="both"/>
        <w:rPr>
          <w:rFonts w:ascii="仿宋_GB2312" w:hAnsi="仿宋_GB2312" w:eastAsia="仿宋_GB2312" w:cs="仿宋_GB2312"/>
          <w:b w:val="0"/>
          <w:bCs w:val="0"/>
          <w:i w:val="0"/>
          <w:iCs w:val="0"/>
        </w:rPr>
      </w:pPr>
      <w:r>
        <w:rPr>
          <w:rFonts w:ascii="仿宋_GB2312" w:hAnsi="仿宋_GB2312" w:eastAsia="仿宋_GB2312" w:cs="仿宋_GB2312"/>
          <w:b w:val="0"/>
          <w:bCs w:val="0"/>
          <w:i w:val="0"/>
          <w:iCs w:val="0"/>
        </w:rPr>
        <w:t>（5）投标人不得被列入失信被执行人、重大税收违法案件当事人名单、政府采购严重违法失信行为记录名单，须提供本项目招标公告发布日期之后通过“信用中国”网站（www.creditchina.gov.cn）和中国政府采购网（www.ccgp.gov.cn）查询上述信用记录的信用信息查询结果网页打印件（或截图）。</w:t>
      </w:r>
    </w:p>
    <w:p>
      <w:pPr>
        <w:pStyle w:val="3"/>
        <w:keepNext w:val="0"/>
        <w:spacing w:before="0" w:after="0" w:line="360" w:lineRule="auto"/>
        <w:ind w:firstLine="560"/>
        <w:jc w:val="both"/>
        <w:rPr>
          <w:rFonts w:ascii="仿宋_GB2312" w:hAnsi="仿宋_GB2312" w:eastAsia="仿宋_GB2312" w:cs="仿宋_GB2312"/>
          <w:b w:val="0"/>
          <w:bCs w:val="0"/>
          <w:i w:val="0"/>
          <w:iCs w:val="0"/>
        </w:rPr>
      </w:pPr>
      <w:r>
        <w:rPr>
          <w:rFonts w:ascii="仿宋_GB2312" w:hAnsi="仿宋_GB2312" w:eastAsia="仿宋_GB2312" w:cs="仿宋_GB2312"/>
          <w:b w:val="0"/>
          <w:bCs w:val="0"/>
          <w:i w:val="0"/>
          <w:iCs w:val="0"/>
        </w:rPr>
        <w:t>（6）具备履行合同所必需的设备和专业技术能力的证明材料 （由投标人根据项目需求提供说明材料）。</w:t>
      </w:r>
    </w:p>
    <w:p>
      <w:pPr>
        <w:pStyle w:val="4"/>
        <w:keepNext w:val="0"/>
        <w:spacing w:before="0" w:after="0" w:line="360" w:lineRule="auto"/>
        <w:rPr>
          <w:rFonts w:ascii="仿宋_GB2312" w:hAnsi="仿宋_GB2312" w:eastAsia="仿宋_GB2312" w:cs="仿宋_GB2312"/>
          <w:b/>
          <w:bCs/>
          <w:sz w:val="28"/>
          <w:szCs w:val="28"/>
        </w:rPr>
      </w:pPr>
      <w:bookmarkStart w:id="15" w:name="_Toc256000013"/>
      <w:r>
        <w:rPr>
          <w:rFonts w:ascii="仿宋_GB2312" w:hAnsi="仿宋_GB2312" w:eastAsia="仿宋_GB2312" w:cs="仿宋_GB2312"/>
          <w:sz w:val="28"/>
          <w:szCs w:val="28"/>
        </w:rPr>
        <w:t>2.1.2优选资质/优选指标</w:t>
      </w:r>
      <w:bookmarkEnd w:id="15"/>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2.1.2.1相关证书</w:t>
      </w:r>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2.1.2.2成功案例</w:t>
      </w:r>
    </w:p>
    <w:p>
      <w:pPr>
        <w:spacing w:before="0" w:after="0" w:line="360" w:lineRule="auto"/>
        <w:ind w:firstLine="560" w:firstLineChars="200"/>
        <w:rPr>
          <w:rFonts w:ascii="FangSong_GB2312" w:hAnsi="FangSong_GB2312" w:eastAsia="FangSong_GB2312" w:cs="FangSong_GB2312"/>
          <w:sz w:val="28"/>
          <w:szCs w:val="28"/>
        </w:rPr>
      </w:pPr>
      <w:r>
        <w:rPr>
          <w:rFonts w:ascii="FangSong_GB2312" w:hAnsi="FangSong_GB2312" w:eastAsia="FangSong_GB2312" w:cs="FangSong_GB2312"/>
          <w:sz w:val="28"/>
          <w:szCs w:val="28"/>
        </w:rPr>
        <w:t>无</w:t>
      </w:r>
    </w:p>
    <w:p>
      <w:pPr>
        <w:pStyle w:val="4"/>
        <w:keepNext w:val="0"/>
        <w:spacing w:before="0" w:after="0" w:line="360" w:lineRule="auto"/>
        <w:rPr>
          <w:rFonts w:ascii="仿宋_GB2312" w:hAnsi="仿宋_GB2312" w:eastAsia="仿宋_GB2312" w:cs="仿宋_GB2312"/>
          <w:b/>
          <w:bCs/>
          <w:sz w:val="28"/>
          <w:szCs w:val="28"/>
        </w:rPr>
      </w:pPr>
      <w:bookmarkStart w:id="16" w:name="_Toc256000014"/>
      <w:r>
        <w:rPr>
          <w:rFonts w:ascii="仿宋_GB2312" w:hAnsi="仿宋_GB2312" w:eastAsia="仿宋_GB2312" w:cs="仿宋_GB2312"/>
          <w:sz w:val="28"/>
          <w:szCs w:val="28"/>
        </w:rPr>
        <w:t>2.1.3是否允许联合体</w:t>
      </w:r>
      <w:bookmarkEnd w:id="16"/>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否</w:t>
      </w:r>
    </w:p>
    <w:p>
      <w:pPr>
        <w:pStyle w:val="4"/>
        <w:keepNext w:val="0"/>
        <w:spacing w:before="0" w:after="0" w:line="360" w:lineRule="auto"/>
        <w:rPr>
          <w:rFonts w:ascii="仿宋_GB2312" w:hAnsi="仿宋_GB2312" w:eastAsia="仿宋_GB2312" w:cs="仿宋_GB2312"/>
          <w:b/>
          <w:bCs/>
          <w:sz w:val="28"/>
          <w:szCs w:val="28"/>
        </w:rPr>
      </w:pPr>
      <w:bookmarkStart w:id="17" w:name="_Toc256000015"/>
      <w:r>
        <w:rPr>
          <w:rFonts w:ascii="仿宋_GB2312" w:hAnsi="仿宋_GB2312" w:eastAsia="仿宋_GB2312" w:cs="仿宋_GB2312"/>
          <w:sz w:val="28"/>
          <w:szCs w:val="28"/>
        </w:rPr>
        <w:t>2.1.4是否专门面向中小企业</w:t>
      </w:r>
      <w:bookmarkEnd w:id="17"/>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本项目专门面向中小企业采购项目</w:t>
      </w:r>
    </w:p>
    <w:p>
      <w:pPr>
        <w:pStyle w:val="4"/>
        <w:keepNext w:val="0"/>
        <w:spacing w:before="0" w:after="0" w:line="360" w:lineRule="auto"/>
        <w:rPr>
          <w:rFonts w:ascii="仿宋_GB2312" w:hAnsi="仿宋_GB2312" w:eastAsia="仿宋_GB2312" w:cs="仿宋_GB2312"/>
          <w:b/>
          <w:bCs/>
          <w:sz w:val="28"/>
          <w:szCs w:val="28"/>
        </w:rPr>
      </w:pPr>
      <w:bookmarkStart w:id="18" w:name="_Toc256000016"/>
      <w:r>
        <w:rPr>
          <w:rFonts w:ascii="仿宋_GB2312" w:hAnsi="仿宋_GB2312" w:eastAsia="仿宋_GB2312" w:cs="仿宋_GB2312"/>
          <w:sz w:val="28"/>
          <w:szCs w:val="28"/>
        </w:rPr>
        <w:t>2.1.5其他要求</w:t>
      </w:r>
      <w:bookmarkEnd w:id="18"/>
    </w:p>
    <w:p>
      <w:pPr>
        <w:pStyle w:val="3"/>
        <w:keepNext w:val="0"/>
        <w:spacing w:before="0" w:after="0" w:line="360" w:lineRule="auto"/>
        <w:rPr>
          <w:rFonts w:ascii="仿宋_GB2312" w:hAnsi="仿宋_GB2312" w:eastAsia="仿宋_GB2312" w:cs="仿宋_GB2312"/>
          <w:b/>
          <w:bCs/>
          <w:sz w:val="28"/>
          <w:szCs w:val="28"/>
        </w:rPr>
      </w:pPr>
      <w:bookmarkStart w:id="19" w:name="_Toc256000017"/>
      <w:r>
        <w:rPr>
          <w:rFonts w:ascii="仿宋_GB2312" w:hAnsi="仿宋_GB2312" w:eastAsia="仿宋_GB2312" w:cs="仿宋_GB2312"/>
          <w:i w:val="0"/>
          <w:iCs w:val="0"/>
        </w:rPr>
        <w:t>2.2技术部分投标/响应内容</w:t>
      </w:r>
      <w:bookmarkEnd w:id="19"/>
    </w:p>
    <w:p>
      <w:pPr>
        <w:pStyle w:val="4"/>
        <w:keepNext w:val="0"/>
        <w:spacing w:before="0" w:after="0" w:line="360" w:lineRule="auto"/>
        <w:rPr>
          <w:rFonts w:ascii="仿宋_GB2312" w:hAnsi="仿宋_GB2312" w:eastAsia="仿宋_GB2312" w:cs="仿宋_GB2312"/>
          <w:b/>
          <w:bCs/>
          <w:sz w:val="28"/>
          <w:szCs w:val="28"/>
        </w:rPr>
      </w:pPr>
      <w:bookmarkStart w:id="20" w:name="_Toc256000018"/>
      <w:r>
        <w:rPr>
          <w:rFonts w:ascii="仿宋_GB2312" w:hAnsi="仿宋_GB2312" w:eastAsia="仿宋_GB2312" w:cs="仿宋_GB2312"/>
          <w:sz w:val="28"/>
          <w:szCs w:val="28"/>
        </w:rPr>
        <w:t>2.2.1技术投标/响应总要求</w:t>
      </w:r>
      <w:bookmarkEnd w:id="20"/>
    </w:p>
    <w:p>
      <w:pPr>
        <w:pStyle w:val="12"/>
        <w:spacing w:before="0" w:after="0" w:line="360" w:lineRule="auto"/>
        <w:rPr>
          <w:rFonts w:ascii="仿宋_GB2312" w:hAnsi="仿宋_GB2312" w:eastAsia="仿宋_GB2312" w:cs="仿宋_GB2312"/>
          <w:b w:val="0"/>
          <w:bCs w:val="0"/>
          <w:i w:val="0"/>
          <w:iCs w:val="0"/>
          <w:sz w:val="28"/>
          <w:szCs w:val="28"/>
          <w:lang w:val="en-US" w:eastAsia="en-US" w:bidi="ar-SA"/>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b w:val="0"/>
          <w:bCs w:val="0"/>
          <w:i w:val="0"/>
          <w:iCs w:val="0"/>
          <w:sz w:val="28"/>
          <w:szCs w:val="28"/>
          <w:lang w:val="en-US" w:eastAsia="en-US" w:bidi="ar-SA"/>
        </w:rPr>
        <w:t>投标人应根据采购需求合理配置人力资源、物力资源，有效保障实现采购人采购需求。</w:t>
      </w:r>
    </w:p>
    <w:p>
      <w:pPr>
        <w:pStyle w:val="4"/>
        <w:keepNext w:val="0"/>
        <w:spacing w:before="0" w:after="0" w:line="360" w:lineRule="auto"/>
        <w:rPr>
          <w:rFonts w:ascii="仿宋_GB2312" w:hAnsi="仿宋_GB2312" w:eastAsia="仿宋_GB2312" w:cs="仿宋_GB2312"/>
          <w:b/>
          <w:bCs/>
          <w:sz w:val="28"/>
          <w:szCs w:val="28"/>
        </w:rPr>
      </w:pPr>
      <w:bookmarkStart w:id="21" w:name="_Toc256000019"/>
      <w:r>
        <w:rPr>
          <w:rFonts w:ascii="仿宋_GB2312" w:hAnsi="仿宋_GB2312" w:eastAsia="仿宋_GB2312" w:cs="仿宋_GB2312"/>
          <w:sz w:val="28"/>
          <w:szCs w:val="28"/>
        </w:rPr>
        <w:t>2.2.2投标/响应方案要求</w:t>
      </w:r>
      <w:bookmarkEnd w:id="21"/>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以下相关方案，若作为评审因素，则投标人应在满足★必备指标项要求的前提下，根据项目特点和采购需求，制定更为完整、详细、可操作性强的方案。</w:t>
      </w:r>
    </w:p>
    <w:p>
      <w:pPr>
        <w:pStyle w:val="12"/>
        <w:spacing w:before="0" w:after="0" w:line="360" w:lineRule="auto"/>
        <w:ind w:firstLine="520"/>
        <w:rPr>
          <w:rFonts w:ascii="Times New Roman" w:hAnsi="Times New Roman" w:eastAsia="Times New Roman" w:cs="Times New Roman"/>
        </w:rPr>
      </w:pPr>
      <w:r>
        <w:rPr>
          <w:rFonts w:ascii="仿宋_GB2312" w:hAnsi="仿宋_GB2312" w:eastAsia="仿宋_GB2312" w:cs="仿宋_GB2312"/>
          <w:sz w:val="28"/>
          <w:szCs w:val="28"/>
        </w:rPr>
        <w:t>1、以下相关方案，投标人应根据项目特点和采购需求，制定更为完整、详细、可操作性强的方案。</w:t>
      </w:r>
    </w:p>
    <w:p>
      <w:pPr>
        <w:pStyle w:val="12"/>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28"/>
          <w:szCs w:val="28"/>
        </w:rPr>
        <w:t>（1）总体服务方案：包括但不限于项目前期准备及后期服务方案，项目重难点分析及解决方案。</w:t>
      </w:r>
    </w:p>
    <w:p>
      <w:pPr>
        <w:pStyle w:val="12"/>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28"/>
          <w:szCs w:val="28"/>
        </w:rPr>
        <w:t>（2）人员方案：包括但不限于团队服务架构、人员投入方案、人员招聘方案、人员服务行为管理方法、人员被投诉处理措施、人员保密措施、劳资纠纷应急预案、工伤事故预案等。</w:t>
      </w:r>
    </w:p>
    <w:p>
      <w:pPr>
        <w:pStyle w:val="12"/>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28"/>
          <w:szCs w:val="28"/>
        </w:rPr>
        <w:t>（3）业务及运营管理：平稳过渡衔接方案、现场管理方案、沟通协调方案、绩效管理实施方案、保密管理方案、团队活动方案、风险管控方案等。</w:t>
      </w:r>
    </w:p>
    <w:p>
      <w:pPr>
        <w:pStyle w:val="12"/>
        <w:spacing w:before="0" w:after="0" w:line="360" w:lineRule="auto"/>
        <w:ind w:firstLine="560"/>
        <w:rPr>
          <w:rFonts w:ascii="仿宋_GB2312" w:hAnsi="仿宋_GB2312" w:eastAsia="仿宋_GB2312" w:cs="仿宋_GB2312"/>
          <w:sz w:val="28"/>
          <w:szCs w:val="28"/>
        </w:rPr>
      </w:pPr>
      <w:r>
        <w:rPr>
          <w:rFonts w:ascii="仿宋_GB2312" w:hAnsi="仿宋_GB2312" w:eastAsia="仿宋_GB2312" w:cs="仿宋_GB2312"/>
          <w:sz w:val="28"/>
          <w:szCs w:val="28"/>
        </w:rPr>
        <w:t>2、本项目最高限价为3020000元，投标报价包含非执法类辅助性服务、办公室文书服务、车辆驾驶服务、食堂餐饮服务（厨师岗）、食堂餐饮服务（帮厨岗）五个模块按岗位进行分项报价，投标人的报价超过最高限价为无效投标。</w:t>
      </w:r>
    </w:p>
    <w:p>
      <w:pPr>
        <w:pStyle w:val="12"/>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28"/>
          <w:szCs w:val="28"/>
        </w:rPr>
        <w:t>3、投标人必须对招标项目的所有内容进行投标响应，投标报价包括服务期限内的所有费用；投标人分项报价须列出各项费用的计算相关标准及依据，包括但不限于列明人员薪酬、管理费用等所涉及的各细项费用。</w:t>
      </w:r>
      <w:r>
        <w:rPr>
          <w:rFonts w:ascii="仿宋_GB2312" w:hAnsi="仿宋_GB2312" w:eastAsia="仿宋_GB2312" w:cs="仿宋_GB2312"/>
          <w:b/>
          <w:bCs/>
          <w:sz w:val="28"/>
          <w:szCs w:val="28"/>
        </w:rPr>
        <w:t>投标人应充分评估服务期内发生的所有费用并合理报价，各项费用不管是否在投标人报价书中单列，均视为报价总价中已包括该费用。</w:t>
      </w:r>
    </w:p>
    <w:p>
      <w:pPr>
        <w:pStyle w:val="12"/>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28"/>
          <w:szCs w:val="28"/>
        </w:rPr>
        <w:t>4、由于项目存在服务内容变更的可能性，因此应允许采购人对服务范围等方面的适度调整，中标人应该充分估计和接受因上述调整给自身带来的计划变更及损失，不得以任何理由拒绝。</w:t>
      </w:r>
    </w:p>
    <w:p>
      <w:pPr>
        <w:pStyle w:val="2"/>
        <w:keepNext w:val="0"/>
        <w:spacing w:before="0" w:after="0" w:line="360" w:lineRule="auto"/>
        <w:jc w:val="center"/>
        <w:rPr>
          <w:rFonts w:ascii="仿宋_GB2312" w:hAnsi="仿宋_GB2312" w:eastAsia="仿宋_GB2312" w:cs="仿宋_GB2312"/>
          <w:b/>
          <w:bCs/>
          <w:sz w:val="32"/>
          <w:szCs w:val="32"/>
        </w:rPr>
      </w:pPr>
      <w:bookmarkStart w:id="22" w:name="_Toc256000020"/>
      <w:r>
        <w:rPr>
          <w:rFonts w:ascii="仿宋_GB2312" w:hAnsi="仿宋_GB2312" w:eastAsia="仿宋_GB2312" w:cs="仿宋_GB2312"/>
          <w:kern w:val="36"/>
        </w:rPr>
        <w:t>3项目需求</w:t>
      </w:r>
      <w:bookmarkEnd w:id="22"/>
    </w:p>
    <w:p>
      <w:pPr>
        <w:pStyle w:val="3"/>
        <w:keepNext w:val="0"/>
        <w:spacing w:before="0" w:after="0" w:line="360" w:lineRule="auto"/>
        <w:rPr>
          <w:rFonts w:ascii="仿宋_GB2312" w:hAnsi="仿宋_GB2312" w:eastAsia="仿宋_GB2312" w:cs="仿宋_GB2312"/>
          <w:b/>
          <w:bCs/>
          <w:sz w:val="28"/>
          <w:szCs w:val="28"/>
        </w:rPr>
      </w:pPr>
      <w:bookmarkStart w:id="23" w:name="_Toc256000021"/>
      <w:r>
        <w:rPr>
          <w:rFonts w:ascii="仿宋_GB2312" w:hAnsi="仿宋_GB2312" w:eastAsia="仿宋_GB2312" w:cs="仿宋_GB2312"/>
          <w:i w:val="0"/>
          <w:iCs w:val="0"/>
        </w:rPr>
        <w:t>3.1总体要求</w:t>
      </w:r>
      <w:bookmarkEnd w:id="23"/>
    </w:p>
    <w:p>
      <w:pPr>
        <w:pStyle w:val="3"/>
        <w:keepNext w:val="0"/>
        <w:spacing w:before="0" w:after="0" w:line="360" w:lineRule="auto"/>
        <w:rPr>
          <w:rFonts w:ascii="仿宋_GB2312" w:hAnsi="仿宋_GB2312" w:eastAsia="仿宋_GB2312" w:cs="仿宋_GB2312"/>
          <w:b/>
          <w:bCs/>
          <w:sz w:val="28"/>
          <w:szCs w:val="28"/>
        </w:rPr>
      </w:pPr>
      <w:bookmarkStart w:id="24" w:name="_Toc256000022"/>
      <w:r>
        <w:rPr>
          <w:rFonts w:ascii="仿宋_GB2312" w:hAnsi="仿宋_GB2312" w:eastAsia="仿宋_GB2312" w:cs="仿宋_GB2312"/>
          <w:i w:val="0"/>
          <w:iCs w:val="0"/>
        </w:rPr>
        <w:t>3.2服务内容和要求</w:t>
      </w:r>
      <w:bookmarkEnd w:id="24"/>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采购文件（技术部分）中有标注★号的，为必备要求，必须满足，如未作出响应，将导致响应无效；#为重要内容、△为一般内容。</w:t>
      </w:r>
    </w:p>
    <w:p>
      <w:pPr>
        <w:pStyle w:val="4"/>
        <w:keepNext w:val="0"/>
        <w:spacing w:before="0" w:after="0" w:line="360" w:lineRule="auto"/>
        <w:rPr>
          <w:rFonts w:ascii="仿宋_GB2312" w:hAnsi="仿宋_GB2312" w:eastAsia="仿宋_GB2312" w:cs="仿宋_GB2312"/>
          <w:b/>
          <w:bCs/>
          <w:sz w:val="28"/>
          <w:szCs w:val="28"/>
        </w:rPr>
      </w:pPr>
      <w:bookmarkStart w:id="25" w:name="_Toc256000023"/>
      <w:r>
        <w:rPr>
          <w:rFonts w:ascii="仿宋_GB2312" w:hAnsi="仿宋_GB2312" w:eastAsia="仿宋_GB2312" w:cs="仿宋_GB2312"/>
          <w:sz w:val="28"/>
          <w:szCs w:val="28"/>
        </w:rPr>
        <w:t>3.2.1技术和服务客观指标</w:t>
      </w:r>
      <w:bookmarkEnd w:id="25"/>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3.2.1.1服务1</w:t>
      </w:r>
    </w:p>
    <w:p>
      <w:pPr>
        <w:pStyle w:val="4"/>
        <w:keepNext w:val="0"/>
        <w:spacing w:before="0" w:after="0" w:line="360" w:lineRule="auto"/>
        <w:rPr>
          <w:rFonts w:ascii="仿宋_GB2312" w:hAnsi="仿宋_GB2312" w:eastAsia="仿宋_GB2312" w:cs="仿宋_GB2312"/>
          <w:b/>
          <w:bCs/>
          <w:sz w:val="28"/>
          <w:szCs w:val="28"/>
        </w:rPr>
      </w:pPr>
      <w:bookmarkStart w:id="26" w:name="_Toc256000024"/>
      <w:r>
        <w:rPr>
          <w:rFonts w:ascii="仿宋_GB2312" w:hAnsi="仿宋_GB2312" w:eastAsia="仿宋_GB2312" w:cs="仿宋_GB2312"/>
          <w:sz w:val="28"/>
          <w:szCs w:val="28"/>
        </w:rPr>
        <w:t>3.2.2技术和服务其他要求</w:t>
      </w:r>
      <w:bookmarkEnd w:id="26"/>
    </w:p>
    <w:p>
      <w:pPr>
        <w:pStyle w:val="16"/>
        <w:spacing w:before="0" w:after="0" w:line="360" w:lineRule="auto"/>
        <w:rPr>
          <w:rFonts w:ascii="Times New Roman" w:hAnsi="Times New Roman" w:eastAsia="Times New Roman" w:cs="Times New Roman"/>
        </w:rPr>
      </w:pPr>
      <w:r>
        <w:rPr>
          <w:rFonts w:ascii="仿宋_GB2312" w:hAnsi="仿宋_GB2312" w:eastAsia="仿宋_GB2312" w:cs="仿宋_GB2312"/>
          <w:b/>
          <w:bCs/>
          <w:sz w:val="28"/>
          <w:szCs w:val="28"/>
        </w:rPr>
        <w:t>服务内容</w:t>
      </w:r>
    </w:p>
    <w:p>
      <w:pPr>
        <w:pStyle w:val="16"/>
        <w:spacing w:before="0" w:after="0" w:line="360" w:lineRule="auto"/>
        <w:ind w:firstLine="562"/>
        <w:rPr>
          <w:rFonts w:ascii="Times New Roman" w:hAnsi="Times New Roman" w:eastAsia="Times New Roman" w:cs="Times New Roman"/>
        </w:rPr>
      </w:pPr>
      <w:r>
        <w:rPr>
          <w:rFonts w:ascii="仿宋" w:hAnsi="仿宋" w:eastAsia="仿宋" w:cs="仿宋"/>
          <w:b/>
          <w:bCs/>
          <w:sz w:val="28"/>
          <w:szCs w:val="28"/>
        </w:rPr>
        <w:t>（一）非执法类辅助性服务</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从事办税服务场所的纳税服务类事项，如“税费指引服务”、“税费辅导服务”、“税费咨询服务”、“设备运行管理服务”等非执法类辅助性事项服务。包括但不限于以下事项：</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1、税费指引服务。了解纳税人缴费人的涉税（费）诉求，辅导纳税人缴费人进行相关表单的正确填写；检查纳税人(缴费人)提供的办税(缴费)材料是否齐全、完整；检查纳税人(缴费人)提供的办税(缴费)表格填写是否完整、准确；协助纳税人缴费人进行取号，接听办税服务厅对外公开电话,引导纳税人缴费人到对应的窗口办理涉税（费）业务；分流入厅办税（费）人员，避免造成办税服务厅拥堵。</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2、税费辅导服务。辅导纳税人缴费人通过电脑登录电子税务局、自然人电子税务局（扣缴端）、社保费管理客户端，自助完成纳税（费）申报、税（费）款缴纳、发票领用或开具等各类涉税（费）业务电子表单填写和申请提交；辅导纳税人缴费人通过手机登陆电子税务局、个人所得税APP自助完成纳税（费）申报、税（费）款缴纳、发票领用或开具等各类涉税（费）业务；辅导纳税人缴费人通过微信、支付宝、二维码扫码等自助方式完成灵活就业人员城乡居民社会保险费的缴纳及证明开具；辅导纳税人缴费人通过自助办税终端机自行领用定额发票；根据纳税人涉税需求，提供申请、申报等表单，辅导并协助纳税人在电子税务局里进行相关数据的登记录入；推行贴心化服务，促使纳税人缴费人逐步适应税费事项全程“网上办”。</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3、税费咨询服务。受理纳税人缴费人办税（费）过程中遇到的涉税（费）相关问题， 根据税务部门公开的相关政策法规，提供纳税人、缴费人涉税涉费相关问题的解释及答复。对于当场能解决的问题应现场答复；对于自己无法解决的疑难问题主动引导纳税人、缴费人至相应岗位，或咨询相关股室，留下其联系方式，告知具体答复期限。</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4、设备运行管理服务。负责协助管理自助办税区相关电子设备（如自助办税终端机、外网电脑、排号机、对外宣传显示器等），确保上班期间各电子设备的正常运转。协助维护办税服务厅正常秩序及其他工作。</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5、其他辅助服务：在办税服务厅窗口参与非执法类服务工作，配合税务执法人员完成资料接收、整理装订、系统录入等辅助类工作；完成纳税人、缴费人需求收集、税法宣传等活动。</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6、协助完成采购人交办的其他非执法类辅助性服务事项。</w:t>
      </w:r>
    </w:p>
    <w:p>
      <w:pPr>
        <w:pStyle w:val="12"/>
        <w:spacing w:before="0" w:after="0" w:line="360" w:lineRule="auto"/>
        <w:ind w:firstLine="562"/>
        <w:rPr>
          <w:rFonts w:ascii="Times New Roman" w:hAnsi="Times New Roman" w:eastAsia="Times New Roman" w:cs="Times New Roman"/>
        </w:rPr>
      </w:pPr>
      <w:r>
        <w:rPr>
          <w:rFonts w:ascii="仿宋" w:hAnsi="仿宋" w:eastAsia="仿宋" w:cs="仿宋"/>
          <w:b/>
          <w:bCs/>
          <w:sz w:val="28"/>
          <w:szCs w:val="28"/>
        </w:rPr>
        <w:t>（二）办公室文书服务</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1、熟悉办公室软件的应用，熟悉办公自动化等设备操作。</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2、负责综合事务处理工作、协助职能部门完成临时性工作任务等。</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3、在有加班任务的情况下应随叫随到。</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4、严格遵守保密制度，不打听、不传播工作、文件、会议内容。</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5、采购人安排的其它工作。</w:t>
      </w:r>
    </w:p>
    <w:p>
      <w:pPr>
        <w:pStyle w:val="17"/>
        <w:shd w:val="clear" w:color="auto" w:fill="FFFFFF"/>
        <w:spacing w:before="0" w:after="0" w:line="360" w:lineRule="auto"/>
        <w:ind w:firstLine="562"/>
        <w:jc w:val="both"/>
        <w:rPr>
          <w:rFonts w:ascii="Times New Roman" w:hAnsi="Times New Roman" w:eastAsia="Times New Roman" w:cs="Times New Roman"/>
        </w:rPr>
      </w:pPr>
      <w:r>
        <w:rPr>
          <w:rFonts w:ascii="仿宋" w:hAnsi="仿宋" w:eastAsia="仿宋" w:cs="仿宋"/>
          <w:b/>
          <w:bCs/>
          <w:sz w:val="28"/>
          <w:szCs w:val="28"/>
        </w:rPr>
        <w:t xml:space="preserve">（三）车辆驾驶服务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1、认真完成派车任务要求，服从派车调度人员指挥。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2、坚持行车安全检查，每次行车前检查车辆，发现问题及时解决。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3、安全驾驶，正确执行驾驶操作规程，听从交通管理人员的指挥，行车时集中精力驾驶，严禁酒后开车；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4、每次出车回来后，如实填写行车记录，并向领导简要汇报出车情况。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5、车辆用毕后，车辆停泊在指定位置，锁好方向盘、门窗等。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6、做好车辆的维护、保养工作，保持车辆常年整洁和车况良好。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7、认真填写车辆档案，对车辆事故、违章、损坏等异常情况及时汇报。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8、服从调度指挥，按要求执行运行任务，按照预案处置突发事件。</w:t>
      </w:r>
    </w:p>
    <w:p>
      <w:pPr>
        <w:pStyle w:val="12"/>
        <w:spacing w:before="0" w:after="0" w:line="360" w:lineRule="auto"/>
        <w:ind w:firstLine="562"/>
        <w:rPr>
          <w:rFonts w:ascii="Times New Roman" w:hAnsi="Times New Roman" w:eastAsia="Times New Roman" w:cs="Times New Roman"/>
        </w:rPr>
      </w:pPr>
      <w:r>
        <w:rPr>
          <w:rFonts w:ascii="仿宋" w:hAnsi="仿宋" w:eastAsia="仿宋" w:cs="仿宋"/>
          <w:b/>
          <w:bCs/>
          <w:sz w:val="28"/>
          <w:szCs w:val="28"/>
        </w:rPr>
        <w:t>（四）食堂餐饮服务</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1、餐饮服务内容及要求</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（1）根据采购人实际用餐需求，按时保质保量供应。定期或不定期配合采购人，检查饭菜质量、数量及服务质量。标准餐每日正常供餐时间：早餐7:20-8:00,午餐 12：00-13：00,晚餐夏令时18:00-19:00，冬令时17:30-18:30。如因特殊任务或其他工作需要调整供餐时间的，由采购人提前通知，中标人应配合安排，并且应确保正常时间段以外其他时间段的供餐。</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（2）预先告知采购人每周菜谱，注重营养搭配，品种多样化。早餐以米粉、面条、饺子、粥为主，同时要求搭配蔬菜、白水煮蛋 （或煎蛋、茶叶蛋）、面点、蛋糕、牛奶、现榨豆浆等。午餐晚餐荤素搭配，菜品在一周内不得重复。</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（3）按行业标准流程，必须在规定时间内做好开餐准备，做好相关服务保障工作，确保供应及时合理，无误餐现象发生。</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（4）能够积极提升服务品质，菜品荤菜搭配合理性，如根据采购人要求研发制作成品或半成品食品供应服务等。</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（5）严格按规定配餐，菜谱设计种类丰富、合理、完全满足采购人实际需要。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（6）除特殊情况经采购人同意外，以上菜品一律自行制作，不得在外采购成品。</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（7）做好每日就餐及食材消耗登记，在确保供应数量、质量的基础上，根据就餐情况，及时做好调整，协助采购人控制好成本，避免造成不必要的浪费。</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（8）严格落实食品留样制度。食堂应配备专用的食品留样专柜(冰箱)，专人负责留样管理。每次餐的食品成品必须留样。</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2、食品卫生与安全管理要求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（1）食品安全管理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①保持食品冰柜的工作温度控制在摄氏0℃至6℃度之间，并保持冰柜内外卫生清洁。</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②对进入食堂的所有食材（食品）进行验收。严格验收标准，杜绝质次、变质、过期食品，确保食材（食品）新鲜、品质良好。对验收不合格食材（食品）应及时告知采购人，做好退货及相关登记工作。</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（2）食品卫生管理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①在工作期间，餐饮服务人员应注重个人卫生，严格洗手消毒，穿戴整洁的工作衣帽，戴口罩和一次性手套。</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②认真检查食品质量，食品加工过程中如发现食材存在气味、色泽、形态等异常，必须立即撤换，并报告采购人管理人员。</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③食品所需使用的专用工具必须消毒后使用，在指定位置存放。承担负责厨房、仓库、配餐间、就餐区(桌椅、地面、门窗）等清洁卫生。严格落实好食堂防鼠、防蝇、防尘“三防”措施。要合理使用，妥善保管厨房设备设施，餐具必须彻底清洁消毒。搞好室内外环境清洁和消毒工作，清除卫生死角，疏通下水道，加强灭蝇、灭蟑螂、灭鼠等措施。</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④配餐前后必须对配餐台进行消毒。</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⑤做好厨房、餐厅等环境卫生管理。随时保持各场所卫生清洁；各类餐饮具按规范流程洗净、消毒，符合国家有关卫生标准；餐具保洁柜及时清洗、保持洁净。供餐结束后，应对砧板、案板、刀具等进行卫生清理消毒。应对公共区域进行卫生清理，确保地面清洁，餐厅及各操作间无油渍、污渍、残渍。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⑥确保每餐开餐前半小时将当餐餐具消毒整理到位。</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（3）配合采购人做好卫生检查</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①建立各项卫生检查制度，每日供餐前和加工期间至少应进行一次卫生检查，做到桌上无油渍，地面无残渣、无水渍，保证就餐大厅整洁卫生，保证就餐通道及周边环境整洁。</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②严格按食堂操作规程及卫生管理制度实施要求，保持厨房和就餐环境(用餐大厅和包厢及卫生间)的环境卫生，具体做到厨房区域每日餐前对厨房设备、用具、工作台和地板进行冲洗，用餐餐具清洗后进行消毒一次；用餐大厅和包厢每日对地板进行拖地一次、餐桌餐前擦拭一遍；每周对整个食堂环境(包括吊顶、窗户、墙角等卫生死角)进行一次打大扫除，每周对冻库、鲜库进行一次清理、整理。</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③保证采购人食堂产生的厨余垃圾均倾倒在指定位置，并按照《中华人民共和国固体废物污染环境防治法》等法律法规，予以处理，做到当日之内清理干净。</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④制订定期或不定期卫生检查计划，全面检查与抽查、自查相结合， 主要检查各项制度落实情况。</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⑤对发现的问题及提出的整改事项，应建立相关台账，限时整改，整改情况应及时向采购人管理人员反馈。</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（4）食堂安全及环境要求</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①安全操作使用水电气等设施设备。做好餐饮服务人员对厨房及各类设施设备的培训和日常提醒，规范操作流程，做好日常维护，严格遵守厨具、炊具、炉具、电器及附属设备操作规程，易燃易爆物品严格按规定放置，杜绝因操作不当引发的安全责任事故。</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②加强水、电、气等能耗管理，配合采购人开展节能减排工作， 避免“长明灯”、“长流水”等浪费现象。</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③按照国家要求做好餐厨垃圾的回收、分类处理工作。</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④配合采购人做好突发事件的安全卫生保障工作，确保无安全事故。</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⑤应落实防火、防盗、防毒及饭堂安全等安全工作。在提供餐饮中严格执行有关法律法规规定及负责食堂范围以内的一切安全生产责任，并负责食堂范围内所有设备清洁、维护、保养及其产生的费用。</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（5）人员健康检查制度</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①所有餐饮服务人员及新入职人员在进驻采购人服务前必须提供专业体检机构的健康检查报告，并严格按照国家规定办理健康证明。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②每年要组织餐饮服务人员进行一次健康检查，健康检查报告应及时交由采购人备存，并于每年定期更新健康证。</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③凡在健康检查报告中或履约过程中发现患有痢疾、伤寒、病毒性肝炎等消化道传染病（包括病原携带者），活动性肺结核，化脓性或者渗出性皮肤病及其它有碍食品卫生疾病的，必须立即调离岗位，并及时按要求补充人员。</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（6）采购人交办的其他工作</w:t>
      </w:r>
    </w:p>
    <w:p>
      <w:pPr>
        <w:pStyle w:val="2"/>
        <w:keepNext w:val="0"/>
        <w:spacing w:before="0" w:after="0" w:line="360" w:lineRule="auto"/>
        <w:jc w:val="center"/>
        <w:rPr>
          <w:rFonts w:ascii="仿宋_GB2312" w:hAnsi="仿宋_GB2312" w:eastAsia="仿宋_GB2312" w:cs="仿宋_GB2312"/>
          <w:b/>
          <w:bCs/>
          <w:sz w:val="32"/>
          <w:szCs w:val="32"/>
        </w:rPr>
      </w:pPr>
      <w:bookmarkStart w:id="27" w:name="_Toc256000025"/>
      <w:r>
        <w:rPr>
          <w:rFonts w:ascii="仿宋_GB2312" w:hAnsi="仿宋_GB2312" w:eastAsia="仿宋_GB2312" w:cs="仿宋_GB2312"/>
          <w:kern w:val="36"/>
        </w:rPr>
        <w:t>4人员要求</w:t>
      </w:r>
      <w:bookmarkEnd w:id="27"/>
    </w:p>
    <w:p>
      <w:pPr>
        <w:pStyle w:val="3"/>
        <w:keepNext w:val="0"/>
        <w:spacing w:before="0" w:after="0" w:line="360" w:lineRule="auto"/>
        <w:rPr>
          <w:rFonts w:ascii="仿宋_GB2312" w:hAnsi="仿宋_GB2312" w:eastAsia="仿宋_GB2312" w:cs="仿宋_GB2312"/>
          <w:b/>
          <w:bCs/>
          <w:sz w:val="28"/>
          <w:szCs w:val="28"/>
        </w:rPr>
      </w:pPr>
      <w:bookmarkStart w:id="28" w:name="_Toc256000026"/>
      <w:r>
        <w:rPr>
          <w:rFonts w:ascii="仿宋_GB2312" w:hAnsi="仿宋_GB2312" w:eastAsia="仿宋_GB2312" w:cs="仿宋_GB2312"/>
          <w:i w:val="0"/>
          <w:iCs w:val="0"/>
        </w:rPr>
        <w:t>4.1总体要求</w:t>
      </w:r>
      <w:bookmarkEnd w:id="28"/>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4.1.1中标人应为本项目配备项目经理和法务团队，并向采购人提供项目经理姓名、身份证及24小时服务电话。</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4.1.2. 中标人为本项目配备的服务人员不得有涉赌、涉毒、涉黑以及任何的违法、违纪等不良记录。须为采购人提供相应人员户籍所在地派出所出具的背景核查证明。</w:t>
      </w:r>
    </w:p>
    <w:p>
      <w:pPr>
        <w:pStyle w:val="3"/>
        <w:keepNext w:val="0"/>
        <w:spacing w:before="0" w:after="0" w:line="360" w:lineRule="auto"/>
        <w:rPr>
          <w:rFonts w:ascii="仿宋_GB2312" w:hAnsi="仿宋_GB2312" w:eastAsia="仿宋_GB2312" w:cs="仿宋_GB2312"/>
          <w:b/>
          <w:bCs/>
          <w:sz w:val="28"/>
          <w:szCs w:val="28"/>
        </w:rPr>
      </w:pPr>
      <w:bookmarkStart w:id="29" w:name="_Toc256000027"/>
      <w:r>
        <w:rPr>
          <w:rFonts w:ascii="仿宋_GB2312" w:hAnsi="仿宋_GB2312" w:eastAsia="仿宋_GB2312" w:cs="仿宋_GB2312"/>
          <w:i w:val="0"/>
          <w:iCs w:val="0"/>
        </w:rPr>
        <w:t>4.2管理团队</w:t>
      </w:r>
      <w:bookmarkEnd w:id="29"/>
    </w:p>
    <w:p>
      <w:pPr>
        <w:pStyle w:val="4"/>
        <w:keepNext w:val="0"/>
        <w:spacing w:before="0" w:after="0" w:line="360" w:lineRule="auto"/>
        <w:rPr>
          <w:rFonts w:ascii="仿宋_GB2312" w:hAnsi="仿宋_GB2312" w:eastAsia="仿宋_GB2312" w:cs="仿宋_GB2312"/>
          <w:b/>
          <w:bCs/>
          <w:sz w:val="28"/>
          <w:szCs w:val="28"/>
        </w:rPr>
      </w:pPr>
      <w:bookmarkStart w:id="30" w:name="_Toc256000028"/>
      <w:r>
        <w:rPr>
          <w:rFonts w:ascii="仿宋_GB2312" w:hAnsi="仿宋_GB2312" w:eastAsia="仿宋_GB2312" w:cs="仿宋_GB2312"/>
          <w:sz w:val="28"/>
          <w:szCs w:val="28"/>
        </w:rPr>
        <w:t>4.2.1项目经理</w:t>
      </w:r>
      <w:bookmarkEnd w:id="30"/>
    </w:p>
    <w:p>
      <w:pPr>
        <w:pStyle w:val="3"/>
        <w:keepNext w:val="0"/>
        <w:spacing w:before="0" w:after="0" w:line="360" w:lineRule="auto"/>
        <w:rPr>
          <w:rFonts w:ascii="仿宋_GB2312" w:hAnsi="仿宋_GB2312" w:eastAsia="仿宋_GB2312" w:cs="仿宋_GB2312"/>
          <w:b/>
          <w:bCs/>
          <w:sz w:val="28"/>
          <w:szCs w:val="28"/>
        </w:rPr>
      </w:pPr>
      <w:bookmarkStart w:id="31" w:name="_Toc256000029"/>
      <w:r>
        <w:rPr>
          <w:rFonts w:ascii="仿宋_GB2312" w:hAnsi="仿宋_GB2312" w:eastAsia="仿宋_GB2312" w:cs="仿宋_GB2312"/>
          <w:i w:val="0"/>
          <w:iCs w:val="0"/>
        </w:rPr>
        <w:t>4.3技术团队</w:t>
      </w:r>
      <w:bookmarkEnd w:id="31"/>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1、政治合格</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1）具有中华人民共和国国籍，拥护中华人民共和国宪法，拥护中国共产党领导和社会主义制度，自觉维护国家和单位利益，遵纪守法，自觉遵守和执行各项规章制度、职工行为规范，需提供服务人员的户籍所在地派出所出具的无犯罪记录证明。</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（2）采购人对委派的服务人员进行培训管理，委派的服务人员不得参与和发表与党中央、国家、税务系统相悖的行为言论，不得妄议采购人的工作决策；不得散布、传播不利于采购人开展工作的言论。</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（3）中标人须对委派的服务人员进行培训管理，对于工作中获悉的相关信息按采购人单位要求进行保密。</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2、身体健康</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采购人对委派的服务人员每年体检不少于一次，并将相关资料交于采购单位备案，人员健康安全均由中标人负责。</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3、其它要求</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（1）委派的服务人员的年龄符合劳动法规定及采购单位需求（原则上要求男性60岁以下，女性50岁以下）。</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（2）符合采购单位的其他要求。</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4、有下列情况之一者不得委派至本项目：</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（1）有违法犯罪记录的；</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（2）三年内有重大交通责任事故记录;</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（3）在刑事处罚期内的;</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（4）涉嫌违纪违法正在接受有关的专门机关审查尚未作出结论的;</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（5）有其他采购人提出或要求不适宜聘用情形的。</w:t>
      </w:r>
    </w:p>
    <w:p>
      <w:pPr>
        <w:pStyle w:val="12"/>
        <w:spacing w:before="0" w:after="0" w:line="360" w:lineRule="auto"/>
        <w:ind w:firstLine="431"/>
        <w:rPr>
          <w:rFonts w:ascii="Times New Roman" w:hAnsi="Times New Roman" w:eastAsia="Times New Roman" w:cs="Times New Roman"/>
        </w:rPr>
      </w:pPr>
      <w:r>
        <w:rPr>
          <w:rFonts w:ascii="宋体" w:hAnsi="宋体" w:eastAsia="宋体" w:cs="宋体"/>
          <w:b/>
          <w:bCs/>
        </w:rPr>
        <w:t>各岗位职责及具体要求</w:t>
      </w:r>
    </w:p>
    <w:tbl>
      <w:tblPr>
        <w:tblStyle w:val="15"/>
        <w:tblW w:w="5000" w:type="pct"/>
        <w:tblCellSpacing w:w="0" w:type="dxa"/>
        <w:tblInd w:w="158" w:type="dxa"/>
        <w:tblLayout w:type="autofit"/>
        <w:tblCellMar>
          <w:top w:w="15" w:type="dxa"/>
          <w:left w:w="15" w:type="dxa"/>
          <w:bottom w:w="15" w:type="dxa"/>
          <w:right w:w="15" w:type="dxa"/>
        </w:tblCellMar>
      </w:tblPr>
      <w:tblGrid>
        <w:gridCol w:w="2377"/>
        <w:gridCol w:w="1255"/>
        <w:gridCol w:w="5730"/>
      </w:tblGrid>
      <w:tr>
        <w:tblPrEx>
          <w:tblCellMar>
            <w:top w:w="15" w:type="dxa"/>
            <w:left w:w="15" w:type="dxa"/>
            <w:bottom w:w="15" w:type="dxa"/>
            <w:right w:w="15" w:type="dxa"/>
          </w:tblCellMar>
        </w:tblPrEx>
        <w:trPr>
          <w:trHeight w:val="262" w:hRule="atLeast"/>
          <w:tblCellSpacing w:w="0" w:type="dxa"/>
        </w:trPr>
        <w:tc>
          <w:tcPr>
            <w:tcW w:w="2389" w:type="dxa"/>
            <w:tcBorders>
              <w:top w:val="single" w:color="000000" w:sz="8" w:space="0"/>
              <w:left w:val="single" w:color="000000" w:sz="8" w:space="0"/>
              <w:bottom w:val="single" w:color="000000" w:sz="8" w:space="0"/>
              <w:right w:val="single" w:color="000000" w:sz="8" w:space="0"/>
            </w:tcBorders>
            <w:noWrap w:val="0"/>
            <w:tcMar>
              <w:top w:w="0" w:type="dxa"/>
              <w:left w:w="148" w:type="dxa"/>
              <w:bottom w:w="0" w:type="dxa"/>
              <w:right w:w="148" w:type="dxa"/>
            </w:tcMar>
            <w:vAlign w:val="center"/>
          </w:tcPr>
          <w:p>
            <w:pPr>
              <w:pStyle w:val="12"/>
              <w:spacing w:line="420" w:lineRule="atLeast"/>
              <w:jc w:val="center"/>
              <w:rPr>
                <w:rFonts w:ascii="Times New Roman" w:hAnsi="Times New Roman" w:eastAsia="Times New Roman" w:cs="Times New Roman"/>
                <w:b w:val="0"/>
                <w:bCs w:val="0"/>
                <w:i w:val="0"/>
                <w:iCs w:val="0"/>
                <w:smallCaps w:val="0"/>
                <w:color w:val="000000"/>
              </w:rPr>
            </w:pPr>
            <w:r>
              <w:rPr>
                <w:rFonts w:ascii="宋体" w:hAnsi="宋体" w:eastAsia="宋体" w:cs="宋体"/>
                <w:b/>
                <w:bCs/>
                <w:i w:val="0"/>
                <w:iCs w:val="0"/>
                <w:smallCaps w:val="0"/>
                <w:color w:val="000000"/>
              </w:rPr>
              <w:t>岗位</w:t>
            </w:r>
          </w:p>
        </w:tc>
        <w:tc>
          <w:tcPr>
            <w:tcW w:w="1258" w:type="dxa"/>
            <w:tcBorders>
              <w:top w:val="single" w:color="000000" w:sz="8" w:space="0"/>
              <w:bottom w:val="single" w:color="000000" w:sz="8" w:space="0"/>
              <w:right w:val="single" w:color="000000" w:sz="8" w:space="0"/>
            </w:tcBorders>
            <w:noWrap w:val="0"/>
            <w:tcMar>
              <w:top w:w="0" w:type="dxa"/>
              <w:left w:w="123" w:type="dxa"/>
              <w:bottom w:w="0" w:type="dxa"/>
              <w:right w:w="148" w:type="dxa"/>
            </w:tcMar>
            <w:vAlign w:val="center"/>
          </w:tcPr>
          <w:p>
            <w:pPr>
              <w:pStyle w:val="12"/>
              <w:spacing w:line="420" w:lineRule="atLeast"/>
              <w:jc w:val="center"/>
              <w:rPr>
                <w:rFonts w:ascii="Times New Roman" w:hAnsi="Times New Roman" w:eastAsia="Times New Roman" w:cs="Times New Roman"/>
                <w:b w:val="0"/>
                <w:bCs w:val="0"/>
                <w:i w:val="0"/>
                <w:iCs w:val="0"/>
                <w:smallCaps w:val="0"/>
                <w:color w:val="000000"/>
              </w:rPr>
            </w:pPr>
            <w:r>
              <w:rPr>
                <w:rFonts w:ascii="宋体" w:hAnsi="宋体" w:eastAsia="宋体" w:cs="宋体"/>
                <w:b/>
                <w:bCs/>
                <w:i w:val="0"/>
                <w:iCs w:val="0"/>
                <w:smallCaps w:val="0"/>
                <w:color w:val="000000"/>
              </w:rPr>
              <w:t>人数</w:t>
            </w:r>
          </w:p>
        </w:tc>
        <w:tc>
          <w:tcPr>
            <w:tcW w:w="5778" w:type="dxa"/>
            <w:tcBorders>
              <w:top w:val="single" w:color="000000" w:sz="8" w:space="0"/>
              <w:bottom w:val="single" w:color="000000" w:sz="8" w:space="0"/>
              <w:right w:val="single" w:color="000000" w:sz="8" w:space="0"/>
            </w:tcBorders>
            <w:noWrap w:val="0"/>
            <w:tcMar>
              <w:top w:w="0" w:type="dxa"/>
              <w:left w:w="128" w:type="dxa"/>
              <w:bottom w:w="0" w:type="dxa"/>
              <w:right w:w="148" w:type="dxa"/>
            </w:tcMar>
            <w:vAlign w:val="center"/>
          </w:tcPr>
          <w:p>
            <w:pPr>
              <w:pStyle w:val="12"/>
              <w:spacing w:line="420" w:lineRule="atLeast"/>
              <w:jc w:val="center"/>
              <w:rPr>
                <w:rFonts w:ascii="Times New Roman" w:hAnsi="Times New Roman" w:eastAsia="Times New Roman" w:cs="Times New Roman"/>
                <w:b w:val="0"/>
                <w:bCs w:val="0"/>
                <w:i w:val="0"/>
                <w:iCs w:val="0"/>
                <w:smallCaps w:val="0"/>
                <w:color w:val="000000"/>
              </w:rPr>
            </w:pPr>
            <w:r>
              <w:rPr>
                <w:rFonts w:ascii="宋体" w:hAnsi="宋体" w:eastAsia="宋体" w:cs="宋体"/>
                <w:b/>
                <w:bCs/>
                <w:i w:val="0"/>
                <w:iCs w:val="0"/>
                <w:smallCaps w:val="0"/>
                <w:color w:val="000000"/>
              </w:rPr>
              <w:t>岗位职责及基本要求</w:t>
            </w:r>
          </w:p>
        </w:tc>
      </w:tr>
      <w:tr>
        <w:tblPrEx>
          <w:tblCellMar>
            <w:top w:w="15" w:type="dxa"/>
            <w:left w:w="15" w:type="dxa"/>
            <w:bottom w:w="15" w:type="dxa"/>
            <w:right w:w="15" w:type="dxa"/>
          </w:tblCellMar>
        </w:tblPrEx>
        <w:trPr>
          <w:trHeight w:val="406" w:hRule="atLeast"/>
          <w:tblCellSpacing w:w="0" w:type="dxa"/>
        </w:trPr>
        <w:tc>
          <w:tcPr>
            <w:tcW w:w="2389" w:type="dxa"/>
            <w:tcBorders>
              <w:left w:val="single" w:color="000000" w:sz="8" w:space="0"/>
              <w:bottom w:val="single" w:color="000000" w:sz="8" w:space="0"/>
              <w:right w:val="single" w:color="000000" w:sz="8" w:space="0"/>
            </w:tcBorders>
            <w:noWrap w:val="0"/>
            <w:tcMar>
              <w:top w:w="0" w:type="dxa"/>
              <w:left w:w="148" w:type="dxa"/>
              <w:bottom w:w="0" w:type="dxa"/>
              <w:right w:w="148" w:type="dxa"/>
            </w:tcMar>
            <w:vAlign w:val="center"/>
          </w:tcPr>
          <w:p>
            <w:pPr>
              <w:pStyle w:val="12"/>
              <w:spacing w:line="360" w:lineRule="auto"/>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非执法类辅助性服务</w:t>
            </w:r>
          </w:p>
        </w:tc>
        <w:tc>
          <w:tcPr>
            <w:tcW w:w="1258" w:type="dxa"/>
            <w:tcBorders>
              <w:bottom w:val="single" w:color="000000" w:sz="8" w:space="0"/>
              <w:right w:val="single" w:color="000000" w:sz="8" w:space="0"/>
            </w:tcBorders>
            <w:noWrap w:val="0"/>
            <w:tcMar>
              <w:top w:w="0" w:type="dxa"/>
              <w:left w:w="123" w:type="dxa"/>
              <w:bottom w:w="0" w:type="dxa"/>
              <w:right w:w="148" w:type="dxa"/>
            </w:tcMar>
            <w:vAlign w:val="center"/>
          </w:tcPr>
          <w:p>
            <w:pPr>
              <w:pStyle w:val="12"/>
              <w:spacing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10</w:t>
            </w:r>
          </w:p>
        </w:tc>
        <w:tc>
          <w:tcPr>
            <w:tcW w:w="5778" w:type="dxa"/>
            <w:tcBorders>
              <w:bottom w:val="single" w:color="000000" w:sz="8" w:space="0"/>
              <w:right w:val="single" w:color="000000" w:sz="8" w:space="0"/>
            </w:tcBorders>
            <w:noWrap w:val="0"/>
            <w:tcMar>
              <w:top w:w="0" w:type="dxa"/>
              <w:left w:w="128" w:type="dxa"/>
              <w:bottom w:w="0" w:type="dxa"/>
              <w:right w:w="148" w:type="dxa"/>
            </w:tcMar>
            <w:vAlign w:val="top"/>
          </w:tcPr>
          <w:p>
            <w:pPr>
              <w:pStyle w:val="12"/>
              <w:spacing w:after="240" w:line="360" w:lineRule="auto"/>
              <w:ind w:firstLine="482"/>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rPr>
              <w:t>岗位要求：</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1.品德端正、遵纪守法、爱岗敬业；</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2.具有大专以上学历，工作踏实认真负责；</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3.具备良好的电脑操作基础，能熟练操作办公系统；</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4.具有较强的沟通协调能力和团队协作意识；</w:t>
            </w:r>
          </w:p>
          <w:p>
            <w:pPr>
              <w:pStyle w:val="12"/>
              <w:spacing w:before="240" w:after="240" w:line="360" w:lineRule="auto"/>
              <w:ind w:firstLine="482"/>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rPr>
              <w:t>岗位职责：</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1.办税服务厅办税辅导、税收业务咨询、税收信息录入、办税引导、资料整理、办税环境维护等；</w:t>
            </w:r>
          </w:p>
          <w:p>
            <w:pPr>
              <w:pStyle w:val="12"/>
              <w:spacing w:before="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2.根据采购人要求需要完成的其他工作。</w:t>
            </w:r>
          </w:p>
        </w:tc>
      </w:tr>
      <w:tr>
        <w:tblPrEx>
          <w:tblCellMar>
            <w:top w:w="15" w:type="dxa"/>
            <w:left w:w="15" w:type="dxa"/>
            <w:bottom w:w="15" w:type="dxa"/>
            <w:right w:w="15" w:type="dxa"/>
          </w:tblCellMar>
        </w:tblPrEx>
        <w:trPr>
          <w:trHeight w:val="548" w:hRule="atLeast"/>
          <w:tblCellSpacing w:w="0" w:type="dxa"/>
        </w:trPr>
        <w:tc>
          <w:tcPr>
            <w:tcW w:w="2389" w:type="dxa"/>
            <w:tcBorders>
              <w:left w:val="single" w:color="000000" w:sz="8" w:space="0"/>
              <w:bottom w:val="single" w:color="000000" w:sz="8" w:space="0"/>
              <w:right w:val="single" w:color="000000" w:sz="8" w:space="0"/>
            </w:tcBorders>
            <w:noWrap w:val="0"/>
            <w:tcMar>
              <w:top w:w="0" w:type="dxa"/>
              <w:left w:w="148" w:type="dxa"/>
              <w:bottom w:w="0" w:type="dxa"/>
              <w:right w:w="148" w:type="dxa"/>
            </w:tcMar>
            <w:vAlign w:val="center"/>
          </w:tcPr>
          <w:p>
            <w:pPr>
              <w:pStyle w:val="12"/>
              <w:spacing w:line="360" w:lineRule="auto"/>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办公室文书服务</w:t>
            </w:r>
          </w:p>
        </w:tc>
        <w:tc>
          <w:tcPr>
            <w:tcW w:w="1258" w:type="dxa"/>
            <w:tcBorders>
              <w:bottom w:val="single" w:color="000000" w:sz="8" w:space="0"/>
              <w:right w:val="single" w:color="000000" w:sz="8" w:space="0"/>
            </w:tcBorders>
            <w:noWrap w:val="0"/>
            <w:tcMar>
              <w:top w:w="0" w:type="dxa"/>
              <w:left w:w="123" w:type="dxa"/>
              <w:bottom w:w="0" w:type="dxa"/>
              <w:right w:w="148" w:type="dxa"/>
            </w:tcMar>
            <w:vAlign w:val="center"/>
          </w:tcPr>
          <w:p>
            <w:pPr>
              <w:pStyle w:val="12"/>
              <w:spacing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1</w:t>
            </w:r>
          </w:p>
        </w:tc>
        <w:tc>
          <w:tcPr>
            <w:tcW w:w="5778" w:type="dxa"/>
            <w:tcBorders>
              <w:bottom w:val="single" w:color="000000" w:sz="8" w:space="0"/>
              <w:right w:val="single" w:color="000000" w:sz="8" w:space="0"/>
            </w:tcBorders>
            <w:noWrap w:val="0"/>
            <w:tcMar>
              <w:top w:w="0" w:type="dxa"/>
              <w:left w:w="128" w:type="dxa"/>
              <w:bottom w:w="0" w:type="dxa"/>
              <w:right w:w="148" w:type="dxa"/>
            </w:tcMar>
            <w:vAlign w:val="center"/>
          </w:tcPr>
          <w:p>
            <w:pPr>
              <w:pStyle w:val="12"/>
              <w:spacing w:after="240" w:line="360" w:lineRule="auto"/>
              <w:ind w:firstLine="482"/>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rPr>
              <w:t>岗位要求：</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1.熟练使用办公软件，如Word进行文字录入、文档排版等操作，使用Excel进行数据录入、表格制作等。</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2.身体健康，品行良好，思想端正，具有较强的语言表达能力、良好的沟通能力、思维反应能力、记忆能力、心理承受能力和学习能力。</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3.服从领导听从指挥，具备较强的服务意识、安全防范意识、保密意识。</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4.爱岗敬业，能吃苦耐劳，具备良好的团队精神。</w:t>
            </w:r>
          </w:p>
          <w:p>
            <w:pPr>
              <w:pStyle w:val="12"/>
              <w:spacing w:before="240" w:after="240" w:line="360" w:lineRule="auto"/>
              <w:ind w:firstLine="482"/>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rPr>
              <w:t>岗位职责：</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1.负责综合事务处理工作、协助职能部门完成临时性工作任务等；</w:t>
            </w:r>
          </w:p>
          <w:p>
            <w:pPr>
              <w:pStyle w:val="12"/>
              <w:spacing w:before="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2.根据采购人要求需要完成的其他工作。</w:t>
            </w:r>
          </w:p>
        </w:tc>
      </w:tr>
      <w:tr>
        <w:tblPrEx>
          <w:tblCellMar>
            <w:top w:w="15" w:type="dxa"/>
            <w:left w:w="15" w:type="dxa"/>
            <w:bottom w:w="15" w:type="dxa"/>
            <w:right w:w="15" w:type="dxa"/>
          </w:tblCellMar>
        </w:tblPrEx>
        <w:trPr>
          <w:trHeight w:val="3015" w:hRule="atLeast"/>
          <w:tblCellSpacing w:w="0" w:type="dxa"/>
        </w:trPr>
        <w:tc>
          <w:tcPr>
            <w:tcW w:w="2389" w:type="dxa"/>
            <w:tcBorders>
              <w:left w:val="single" w:color="000000" w:sz="8" w:space="0"/>
              <w:bottom w:val="single" w:color="000000" w:sz="8" w:space="0"/>
              <w:right w:val="single" w:color="000000" w:sz="8" w:space="0"/>
            </w:tcBorders>
            <w:noWrap w:val="0"/>
            <w:tcMar>
              <w:top w:w="0" w:type="dxa"/>
              <w:left w:w="148" w:type="dxa"/>
              <w:bottom w:w="0" w:type="dxa"/>
              <w:right w:w="148" w:type="dxa"/>
            </w:tcMar>
            <w:vAlign w:val="center"/>
          </w:tcPr>
          <w:p>
            <w:pPr>
              <w:pStyle w:val="12"/>
              <w:spacing w:line="360" w:lineRule="auto"/>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车辆驾驶服务</w:t>
            </w:r>
          </w:p>
        </w:tc>
        <w:tc>
          <w:tcPr>
            <w:tcW w:w="1258" w:type="dxa"/>
            <w:tcBorders>
              <w:bottom w:val="single" w:color="000000" w:sz="8" w:space="0"/>
              <w:right w:val="single" w:color="000000" w:sz="8" w:space="0"/>
            </w:tcBorders>
            <w:noWrap w:val="0"/>
            <w:tcMar>
              <w:top w:w="0" w:type="dxa"/>
              <w:left w:w="123" w:type="dxa"/>
              <w:bottom w:w="0" w:type="dxa"/>
              <w:right w:w="148" w:type="dxa"/>
            </w:tcMar>
            <w:vAlign w:val="center"/>
          </w:tcPr>
          <w:p>
            <w:pPr>
              <w:pStyle w:val="12"/>
              <w:spacing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1</w:t>
            </w:r>
          </w:p>
        </w:tc>
        <w:tc>
          <w:tcPr>
            <w:tcW w:w="5778" w:type="dxa"/>
            <w:tcBorders>
              <w:bottom w:val="single" w:color="000000" w:sz="8" w:space="0"/>
              <w:right w:val="single" w:color="000000" w:sz="8" w:space="0"/>
            </w:tcBorders>
            <w:noWrap w:val="0"/>
            <w:tcMar>
              <w:top w:w="0" w:type="dxa"/>
              <w:left w:w="128" w:type="dxa"/>
              <w:bottom w:w="0" w:type="dxa"/>
              <w:right w:w="148" w:type="dxa"/>
            </w:tcMar>
            <w:vAlign w:val="center"/>
          </w:tcPr>
          <w:p>
            <w:pPr>
              <w:pStyle w:val="12"/>
              <w:spacing w:after="240" w:line="360" w:lineRule="auto"/>
              <w:ind w:firstLine="482"/>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rPr>
              <w:t>岗位要求：</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1.身体健康，须持有健康证。</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2.执有C1或以上驾照，具有良好的驾驶技术及较强的安全意识，熟知驾驶和车辆相关的知识和法律；</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3.具备基本车辆故障判断能力，掌握一定的车辆机械故障处理技能，有能力在紧急情况下排除简单故障，确保车辆正常运行；</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4.熟知、办理年检、保险等程序的办理流程；</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5.无车辆驾驶安全责任事故；</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6.身体健康，品行良好，思想端正，具有较好的语言表达能力、良好的沟通能力、思维反应能力、心理承受能力和学习能力；</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7.服从领导听从指挥，具备较强的服务意识、安全防范意识、保密意识；</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8.爱岗敬业，能吃苦耐劳，具备良好的团队精神。</w:t>
            </w:r>
          </w:p>
          <w:p>
            <w:pPr>
              <w:pStyle w:val="12"/>
              <w:spacing w:before="240" w:after="240" w:line="360" w:lineRule="auto"/>
              <w:ind w:firstLine="482"/>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rPr>
              <w:t>岗位职责：</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1.根据车辆管理员的调度安排按时完成出车任务，保证行车中遵守交通规章和行车安全；</w:t>
            </w:r>
          </w:p>
          <w:p>
            <w:pPr>
              <w:pStyle w:val="12"/>
              <w:spacing w:before="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2.负责日常车辆的保洁和维护工作，按要求进行车辆定期维护和保养，确保车辆状况良好。</w:t>
            </w:r>
          </w:p>
        </w:tc>
      </w:tr>
      <w:tr>
        <w:tblPrEx>
          <w:tblCellMar>
            <w:top w:w="15" w:type="dxa"/>
            <w:left w:w="15" w:type="dxa"/>
            <w:bottom w:w="15" w:type="dxa"/>
            <w:right w:w="15" w:type="dxa"/>
          </w:tblCellMar>
        </w:tblPrEx>
        <w:trPr>
          <w:trHeight w:val="3015" w:hRule="atLeast"/>
          <w:tblCellSpacing w:w="0" w:type="dxa"/>
        </w:trPr>
        <w:tc>
          <w:tcPr>
            <w:tcW w:w="2389" w:type="dxa"/>
            <w:tcBorders>
              <w:left w:val="single" w:color="000000" w:sz="8" w:space="0"/>
              <w:bottom w:val="single" w:color="000000" w:sz="8" w:space="0"/>
              <w:right w:val="single" w:color="000000" w:sz="8" w:space="0"/>
            </w:tcBorders>
            <w:noWrap w:val="0"/>
            <w:tcMar>
              <w:top w:w="0" w:type="dxa"/>
              <w:left w:w="148" w:type="dxa"/>
              <w:bottom w:w="0" w:type="dxa"/>
              <w:right w:w="148" w:type="dxa"/>
            </w:tcMar>
            <w:vAlign w:val="center"/>
          </w:tcPr>
          <w:p>
            <w:pPr>
              <w:pStyle w:val="12"/>
              <w:spacing w:line="360" w:lineRule="auto"/>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食堂餐饮服务（厨师）</w:t>
            </w:r>
          </w:p>
        </w:tc>
        <w:tc>
          <w:tcPr>
            <w:tcW w:w="1258" w:type="dxa"/>
            <w:tcBorders>
              <w:bottom w:val="single" w:color="000000" w:sz="8" w:space="0"/>
              <w:right w:val="single" w:color="000000" w:sz="8" w:space="0"/>
            </w:tcBorders>
            <w:noWrap w:val="0"/>
            <w:tcMar>
              <w:top w:w="0" w:type="dxa"/>
              <w:left w:w="123" w:type="dxa"/>
              <w:bottom w:w="0" w:type="dxa"/>
              <w:right w:w="148" w:type="dxa"/>
            </w:tcMar>
            <w:vAlign w:val="center"/>
          </w:tcPr>
          <w:p>
            <w:pPr>
              <w:pStyle w:val="12"/>
              <w:spacing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3</w:t>
            </w:r>
          </w:p>
        </w:tc>
        <w:tc>
          <w:tcPr>
            <w:tcW w:w="5778" w:type="dxa"/>
            <w:tcBorders>
              <w:bottom w:val="single" w:color="000000" w:sz="8" w:space="0"/>
              <w:right w:val="single" w:color="000000" w:sz="8" w:space="0"/>
            </w:tcBorders>
            <w:noWrap w:val="0"/>
            <w:tcMar>
              <w:top w:w="0" w:type="dxa"/>
              <w:left w:w="128" w:type="dxa"/>
              <w:bottom w:w="0" w:type="dxa"/>
              <w:right w:w="148" w:type="dxa"/>
            </w:tcMar>
            <w:vAlign w:val="center"/>
          </w:tcPr>
          <w:p>
            <w:pPr>
              <w:pStyle w:val="12"/>
              <w:spacing w:after="240" w:line="360" w:lineRule="auto"/>
              <w:ind w:firstLine="482"/>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rPr>
              <w:t>岗位要求：</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1.身体健康，持有健康证；</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2.执业资格：具有中式烹调师职业技能等级证书；</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3.工作经验：具有4年以上餐饮业工作经验，知悉职工食堂每周常用菜单的搭配并开单，注重菜品荤素搭配的合理性；熟练掌握相关岗位食品的制作过程，懂得食品的成本控制方法； </w:t>
            </w:r>
          </w:p>
          <w:p>
            <w:pPr>
              <w:pStyle w:val="12"/>
              <w:spacing w:before="240" w:after="240" w:line="360" w:lineRule="auto"/>
              <w:ind w:firstLine="482"/>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rPr>
              <w:t>岗位职责：</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1. 对每日配送的食材做好验收管理工作；</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2.负责早、午、晚餐的菜肴烹饪及前期加工工作， 根据菜单及上级安排烹饪食品，保障食品的卫生、口味符合质量要求，保证及时供给，保障菜品新鲜度；</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3.根据各厨房原料使用情况和库房存货数量。制订原料订购计划、控制原料的进货质量。 </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4.负责签批原料出单及填写厨房原料使用报表，经常检查原料情况，防止变质、短缺。</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5.确保合理使用原材料，控制菜品的装盘，规格和数量，把好质量关，减少损耗降低成本。</w:t>
            </w:r>
          </w:p>
          <w:p>
            <w:pPr>
              <w:pStyle w:val="12"/>
              <w:spacing w:before="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6.上班前将戴好厨师帽和食品口罩，厨房内严禁吸烟，不准另搞标准开小灶。</w:t>
            </w:r>
          </w:p>
        </w:tc>
      </w:tr>
      <w:tr>
        <w:tblPrEx>
          <w:tblCellMar>
            <w:top w:w="15" w:type="dxa"/>
            <w:left w:w="15" w:type="dxa"/>
            <w:bottom w:w="15" w:type="dxa"/>
            <w:right w:w="15" w:type="dxa"/>
          </w:tblCellMar>
        </w:tblPrEx>
        <w:trPr>
          <w:trHeight w:val="830" w:hRule="atLeast"/>
          <w:tblCellSpacing w:w="0" w:type="dxa"/>
        </w:trPr>
        <w:tc>
          <w:tcPr>
            <w:tcW w:w="2389" w:type="dxa"/>
            <w:tcBorders>
              <w:left w:val="single" w:color="000000" w:sz="8" w:space="0"/>
              <w:bottom w:val="single" w:color="000000" w:sz="8" w:space="0"/>
              <w:right w:val="single" w:color="000000" w:sz="8" w:space="0"/>
            </w:tcBorders>
            <w:noWrap w:val="0"/>
            <w:tcMar>
              <w:top w:w="0" w:type="dxa"/>
              <w:left w:w="148" w:type="dxa"/>
              <w:bottom w:w="0" w:type="dxa"/>
              <w:right w:w="148" w:type="dxa"/>
            </w:tcMar>
            <w:vAlign w:val="center"/>
          </w:tcPr>
          <w:p>
            <w:pPr>
              <w:pStyle w:val="12"/>
              <w:spacing w:line="360" w:lineRule="auto"/>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食堂餐饮服务（帮厨）</w:t>
            </w:r>
          </w:p>
        </w:tc>
        <w:tc>
          <w:tcPr>
            <w:tcW w:w="1258" w:type="dxa"/>
            <w:tcBorders>
              <w:bottom w:val="single" w:color="000000" w:sz="8" w:space="0"/>
              <w:right w:val="single" w:color="000000" w:sz="8" w:space="0"/>
            </w:tcBorders>
            <w:noWrap w:val="0"/>
            <w:tcMar>
              <w:top w:w="0" w:type="dxa"/>
              <w:left w:w="123" w:type="dxa"/>
              <w:bottom w:w="0" w:type="dxa"/>
              <w:right w:w="148" w:type="dxa"/>
            </w:tcMar>
            <w:vAlign w:val="center"/>
          </w:tcPr>
          <w:p>
            <w:pPr>
              <w:pStyle w:val="12"/>
              <w:spacing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4</w:t>
            </w:r>
          </w:p>
        </w:tc>
        <w:tc>
          <w:tcPr>
            <w:tcW w:w="5778" w:type="dxa"/>
            <w:tcBorders>
              <w:bottom w:val="single" w:color="000000" w:sz="8" w:space="0"/>
              <w:right w:val="single" w:color="000000" w:sz="8" w:space="0"/>
            </w:tcBorders>
            <w:noWrap w:val="0"/>
            <w:tcMar>
              <w:top w:w="0" w:type="dxa"/>
              <w:left w:w="128" w:type="dxa"/>
              <w:bottom w:w="0" w:type="dxa"/>
              <w:right w:w="148" w:type="dxa"/>
            </w:tcMar>
            <w:vAlign w:val="center"/>
          </w:tcPr>
          <w:p>
            <w:pPr>
              <w:pStyle w:val="12"/>
              <w:spacing w:after="240" w:line="360" w:lineRule="auto"/>
              <w:ind w:firstLine="482"/>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rPr>
              <w:t>岗位要求：</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1.身体健康，持有健康证；</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2.工作经验：具有3年以上餐饮业工作经验；</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3.勤快能吃苦，做事灵活，眼明手快。</w:t>
            </w:r>
          </w:p>
          <w:p>
            <w:pPr>
              <w:pStyle w:val="12"/>
              <w:spacing w:before="240" w:after="240" w:line="360" w:lineRule="auto"/>
              <w:ind w:firstLine="482"/>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rPr>
              <w:t>岗位职责：</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1. 配合厨师工作，按厨师要求切菜、配菜，按时供应。全力做好供餐准备；</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2.负责厨具、厨房环境的卫生及原材料的保质保鲜工作，禁止使用腐烂变质的蔬菜及鱼类、肉类及其他辅料食品；</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3.每日检查冰箱、冰库原料的库存及质量，有效防止大量积压存料；</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4.搞好用餐前后的卫生工作，保持餐厅环境整洁，确保餐具，部件等清洁完好；</w:t>
            </w:r>
          </w:p>
          <w:p>
            <w:pPr>
              <w:pStyle w:val="12"/>
              <w:spacing w:before="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4.处理工作完成后要及时清理排水沟的杂物，并将食堂产生的厨余垃圾均倾倒在指定位置。</w:t>
            </w:r>
          </w:p>
        </w:tc>
      </w:tr>
      <w:tr>
        <w:tblPrEx>
          <w:tblCellMar>
            <w:top w:w="15" w:type="dxa"/>
            <w:left w:w="15" w:type="dxa"/>
            <w:bottom w:w="15" w:type="dxa"/>
            <w:right w:w="15" w:type="dxa"/>
          </w:tblCellMar>
        </w:tblPrEx>
        <w:trPr>
          <w:trHeight w:val="543" w:hRule="atLeast"/>
          <w:tblCellSpacing w:w="0" w:type="dxa"/>
        </w:trPr>
        <w:tc>
          <w:tcPr>
            <w:tcW w:w="2389" w:type="dxa"/>
            <w:tcBorders>
              <w:left w:val="single" w:color="000000" w:sz="8" w:space="0"/>
              <w:bottom w:val="single" w:color="000000" w:sz="8" w:space="0"/>
              <w:right w:val="single" w:color="000000" w:sz="8" w:space="0"/>
            </w:tcBorders>
            <w:noWrap w:val="0"/>
            <w:tcMar>
              <w:top w:w="0" w:type="dxa"/>
              <w:left w:w="148" w:type="dxa"/>
              <w:bottom w:w="0" w:type="dxa"/>
              <w:right w:w="148" w:type="dxa"/>
            </w:tcMar>
            <w:vAlign w:val="center"/>
          </w:tcPr>
          <w:p>
            <w:pPr>
              <w:pStyle w:val="12"/>
              <w:spacing w:line="360" w:lineRule="auto"/>
              <w:ind w:firstLine="56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8"/>
                <w:szCs w:val="28"/>
              </w:rPr>
              <w:t>合计</w:t>
            </w:r>
          </w:p>
        </w:tc>
        <w:tc>
          <w:tcPr>
            <w:tcW w:w="1258" w:type="dxa"/>
            <w:tcBorders>
              <w:bottom w:val="single" w:color="000000" w:sz="8" w:space="0"/>
              <w:right w:val="single" w:color="000000" w:sz="8" w:space="0"/>
            </w:tcBorders>
            <w:noWrap w:val="0"/>
            <w:tcMar>
              <w:top w:w="0" w:type="dxa"/>
              <w:left w:w="123" w:type="dxa"/>
              <w:bottom w:w="0" w:type="dxa"/>
              <w:right w:w="148" w:type="dxa"/>
            </w:tcMar>
            <w:vAlign w:val="center"/>
          </w:tcPr>
          <w:p>
            <w:pPr>
              <w:pStyle w:val="12"/>
              <w:spacing w:line="360" w:lineRule="auto"/>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8"/>
                <w:szCs w:val="28"/>
              </w:rPr>
              <w:t>19</w:t>
            </w:r>
          </w:p>
        </w:tc>
        <w:tc>
          <w:tcPr>
            <w:tcW w:w="5778" w:type="dxa"/>
            <w:tcBorders>
              <w:bottom w:val="single" w:color="000000" w:sz="8" w:space="0"/>
              <w:right w:val="single" w:color="000000" w:sz="8" w:space="0"/>
            </w:tcBorders>
            <w:noWrap w:val="0"/>
            <w:tcMar>
              <w:top w:w="0" w:type="dxa"/>
              <w:left w:w="128" w:type="dxa"/>
              <w:bottom w:w="0" w:type="dxa"/>
              <w:right w:w="148" w:type="dxa"/>
            </w:tcMar>
            <w:vAlign w:val="center"/>
          </w:tcPr>
          <w:p>
            <w:pPr>
              <w:pStyle w:val="12"/>
              <w:spacing w:line="360" w:lineRule="auto"/>
              <w:ind w:firstLine="56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z w:val="28"/>
                <w:szCs w:val="28"/>
              </w:rPr>
              <w:t> </w:t>
            </w:r>
          </w:p>
        </w:tc>
      </w:tr>
    </w:tbl>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满足以上条件的服务人员必须在上岗前进行业务培训，由采购人组织考核，考核合格者方为符合条件。</w:t>
      </w:r>
    </w:p>
    <w:p>
      <w:pPr>
        <w:pStyle w:val="3"/>
        <w:keepNext w:val="0"/>
        <w:spacing w:before="0" w:after="0" w:line="360" w:lineRule="auto"/>
        <w:rPr>
          <w:rFonts w:ascii="仿宋_GB2312" w:hAnsi="仿宋_GB2312" w:eastAsia="仿宋_GB2312" w:cs="仿宋_GB2312"/>
          <w:b/>
          <w:bCs/>
          <w:sz w:val="28"/>
          <w:szCs w:val="28"/>
        </w:rPr>
      </w:pPr>
      <w:bookmarkStart w:id="32" w:name="_Toc256000030"/>
      <w:r>
        <w:rPr>
          <w:rFonts w:ascii="仿宋_GB2312" w:hAnsi="仿宋_GB2312" w:eastAsia="仿宋_GB2312" w:cs="仿宋_GB2312"/>
          <w:i w:val="0"/>
          <w:iCs w:val="0"/>
        </w:rPr>
        <w:t>4.4优选资质/优选指标</w:t>
      </w:r>
      <w:bookmarkEnd w:id="32"/>
    </w:p>
    <w:p>
      <w:pPr>
        <w:pStyle w:val="2"/>
        <w:keepNext w:val="0"/>
        <w:spacing w:before="0" w:after="0" w:line="360" w:lineRule="auto"/>
        <w:jc w:val="center"/>
        <w:rPr>
          <w:rFonts w:ascii="仿宋_GB2312" w:hAnsi="仿宋_GB2312" w:eastAsia="仿宋_GB2312" w:cs="仿宋_GB2312"/>
          <w:b/>
          <w:bCs/>
          <w:sz w:val="32"/>
          <w:szCs w:val="32"/>
        </w:rPr>
      </w:pPr>
      <w:bookmarkStart w:id="33" w:name="_Toc256000031"/>
      <w:r>
        <w:rPr>
          <w:rFonts w:ascii="仿宋_GB2312" w:hAnsi="仿宋_GB2312" w:eastAsia="仿宋_GB2312" w:cs="仿宋_GB2312"/>
          <w:kern w:val="36"/>
        </w:rPr>
        <w:t>5管理实施要求</w:t>
      </w:r>
      <w:bookmarkEnd w:id="33"/>
    </w:p>
    <w:p>
      <w:pPr>
        <w:pStyle w:val="12"/>
        <w:spacing w:before="0" w:after="0" w:line="360" w:lineRule="auto"/>
        <w:ind w:firstLine="644"/>
        <w:rPr>
          <w:rFonts w:ascii="Times New Roman" w:hAnsi="Times New Roman" w:eastAsia="Times New Roman" w:cs="Times New Roman"/>
        </w:rPr>
      </w:pPr>
      <w:r>
        <w:rPr>
          <w:rFonts w:ascii="仿宋" w:hAnsi="仿宋" w:eastAsia="仿宋" w:cs="仿宋"/>
          <w:b/>
          <w:bCs/>
          <w:sz w:val="28"/>
          <w:szCs w:val="28"/>
        </w:rPr>
        <w:t>1.人员到位</w:t>
      </w:r>
    </w:p>
    <w:p>
      <w:pPr>
        <w:pStyle w:val="12"/>
        <w:spacing w:before="0" w:after="0" w:line="360" w:lineRule="auto"/>
        <w:ind w:firstLine="641"/>
        <w:rPr>
          <w:rFonts w:ascii="Times New Roman" w:hAnsi="Times New Roman" w:eastAsia="Times New Roman" w:cs="Times New Roman"/>
        </w:rPr>
      </w:pPr>
      <w:r>
        <w:rPr>
          <w:rFonts w:ascii="仿宋_GB2312" w:hAnsi="仿宋_GB2312" w:eastAsia="仿宋_GB2312" w:cs="仿宋_GB2312"/>
          <w:sz w:val="28"/>
          <w:szCs w:val="28"/>
        </w:rPr>
        <w:t>1.1岗位有需要持证上岗的必须做到持证上岗；需提供的证书及证件，中标人应在中标公告发布后、合同签订前向采购人提供有效证书及证件的复印件，否则采购人有权终止合同签订事项。 </w:t>
      </w:r>
    </w:p>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1.2服务人员的招录，经采购人确认符合条件后，中标人应在签订合同后5日内完成。</w:t>
      </w:r>
    </w:p>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1.3服务人员变动或因连续超过一个月的假期需要补充人员的，中标人应在接到采购人通知的5日内完成。</w:t>
      </w:r>
    </w:p>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1.4中标人要做好采购人原服务人员合同衔接期的平稳过渡工作，在本服务合同签订之日起15日内，完成交接准备工作，保证采购人各项工作平稳、正常、有序运转。</w:t>
      </w:r>
    </w:p>
    <w:p>
      <w:pPr>
        <w:pStyle w:val="12"/>
        <w:spacing w:before="0" w:after="0" w:line="360" w:lineRule="auto"/>
        <w:ind w:firstLine="644"/>
        <w:rPr>
          <w:rFonts w:ascii="Times New Roman" w:hAnsi="Times New Roman" w:eastAsia="Times New Roman" w:cs="Times New Roman"/>
        </w:rPr>
      </w:pPr>
      <w:r>
        <w:rPr>
          <w:rFonts w:ascii="仿宋" w:hAnsi="仿宋" w:eastAsia="仿宋" w:cs="仿宋"/>
          <w:b/>
          <w:bCs/>
          <w:sz w:val="28"/>
          <w:szCs w:val="28"/>
        </w:rPr>
        <w:t>2.人员管理</w:t>
      </w:r>
    </w:p>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2.1中标人应按规定与服务人员签订劳动合同，并确保所有服务人员的工资不得低于漳州市最低工资标准。服务人员的工资（基本工资、工龄工资、绩效考核、体检费、工会活动费等费用）、社会保险费、公积金、管理费、各种相关税金及与中标人履约本项目所需要的其他所有费用均由中标人承担。</w:t>
      </w:r>
    </w:p>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2.2服务人员的工作时间应严格按国家有关法律、法规要求标准执行，因工作原因产生的加班（含节假日加班）应严格按照国家有关法律、法规要求的标准由采购人支付给员工加班费。</w:t>
      </w:r>
    </w:p>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2.3服务人员在工作期间因工受伤及死亡事故，由中标人按国家工伤保险条例等相关规定负责办理医疗及工伤保险的赔付。</w:t>
      </w:r>
    </w:p>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2.4服务人员在工作现场听从采购人现场监督人员的指挥调度，严格遵守项目现场的各项规章制度。</w:t>
      </w:r>
    </w:p>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2.5服务人员不符合采购人岗位要求的，采购人有权要求更换，由此引发的经济补偿金等相关费用由中标人承担。</w:t>
      </w:r>
    </w:p>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2.6中标人应建立完善的各类人员工作和工作业绩考核制度，制定并落实服务人员培训计划、考核、记录等。</w:t>
      </w:r>
    </w:p>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2.7中标人应建立完整的档案管理制度，对于服务人员的档案以及开展服务过程中取得的档案资料（包括但不限于人员值班表等）应齐全并由专人保管，确保采购人查阅方便。</w:t>
      </w:r>
    </w:p>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2.8中标人应确保提供服务的服务人员仪容仪表整洁规范，上班时间必须着统一的工作服，做到衣冠整洁、干净卫生。同时，应勤洗手、勤剪指甲，男生不得留胡须，女生不得浓妆艳抹、披头散发，保持个人卫生。</w:t>
      </w:r>
    </w:p>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2.9采购人对以下情形，有权提出撤换服务人员的要求，中标人应按采购人要求进行撤换，并在采购人指定时间内完成（一般为5日内）：</w:t>
      </w:r>
    </w:p>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（1）连续两次月度考核均为不合格的；月度考核由服务需求部门组织。</w:t>
      </w:r>
    </w:p>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（2）严重影响税务形象，被有关部门通报的；</w:t>
      </w:r>
    </w:p>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（3）在一个工作年度内，被投诉三次以上的（含三次）；</w:t>
      </w:r>
    </w:p>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（4）因个人身体原因，不适合岗位的；</w:t>
      </w:r>
    </w:p>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（5）采购人认为该服务人员无法胜任工作或满足服务需求的；</w:t>
      </w:r>
    </w:p>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（6）其它影响工作的情形。</w:t>
      </w:r>
    </w:p>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2.10中标人安排的服务人员均应向采购人报备，并确保满足采购人的服务需求内容。对于不能满足采购人服务需求的，中标人应按采购人要求及时更换或补充。中标人安排的服务人员如非因采购人要求更换而换人的，应当提前一个月向采购人报告，并确保满足采购人服务需求。</w:t>
      </w:r>
    </w:p>
    <w:p>
      <w:pPr>
        <w:pStyle w:val="12"/>
        <w:spacing w:before="0" w:after="0" w:line="360" w:lineRule="auto"/>
        <w:ind w:firstLine="503"/>
        <w:rPr>
          <w:rFonts w:ascii="Times New Roman" w:hAnsi="Times New Roman" w:eastAsia="Times New Roman" w:cs="Times New Roman"/>
        </w:rPr>
      </w:pPr>
      <w:r>
        <w:rPr>
          <w:rFonts w:ascii="仿宋" w:hAnsi="仿宋" w:eastAsia="仿宋" w:cs="仿宋"/>
          <w:b/>
          <w:bCs/>
          <w:sz w:val="28"/>
          <w:szCs w:val="28"/>
        </w:rPr>
        <w:t>3.人员储备</w:t>
      </w:r>
    </w:p>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中标人应制定人员储备计划，按本项目要求，针对本项目服务人员需求的波动等情况，制定人员管理规范，保障有充分的人员补充渠道，确保人员出勤率，满足项目用人需求。</w:t>
      </w:r>
    </w:p>
    <w:p>
      <w:pPr>
        <w:pStyle w:val="2"/>
        <w:keepNext w:val="0"/>
        <w:spacing w:before="0" w:after="0" w:line="360" w:lineRule="auto"/>
        <w:jc w:val="center"/>
        <w:rPr>
          <w:rFonts w:ascii="仿宋_GB2312" w:hAnsi="仿宋_GB2312" w:eastAsia="仿宋_GB2312" w:cs="仿宋_GB2312"/>
          <w:b/>
          <w:bCs/>
          <w:sz w:val="32"/>
          <w:szCs w:val="32"/>
        </w:rPr>
      </w:pPr>
      <w:bookmarkStart w:id="34" w:name="_Toc256000032"/>
      <w:r>
        <w:rPr>
          <w:rFonts w:ascii="仿宋_GB2312" w:hAnsi="仿宋_GB2312" w:eastAsia="仿宋_GB2312" w:cs="仿宋_GB2312"/>
          <w:kern w:val="36"/>
        </w:rPr>
        <w:t>6风险管控要求</w:t>
      </w:r>
      <w:bookmarkEnd w:id="34"/>
    </w:p>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1.中标人不得以任何名义和理由将该项目进行转包、分包，如有发现，采购人有权单方解除合同，并要求中标人支付当年合同总价款的10%作为违约金，违约金不足以弥补采购人损失的，中标人还应予以补足。</w:t>
      </w:r>
    </w:p>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2.合同签订后，中标人应提供符合服务条件及数量的服务人员为采购人开展服务，采购人不定期抽查中标人投入岗位的服务人员数量，如果抽查时发现岗位数量少于采购人需求的数量，除扣除缺少岗位人数工资外，采购人可以要求中标人按缺少岗位数量每人次100元向采购人支付违约金，且采购人有权直接从当月合同款中予以扣除。</w:t>
      </w:r>
    </w:p>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3.中标人如未按照要求在规定时间内配齐符合条件及数量的服务人员，每逾期1个工作日，中标人应向采购人支付当期合同总价款的千分之一作为违约金，若逾期超过15个工作日，采购人有权单方面解除合同。</w:t>
      </w:r>
    </w:p>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4.中标人未履行服务响应承诺，每发现一次未按要求履行的情况扣除相应考核得分，并按照当月合同款金额×（承诺得分-实际得分）×1%向采购人支付违约金。</w:t>
      </w:r>
    </w:p>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5.服务人员违反采购人的保密制度和安全管理制度，采购人有权要求中标人立即撤换有关服务人员，同时中标人应及时采取有效措施防止损失的进一步扩大，中标人应将对泄密人员的处理意见于3个工作日内报采购人，由此给采购人造成利益损害的，中标人应承担相关法律责任。每违反一次，中标人应按照当年合同总价款的5%承担违约金并赔偿采购人因此受到的损失；当年度累计出现三次及以上的，采购人有权单方面解除合同，并要求中标人支付当年合同总价款的20%作为违约金。中标人的保密义务不因合同的解除、终止或失效而失去效力。</w:t>
      </w:r>
    </w:p>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6.中标人提供的服务人员在工作中出现严重违反国家法律法规、地方法规、采购人单位的规章制度的要求，造成采购人经济损失或负面影响的，采购人有权要求中标人立即撤换有关服务人员。每违反一次，中标人应按照当年合同总价款的千分之一支付违约金并赔偿采购人因此受到的损失。</w:t>
      </w:r>
    </w:p>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7.服务期满后，中标人要做好服务合同衔接期的平稳过渡工作，并全面配合下一轮中标机构在规定时间内做好交接工作。过渡期间拒不配合的，中标人须向采购人按照当年合同总价款的10%支付违约金。</w:t>
      </w:r>
    </w:p>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8.如遇自然灾害、战争、上级行政机关政策要求、重大政策性调整等不可抗力因素必须服从调整需要或者终止合同的，采购人有权单方面解除合同，采购人与中标人之间的合同自采购人书面解除合同寄送至中标人营业执照上的住所地址时解除，若无人签收，则文书退回之日视为送达之日。</w:t>
      </w:r>
    </w:p>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9. 中标人违约，应按照约定支付违约金，并赔偿采购人支出的诉讼或仲裁费、律师费、公证费、鉴定费、保全费、保全保险费等维权费用。因本协议产生的纠纷，提交采购人所在地有管辖权的法院诉讼，中标人同意其营业执照上的住所地址为其指定的文件送达与诉讼、仲裁等法律文书的送达地址。</w:t>
      </w:r>
    </w:p>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10. 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11. 发生重大食物中毒事故的(按国家有关法律、法规规定，下同)，除接受政府职能部门的处罚和追究相关法律责任及承担受害人的医疗费用和赔偿费用外，扣除全部履约保证金。在事故处理完毕后，采购人有权立即终止承包合同，由此造成的一切损失由中标人承担。</w:t>
      </w:r>
    </w:p>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12. 中标人应确保对所有服务人员加强网络安全管理，必须按照要求签订保密协议和网络安全承诺书，同时对于所有服务人员应定期进行网络安全和数据安全相关规定培训及警示教育。</w:t>
      </w:r>
    </w:p>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13. 中标人应确保所有服务人员熟知并严格遵守采购人单位的网络安全、数据安全相关规定，严格区分内外网，严禁发生违规外联事件。未经采购人同意，中标人及其所提供的服务人员不得访问、修改、披露、利用、转让、销毁与工作相关的数据，并需严格按照个人信息保护和数据安全相关法律和制度要求，履行责任义务，切实加强信息安全保护。</w:t>
      </w:r>
    </w:p>
    <w:p>
      <w:pPr>
        <w:pStyle w:val="2"/>
        <w:keepNext w:val="0"/>
        <w:spacing w:before="0" w:after="0" w:line="360" w:lineRule="auto"/>
        <w:jc w:val="center"/>
        <w:rPr>
          <w:rFonts w:ascii="仿宋_GB2312" w:hAnsi="仿宋_GB2312" w:eastAsia="仿宋_GB2312" w:cs="仿宋_GB2312"/>
          <w:b/>
          <w:bCs/>
          <w:sz w:val="32"/>
          <w:szCs w:val="32"/>
        </w:rPr>
      </w:pPr>
      <w:bookmarkStart w:id="35" w:name="_Toc256000033"/>
      <w:r>
        <w:rPr>
          <w:rFonts w:ascii="仿宋_GB2312" w:hAnsi="仿宋_GB2312" w:eastAsia="仿宋_GB2312" w:cs="仿宋_GB2312"/>
          <w:kern w:val="36"/>
        </w:rPr>
        <w:t>7履约验收要求</w:t>
      </w:r>
      <w:bookmarkEnd w:id="35"/>
    </w:p>
    <w:p>
      <w:pPr>
        <w:pStyle w:val="3"/>
        <w:keepNext w:val="0"/>
        <w:spacing w:before="0" w:after="0" w:line="360" w:lineRule="auto"/>
        <w:rPr>
          <w:rFonts w:ascii="仿宋_GB2312" w:hAnsi="仿宋_GB2312" w:eastAsia="仿宋_GB2312" w:cs="仿宋_GB2312"/>
          <w:b/>
          <w:bCs/>
          <w:sz w:val="28"/>
          <w:szCs w:val="28"/>
        </w:rPr>
      </w:pPr>
      <w:bookmarkStart w:id="36" w:name="_Toc256000034"/>
      <w:r>
        <w:rPr>
          <w:rFonts w:ascii="仿宋_GB2312" w:hAnsi="仿宋_GB2312" w:eastAsia="仿宋_GB2312" w:cs="仿宋_GB2312"/>
          <w:i w:val="0"/>
          <w:iCs w:val="0"/>
        </w:rPr>
        <w:t>7.1总体要求</w:t>
      </w:r>
      <w:bookmarkEnd w:id="36"/>
    </w:p>
    <w:tbl>
      <w:tblPr>
        <w:tblStyle w:val="9"/>
        <w:tblW w:w="5000" w:type="pct"/>
        <w:tblInd w:w="30" w:type="dxa"/>
        <w:tblLayout w:type="autofit"/>
        <w:tblCellMar>
          <w:top w:w="15" w:type="dxa"/>
          <w:left w:w="15" w:type="dxa"/>
          <w:bottom w:w="15" w:type="dxa"/>
          <w:right w:w="15" w:type="dxa"/>
        </w:tblCellMar>
      </w:tblPr>
      <w:tblGrid>
        <w:gridCol w:w="4535"/>
        <w:gridCol w:w="4535"/>
      </w:tblGrid>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验收名称</w:t>
            </w:r>
          </w:p>
        </w:tc>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验收要求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按月考核验收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根据需求文件中《考核评分细则》内容进行验收考核</w:t>
            </w:r>
          </w:p>
        </w:tc>
      </w:tr>
    </w:tbl>
    <w:p>
      <w:pPr>
        <w:pStyle w:val="3"/>
        <w:keepNext w:val="0"/>
        <w:spacing w:before="0" w:after="0" w:line="360" w:lineRule="auto"/>
        <w:rPr>
          <w:rFonts w:ascii="仿宋_GB2312" w:hAnsi="仿宋_GB2312" w:eastAsia="仿宋_GB2312" w:cs="仿宋_GB2312"/>
          <w:b/>
          <w:bCs/>
          <w:sz w:val="28"/>
          <w:szCs w:val="28"/>
        </w:rPr>
      </w:pPr>
      <w:bookmarkStart w:id="37" w:name="_Toc256000035"/>
      <w:r>
        <w:rPr>
          <w:rFonts w:ascii="仿宋_GB2312" w:hAnsi="仿宋_GB2312" w:eastAsia="仿宋_GB2312" w:cs="仿宋_GB2312"/>
          <w:i w:val="0"/>
          <w:iCs w:val="0"/>
        </w:rPr>
        <w:t>7.2具体要求</w:t>
      </w:r>
      <w:bookmarkEnd w:id="37"/>
    </w:p>
    <w:tbl>
      <w:tblPr>
        <w:tblStyle w:val="18"/>
        <w:tblW w:w="0" w:type="auto"/>
        <w:tblCellSpacing w:w="0" w:type="dxa"/>
        <w:tblInd w:w="266" w:type="dxa"/>
        <w:tblLayout w:type="autofit"/>
        <w:tblCellMar>
          <w:top w:w="15" w:type="dxa"/>
          <w:left w:w="15" w:type="dxa"/>
          <w:bottom w:w="15" w:type="dxa"/>
          <w:right w:w="15" w:type="dxa"/>
        </w:tblCellMar>
      </w:tblPr>
      <w:tblGrid>
        <w:gridCol w:w="2405"/>
        <w:gridCol w:w="1547"/>
        <w:gridCol w:w="5049"/>
      </w:tblGrid>
      <w:tr>
        <w:tblPrEx>
          <w:tblCellMar>
            <w:top w:w="15" w:type="dxa"/>
            <w:left w:w="15" w:type="dxa"/>
            <w:bottom w:w="15" w:type="dxa"/>
            <w:right w:w="15" w:type="dxa"/>
          </w:tblCellMar>
        </w:tblPrEx>
        <w:trPr>
          <w:trHeight w:val="465" w:hRule="atLeast"/>
          <w:tblCellSpacing w:w="0" w:type="dxa"/>
        </w:trPr>
        <w:tc>
          <w:tcPr>
            <w:tcW w:w="2405" w:type="dxa"/>
            <w:tcBorders>
              <w:top w:val="single" w:color="000000" w:sz="8" w:space="0"/>
              <w:left w:val="single" w:color="000000" w:sz="8" w:space="0"/>
              <w:bottom w:val="single" w:color="000000" w:sz="8" w:space="0"/>
              <w:right w:val="single" w:color="000000" w:sz="8" w:space="0"/>
            </w:tcBorders>
            <w:noWrap w:val="0"/>
            <w:tcMar>
              <w:top w:w="0" w:type="dxa"/>
              <w:left w:w="148" w:type="dxa"/>
              <w:bottom w:w="0" w:type="dxa"/>
              <w:right w:w="148" w:type="dxa"/>
            </w:tcMar>
            <w:vAlign w:val="center"/>
          </w:tcPr>
          <w:p>
            <w:pPr>
              <w:pStyle w:val="13"/>
              <w:spacing w:line="240" w:lineRule="atLeast"/>
              <w:ind w:right="62"/>
              <w:jc w:val="center"/>
              <w:rPr>
                <w:rFonts w:ascii="Times New Roman" w:hAnsi="Times New Roman" w:eastAsia="Times New Roman" w:cs="Times New Roman"/>
                <w:b w:val="0"/>
                <w:bCs w:val="0"/>
                <w:i w:val="0"/>
                <w:iCs w:val="0"/>
                <w:smallCaps w:val="0"/>
                <w:color w:val="000000"/>
              </w:rPr>
            </w:pPr>
            <w:r>
              <w:rPr>
                <w:rFonts w:ascii="宋体" w:hAnsi="宋体" w:eastAsia="宋体" w:cs="宋体"/>
                <w:b/>
                <w:bCs/>
                <w:i w:val="0"/>
                <w:iCs w:val="0"/>
                <w:smallCaps w:val="0"/>
                <w:color w:val="000000"/>
              </w:rPr>
              <w:t>考核项目名称</w:t>
            </w:r>
          </w:p>
        </w:tc>
        <w:tc>
          <w:tcPr>
            <w:tcW w:w="1547" w:type="dxa"/>
            <w:tcBorders>
              <w:top w:val="single" w:color="000000" w:sz="8" w:space="0"/>
              <w:bottom w:val="single" w:color="000000" w:sz="8" w:space="0"/>
              <w:right w:val="single" w:color="000000" w:sz="8" w:space="0"/>
            </w:tcBorders>
            <w:noWrap w:val="0"/>
            <w:tcMar>
              <w:top w:w="0" w:type="dxa"/>
              <w:left w:w="123" w:type="dxa"/>
              <w:bottom w:w="0" w:type="dxa"/>
              <w:right w:w="148" w:type="dxa"/>
            </w:tcMar>
            <w:vAlign w:val="center"/>
          </w:tcPr>
          <w:p>
            <w:pPr>
              <w:pStyle w:val="13"/>
              <w:spacing w:line="240" w:lineRule="atLeast"/>
              <w:ind w:right="62"/>
              <w:jc w:val="center"/>
              <w:rPr>
                <w:rFonts w:ascii="Times New Roman" w:hAnsi="Times New Roman" w:eastAsia="Times New Roman" w:cs="Times New Roman"/>
                <w:b w:val="0"/>
                <w:bCs w:val="0"/>
                <w:i w:val="0"/>
                <w:iCs w:val="0"/>
                <w:smallCaps w:val="0"/>
                <w:color w:val="000000"/>
              </w:rPr>
            </w:pPr>
            <w:r>
              <w:rPr>
                <w:rFonts w:ascii="宋体" w:hAnsi="宋体" w:eastAsia="宋体" w:cs="宋体"/>
                <w:b/>
                <w:bCs/>
                <w:i w:val="0"/>
                <w:iCs w:val="0"/>
                <w:smallCaps w:val="0"/>
                <w:color w:val="000000"/>
              </w:rPr>
              <w:t>分值</w:t>
            </w:r>
          </w:p>
        </w:tc>
        <w:tc>
          <w:tcPr>
            <w:tcW w:w="5049" w:type="dxa"/>
            <w:tcBorders>
              <w:top w:val="single" w:color="000000" w:sz="8" w:space="0"/>
              <w:bottom w:val="single" w:color="000000" w:sz="8" w:space="0"/>
              <w:right w:val="single" w:color="000000" w:sz="8" w:space="0"/>
            </w:tcBorders>
            <w:noWrap w:val="0"/>
            <w:tcMar>
              <w:top w:w="0" w:type="dxa"/>
              <w:left w:w="138" w:type="dxa"/>
              <w:bottom w:w="0" w:type="dxa"/>
              <w:right w:w="148" w:type="dxa"/>
            </w:tcMar>
            <w:vAlign w:val="center"/>
          </w:tcPr>
          <w:p>
            <w:pPr>
              <w:pStyle w:val="13"/>
              <w:spacing w:line="240" w:lineRule="atLeast"/>
              <w:ind w:right="62"/>
              <w:jc w:val="center"/>
              <w:rPr>
                <w:rFonts w:ascii="Times New Roman" w:hAnsi="Times New Roman" w:eastAsia="Times New Roman" w:cs="Times New Roman"/>
                <w:b w:val="0"/>
                <w:bCs w:val="0"/>
                <w:i w:val="0"/>
                <w:iCs w:val="0"/>
                <w:smallCaps w:val="0"/>
                <w:color w:val="000000"/>
              </w:rPr>
            </w:pPr>
            <w:r>
              <w:rPr>
                <w:rFonts w:ascii="宋体" w:hAnsi="宋体" w:eastAsia="宋体" w:cs="宋体"/>
                <w:b/>
                <w:bCs/>
                <w:i w:val="0"/>
                <w:iCs w:val="0"/>
                <w:smallCaps w:val="0"/>
                <w:color w:val="000000"/>
              </w:rPr>
              <w:t>细则</w:t>
            </w:r>
          </w:p>
        </w:tc>
      </w:tr>
      <w:tr>
        <w:tblPrEx>
          <w:tblCellMar>
            <w:top w:w="15" w:type="dxa"/>
            <w:left w:w="15" w:type="dxa"/>
            <w:bottom w:w="15" w:type="dxa"/>
            <w:right w:w="15" w:type="dxa"/>
          </w:tblCellMar>
        </w:tblPrEx>
        <w:trPr>
          <w:trHeight w:val="2745" w:hRule="atLeast"/>
          <w:tblCellSpacing w:w="0" w:type="dxa"/>
        </w:trPr>
        <w:tc>
          <w:tcPr>
            <w:tcW w:w="2405" w:type="dxa"/>
            <w:tcBorders>
              <w:left w:val="single" w:color="000000" w:sz="8" w:space="0"/>
              <w:bottom w:val="single" w:color="000000" w:sz="8" w:space="0"/>
              <w:right w:val="single" w:color="000000" w:sz="8" w:space="0"/>
            </w:tcBorders>
            <w:noWrap w:val="0"/>
            <w:tcMar>
              <w:top w:w="0" w:type="dxa"/>
              <w:left w:w="148" w:type="dxa"/>
              <w:bottom w:w="0" w:type="dxa"/>
              <w:right w:w="148" w:type="dxa"/>
            </w:tcMar>
            <w:vAlign w:val="center"/>
          </w:tcPr>
          <w:p>
            <w:pPr>
              <w:pStyle w:val="12"/>
              <w:spacing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人员要求</w:t>
            </w:r>
          </w:p>
        </w:tc>
        <w:tc>
          <w:tcPr>
            <w:tcW w:w="1547" w:type="dxa"/>
            <w:tcBorders>
              <w:bottom w:val="single" w:color="000000" w:sz="8" w:space="0"/>
              <w:right w:val="single" w:color="000000" w:sz="8" w:space="0"/>
            </w:tcBorders>
            <w:noWrap w:val="0"/>
            <w:tcMar>
              <w:top w:w="0" w:type="dxa"/>
              <w:left w:w="123" w:type="dxa"/>
              <w:bottom w:w="0" w:type="dxa"/>
              <w:right w:w="148" w:type="dxa"/>
            </w:tcMar>
            <w:vAlign w:val="center"/>
          </w:tcPr>
          <w:p>
            <w:pPr>
              <w:pStyle w:val="12"/>
              <w:spacing w:line="360" w:lineRule="auto"/>
              <w:ind w:firstLine="24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10分</w:t>
            </w:r>
          </w:p>
        </w:tc>
        <w:tc>
          <w:tcPr>
            <w:tcW w:w="5049" w:type="dxa"/>
            <w:tcBorders>
              <w:bottom w:val="single" w:color="000000" w:sz="8" w:space="0"/>
              <w:right w:val="single" w:color="000000" w:sz="8" w:space="0"/>
            </w:tcBorders>
            <w:noWrap w:val="0"/>
            <w:tcMar>
              <w:top w:w="0" w:type="dxa"/>
              <w:left w:w="138" w:type="dxa"/>
              <w:bottom w:w="0" w:type="dxa"/>
              <w:right w:w="148" w:type="dxa"/>
            </w:tcMar>
            <w:vAlign w:val="top"/>
          </w:tcPr>
          <w:p>
            <w:pPr>
              <w:pStyle w:val="12"/>
              <w:spacing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①中标人需严格按采购人的要求提供服务，所安排人员未满足采购人服务需求的，每人次扣5分。</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②中标人需对新服务人员进行思想素质、职业技能、安全防范及各项规章制度的培训，无培训及培训不合格，每人次扣2分。</w:t>
            </w:r>
          </w:p>
          <w:p>
            <w:pPr>
              <w:pStyle w:val="12"/>
              <w:spacing w:before="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③中标人需在新服务人员入职前完善各项资料和相关手续，明确劳动关系和签署相关法律文件，未按要求完善，每人次扣 3分。</w:t>
            </w:r>
          </w:p>
        </w:tc>
      </w:tr>
      <w:tr>
        <w:tblPrEx>
          <w:tblCellMar>
            <w:top w:w="15" w:type="dxa"/>
            <w:left w:w="15" w:type="dxa"/>
            <w:bottom w:w="15" w:type="dxa"/>
            <w:right w:w="15" w:type="dxa"/>
          </w:tblCellMar>
        </w:tblPrEx>
        <w:trPr>
          <w:trHeight w:val="545" w:hRule="atLeast"/>
          <w:tblCellSpacing w:w="0" w:type="dxa"/>
        </w:trPr>
        <w:tc>
          <w:tcPr>
            <w:tcW w:w="2405" w:type="dxa"/>
            <w:tcBorders>
              <w:left w:val="single" w:color="000000" w:sz="8" w:space="0"/>
              <w:bottom w:val="single" w:color="000000" w:sz="8" w:space="0"/>
              <w:right w:val="single" w:color="000000" w:sz="8" w:space="0"/>
            </w:tcBorders>
            <w:noWrap w:val="0"/>
            <w:tcMar>
              <w:top w:w="0" w:type="dxa"/>
              <w:left w:w="148" w:type="dxa"/>
              <w:bottom w:w="0" w:type="dxa"/>
              <w:right w:w="148" w:type="dxa"/>
            </w:tcMar>
            <w:vAlign w:val="center"/>
          </w:tcPr>
          <w:p>
            <w:pPr>
              <w:pStyle w:val="12"/>
              <w:spacing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日常管理</w:t>
            </w:r>
          </w:p>
        </w:tc>
        <w:tc>
          <w:tcPr>
            <w:tcW w:w="1547" w:type="dxa"/>
            <w:tcBorders>
              <w:bottom w:val="single" w:color="000000" w:sz="8" w:space="0"/>
              <w:right w:val="single" w:color="000000" w:sz="8" w:space="0"/>
            </w:tcBorders>
            <w:noWrap w:val="0"/>
            <w:tcMar>
              <w:top w:w="0" w:type="dxa"/>
              <w:left w:w="123" w:type="dxa"/>
              <w:bottom w:w="0" w:type="dxa"/>
              <w:right w:w="148" w:type="dxa"/>
            </w:tcMar>
            <w:vAlign w:val="center"/>
          </w:tcPr>
          <w:p>
            <w:pPr>
              <w:pStyle w:val="12"/>
              <w:spacing w:line="360" w:lineRule="auto"/>
              <w:ind w:firstLine="24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20分</w:t>
            </w:r>
          </w:p>
        </w:tc>
        <w:tc>
          <w:tcPr>
            <w:tcW w:w="5049" w:type="dxa"/>
            <w:tcBorders>
              <w:bottom w:val="single" w:color="000000" w:sz="8" w:space="0"/>
              <w:right w:val="single" w:color="000000" w:sz="8" w:space="0"/>
            </w:tcBorders>
            <w:noWrap w:val="0"/>
            <w:tcMar>
              <w:top w:w="0" w:type="dxa"/>
              <w:left w:w="138" w:type="dxa"/>
              <w:bottom w:w="0" w:type="dxa"/>
              <w:right w:w="148" w:type="dxa"/>
            </w:tcMar>
            <w:vAlign w:val="top"/>
          </w:tcPr>
          <w:p>
            <w:pPr>
              <w:pStyle w:val="12"/>
              <w:spacing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①中标人负责对服务人员日常管理，包括对员工的考勤、工作纪律等，未按要求管理的，每人次扣2分。凡有迟到、早退、旷工等情况的，中标人应如实记录，并按月提供考勤表，作为考核的依据。服务人员变动或请假离岗连续超过3天的，中标人需及时安排人员替换，确保满足采购人的服务需求。</w:t>
            </w:r>
          </w:p>
          <w:p>
            <w:pPr>
              <w:pStyle w:val="12"/>
              <w:spacing w:before="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②中标人安排的服务人员需服从采购人就服务内容提出的合理要求。否则每人次扣2分。</w:t>
            </w:r>
          </w:p>
        </w:tc>
      </w:tr>
      <w:tr>
        <w:tblPrEx>
          <w:tblCellMar>
            <w:top w:w="15" w:type="dxa"/>
            <w:left w:w="15" w:type="dxa"/>
            <w:bottom w:w="15" w:type="dxa"/>
            <w:right w:w="15" w:type="dxa"/>
          </w:tblCellMar>
        </w:tblPrEx>
        <w:trPr>
          <w:trHeight w:val="3480" w:hRule="atLeast"/>
          <w:tblCellSpacing w:w="0" w:type="dxa"/>
        </w:trPr>
        <w:tc>
          <w:tcPr>
            <w:tcW w:w="2405" w:type="dxa"/>
            <w:tcBorders>
              <w:left w:val="single" w:color="000000" w:sz="8" w:space="0"/>
              <w:bottom w:val="single" w:color="000000" w:sz="8" w:space="0"/>
              <w:right w:val="single" w:color="000000" w:sz="8" w:space="0"/>
            </w:tcBorders>
            <w:noWrap w:val="0"/>
            <w:tcMar>
              <w:top w:w="0" w:type="dxa"/>
              <w:left w:w="148" w:type="dxa"/>
              <w:bottom w:w="0" w:type="dxa"/>
              <w:right w:w="148" w:type="dxa"/>
            </w:tcMar>
            <w:vAlign w:val="center"/>
          </w:tcPr>
          <w:p>
            <w:pPr>
              <w:pStyle w:val="12"/>
              <w:spacing w:after="240" w:line="360" w:lineRule="auto"/>
              <w:ind w:firstLine="48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服务质量</w:t>
            </w:r>
          </w:p>
          <w:p>
            <w:pPr>
              <w:pStyle w:val="12"/>
              <w:spacing w:before="240" w:line="360" w:lineRule="auto"/>
              <w:ind w:firstLine="480"/>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与服务态度</w:t>
            </w:r>
          </w:p>
        </w:tc>
        <w:tc>
          <w:tcPr>
            <w:tcW w:w="1547" w:type="dxa"/>
            <w:tcBorders>
              <w:bottom w:val="single" w:color="000000" w:sz="8" w:space="0"/>
              <w:right w:val="single" w:color="000000" w:sz="8" w:space="0"/>
            </w:tcBorders>
            <w:noWrap w:val="0"/>
            <w:tcMar>
              <w:top w:w="0" w:type="dxa"/>
              <w:left w:w="123" w:type="dxa"/>
              <w:bottom w:w="0" w:type="dxa"/>
              <w:right w:w="148" w:type="dxa"/>
            </w:tcMar>
            <w:vAlign w:val="center"/>
          </w:tcPr>
          <w:p>
            <w:pPr>
              <w:pStyle w:val="12"/>
              <w:spacing w:line="360" w:lineRule="auto"/>
              <w:ind w:firstLine="24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50分</w:t>
            </w:r>
          </w:p>
        </w:tc>
        <w:tc>
          <w:tcPr>
            <w:tcW w:w="5049" w:type="dxa"/>
            <w:tcBorders>
              <w:bottom w:val="single" w:color="000000" w:sz="8" w:space="0"/>
              <w:right w:val="single" w:color="000000" w:sz="8" w:space="0"/>
            </w:tcBorders>
            <w:noWrap w:val="0"/>
            <w:tcMar>
              <w:top w:w="0" w:type="dxa"/>
              <w:left w:w="138" w:type="dxa"/>
              <w:bottom w:w="0" w:type="dxa"/>
              <w:right w:w="148" w:type="dxa"/>
            </w:tcMar>
            <w:vAlign w:val="top"/>
          </w:tcPr>
          <w:p>
            <w:pPr>
              <w:pStyle w:val="12"/>
              <w:spacing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①中标人安排的服务人员需认真对待及时完成服务内容，未按要求提供服务的，每人次扣2分。</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②中标人安排的服务人员，若发生吃拿卡要的现象，一经查实，每人次扣15分。</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③中标人安排的服务人员，被采购人或接受服务方投诉的，经核实属服务人员的责任，每人次扣3分。</w:t>
            </w:r>
          </w:p>
          <w:p>
            <w:pPr>
              <w:pStyle w:val="12"/>
              <w:spacing w:before="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④中标人安排的服务人员，提供服务过程中出现一般错误的，每人次扣1分;出现重大错误的，每人次扣10分。</w:t>
            </w:r>
          </w:p>
        </w:tc>
      </w:tr>
      <w:tr>
        <w:tblPrEx>
          <w:tblCellMar>
            <w:top w:w="15" w:type="dxa"/>
            <w:left w:w="15" w:type="dxa"/>
            <w:bottom w:w="15" w:type="dxa"/>
            <w:right w:w="15" w:type="dxa"/>
          </w:tblCellMar>
        </w:tblPrEx>
        <w:trPr>
          <w:trHeight w:val="90" w:hRule="atLeast"/>
          <w:tblCellSpacing w:w="0" w:type="dxa"/>
        </w:trPr>
        <w:tc>
          <w:tcPr>
            <w:tcW w:w="2405" w:type="dxa"/>
            <w:tcBorders>
              <w:left w:val="single" w:color="000000" w:sz="8" w:space="0"/>
              <w:bottom w:val="single" w:color="000000" w:sz="8" w:space="0"/>
              <w:right w:val="single" w:color="000000" w:sz="8" w:space="0"/>
            </w:tcBorders>
            <w:noWrap w:val="0"/>
            <w:tcMar>
              <w:top w:w="0" w:type="dxa"/>
              <w:left w:w="148" w:type="dxa"/>
              <w:bottom w:w="0" w:type="dxa"/>
              <w:right w:w="148" w:type="dxa"/>
            </w:tcMar>
            <w:vAlign w:val="center"/>
          </w:tcPr>
          <w:p>
            <w:pPr>
              <w:pStyle w:val="12"/>
              <w:spacing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服务保障</w:t>
            </w:r>
          </w:p>
        </w:tc>
        <w:tc>
          <w:tcPr>
            <w:tcW w:w="1547" w:type="dxa"/>
            <w:tcBorders>
              <w:top w:val="single" w:color="000000" w:sz="8" w:space="0"/>
              <w:bottom w:val="single" w:color="000000" w:sz="8" w:space="0"/>
              <w:right w:val="single" w:color="000000" w:sz="8" w:space="0"/>
            </w:tcBorders>
            <w:noWrap w:val="0"/>
            <w:tcMar>
              <w:top w:w="0" w:type="dxa"/>
              <w:left w:w="123" w:type="dxa"/>
              <w:bottom w:w="0" w:type="dxa"/>
              <w:right w:w="148" w:type="dxa"/>
            </w:tcMar>
            <w:vAlign w:val="center"/>
          </w:tcPr>
          <w:p>
            <w:pPr>
              <w:pStyle w:val="12"/>
              <w:spacing w:line="360" w:lineRule="auto"/>
              <w:ind w:firstLine="24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20分</w:t>
            </w:r>
          </w:p>
        </w:tc>
        <w:tc>
          <w:tcPr>
            <w:tcW w:w="5049" w:type="dxa"/>
            <w:tcBorders>
              <w:top w:val="single" w:color="000000" w:sz="8" w:space="0"/>
              <w:bottom w:val="single" w:color="000000" w:sz="8" w:space="0"/>
              <w:right w:val="single" w:color="000000" w:sz="8" w:space="0"/>
            </w:tcBorders>
            <w:noWrap w:val="0"/>
            <w:tcMar>
              <w:top w:w="0" w:type="dxa"/>
              <w:left w:w="138" w:type="dxa"/>
              <w:bottom w:w="0" w:type="dxa"/>
              <w:right w:w="148" w:type="dxa"/>
            </w:tcMar>
            <w:vAlign w:val="top"/>
          </w:tcPr>
          <w:p>
            <w:pPr>
              <w:pStyle w:val="12"/>
              <w:spacing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①中标人负责定期对服务人员进行培训，如劳动保障法律法规、心理常识教育、员工手册学习及相关业务培训等，负责服务人员社保政策咨询服务。</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②中标人负责服务人员工伤、工亡保险等事务办理，并承担全部责任与费用。</w:t>
            </w:r>
          </w:p>
          <w:p>
            <w:pPr>
              <w:pStyle w:val="12"/>
              <w:spacing w:before="240" w:after="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③中标人负责服务人员的劳动争议调解、仲裁、诉讼处理，办理工亡员工善后事务处理、理赔谈判等，并承担前述全部费用。</w:t>
            </w:r>
          </w:p>
          <w:p>
            <w:pPr>
              <w:pStyle w:val="12"/>
              <w:spacing w:before="240" w:line="360" w:lineRule="auto"/>
              <w:ind w:firstLine="480"/>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④中标人为服务人员出具相关证明:如收入证明、在职离职证明、参保证明等。中标人前述对服务人员的服务保障内容是确保对采购人服务的基础，以上每项为未办理或未及时办理，每人次扣3分。</w:t>
            </w:r>
          </w:p>
        </w:tc>
      </w:tr>
    </w:tbl>
    <w:p>
      <w:pPr>
        <w:pStyle w:val="12"/>
        <w:spacing w:before="0" w:after="0" w:line="360" w:lineRule="auto"/>
        <w:rPr>
          <w:rFonts w:ascii="Times New Roman" w:hAnsi="Times New Roman" w:eastAsia="Times New Roman" w:cs="Times New Roman"/>
        </w:rPr>
      </w:pPr>
      <w:r>
        <w:rPr>
          <w:rFonts w:ascii="仿宋_GB2312" w:hAnsi="仿宋_GB2312" w:eastAsia="仿宋_GB2312" w:cs="仿宋_GB2312"/>
          <w:sz w:val="28"/>
          <w:szCs w:val="28"/>
        </w:rPr>
        <w:t>上述考核评分细则采购人有权在实际服务过程中按本项目特点及时进行修订，采购人将按考核评分细则对中标人每月进行一次考核：①当月考核分数在90分及以上的，视为良好，采购人全额支付当月服务费；②当月考核分数在70分(含)至90分(不含)的，视为合格，采购人支付当月服务费的95%，中标人需及时对考核减分项进行认真分析，并向采购人提交书面的分析及整改报告；③当月考核分数在70分(不含)以下的，视为不合格，采购人支付当月服务费的90%，并下发整改通知书，限制其在规定期限内对不符合标准的进行整改，若限期内仍未整改完善的，采购人有权提出终止合同。若单个合同年度内出现3次(含)以上考核分数在70分(不含)以下的，采购人有权提出终止合同，中标人应无条件接受。</w:t>
      </w:r>
    </w:p>
    <w:p>
      <w:pPr>
        <w:pStyle w:val="2"/>
        <w:keepNext w:val="0"/>
        <w:spacing w:before="0" w:after="0" w:line="360" w:lineRule="auto"/>
        <w:jc w:val="center"/>
        <w:rPr>
          <w:rFonts w:ascii="仿宋_GB2312" w:hAnsi="仿宋_GB2312" w:eastAsia="仿宋_GB2312" w:cs="仿宋_GB2312"/>
          <w:b/>
          <w:bCs/>
          <w:sz w:val="32"/>
          <w:szCs w:val="32"/>
        </w:rPr>
      </w:pPr>
      <w:bookmarkStart w:id="38" w:name="_Toc256000036"/>
      <w:r>
        <w:rPr>
          <w:rFonts w:ascii="仿宋_GB2312" w:hAnsi="仿宋_GB2312" w:eastAsia="仿宋_GB2312" w:cs="仿宋_GB2312"/>
          <w:kern w:val="36"/>
        </w:rPr>
        <w:t>8其他要求</w:t>
      </w:r>
      <w:bookmarkEnd w:id="38"/>
    </w:p>
    <w:p>
      <w:pPr>
        <w:pStyle w:val="3"/>
        <w:keepNext w:val="0"/>
        <w:spacing w:before="0" w:after="0" w:line="360" w:lineRule="auto"/>
        <w:rPr>
          <w:rFonts w:ascii="仿宋_GB2312" w:hAnsi="仿宋_GB2312" w:eastAsia="仿宋_GB2312" w:cs="仿宋_GB2312"/>
          <w:b/>
          <w:bCs/>
          <w:sz w:val="28"/>
          <w:szCs w:val="28"/>
        </w:rPr>
      </w:pPr>
      <w:bookmarkStart w:id="39" w:name="_Toc256000037"/>
      <w:r>
        <w:rPr>
          <w:rFonts w:ascii="仿宋_GB2312" w:hAnsi="仿宋_GB2312" w:eastAsia="仿宋_GB2312" w:cs="仿宋_GB2312"/>
          <w:i w:val="0"/>
          <w:iCs w:val="0"/>
        </w:rPr>
        <w:t>8.1必备要求</w:t>
      </w:r>
      <w:bookmarkEnd w:id="39"/>
    </w:p>
    <w:p>
      <w:pPr>
        <w:pStyle w:val="4"/>
        <w:keepNext w:val="0"/>
        <w:spacing w:before="0" w:after="0" w:line="360" w:lineRule="auto"/>
        <w:rPr>
          <w:rFonts w:ascii="仿宋_GB2312" w:hAnsi="仿宋_GB2312" w:eastAsia="仿宋_GB2312" w:cs="仿宋_GB2312"/>
          <w:b/>
          <w:bCs/>
          <w:sz w:val="28"/>
          <w:szCs w:val="28"/>
        </w:rPr>
      </w:pPr>
      <w:bookmarkStart w:id="40" w:name="_Toc256000038"/>
      <w:r>
        <w:rPr>
          <w:rFonts w:ascii="仿宋_GB2312" w:hAnsi="仿宋_GB2312" w:eastAsia="仿宋_GB2312" w:cs="仿宋_GB2312"/>
          <w:sz w:val="28"/>
          <w:szCs w:val="28"/>
        </w:rPr>
        <w:t>8.1.1通用必备要求</w:t>
      </w:r>
      <w:bookmarkEnd w:id="40"/>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1.本项目中如涉及商品包装和快递包装的，其包装需求标准应不低于《关于印发&lt;商品包装政府采购需求标准（试行）&gt;、&lt;快递包装政府采购需求标准（试行）&gt;的通知》（财办库〔2020〕123 号）规定的包装要求，如有其他包装需求，详见采购文件技术部分相关章节。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2.本项目中如涉及网络关键设备或网络安全专用产品的，应严格执行国家互联网信息办公室、工业和信息化部、公安部、财政部和国家认证认可监督管理委员会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3.本项目中如涉及国家强制性产品认证证书（CCC 认证证书）、电信设备进网许可证、无线电发射设备核准证等市场准入类资质的，应严格执行国家相关法律法规的要求。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以上相关要求，由供应商在响应时应答，在履约验收中，采购人将按照采购文件、中标/成交供应商响应文件、采购合同等对中标/成交供应商提供的货物和服务进行验收，必要时依法依规开展相应检测、认证。</w:t>
      </w:r>
    </w:p>
    <w:p>
      <w:pPr>
        <w:pStyle w:val="3"/>
        <w:keepNext w:val="0"/>
        <w:spacing w:before="0" w:after="0" w:line="360" w:lineRule="auto"/>
        <w:rPr>
          <w:rFonts w:ascii="仿宋_GB2312" w:hAnsi="仿宋_GB2312" w:eastAsia="仿宋_GB2312" w:cs="仿宋_GB2312"/>
          <w:b/>
          <w:bCs/>
          <w:sz w:val="28"/>
          <w:szCs w:val="28"/>
        </w:rPr>
      </w:pPr>
      <w:bookmarkStart w:id="41" w:name="_Toc256000039"/>
      <w:r>
        <w:rPr>
          <w:rFonts w:ascii="仿宋_GB2312" w:hAnsi="仿宋_GB2312" w:eastAsia="仿宋_GB2312" w:cs="仿宋_GB2312"/>
          <w:i w:val="0"/>
          <w:iCs w:val="0"/>
        </w:rPr>
        <w:t>8.2付款安排建议</w:t>
      </w:r>
      <w:bookmarkEnd w:id="41"/>
    </w:p>
    <w:tbl>
      <w:tblPr>
        <w:tblStyle w:val="9"/>
        <w:tblW w:w="5000" w:type="pct"/>
        <w:tblInd w:w="30" w:type="dxa"/>
        <w:tblLayout w:type="autofit"/>
        <w:tblCellMar>
          <w:top w:w="15" w:type="dxa"/>
          <w:left w:w="15" w:type="dxa"/>
          <w:bottom w:w="15" w:type="dxa"/>
          <w:right w:w="15" w:type="dxa"/>
        </w:tblCellMar>
      </w:tblPr>
      <w:tblGrid>
        <w:gridCol w:w="1814"/>
        <w:gridCol w:w="5442"/>
        <w:gridCol w:w="1814"/>
      </w:tblGrid>
      <w:tr>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付款名称</w:t>
            </w:r>
          </w:p>
        </w:tc>
        <w:tc>
          <w:tcPr>
            <w:tcW w:w="3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付款要求</w:t>
            </w:r>
          </w:p>
        </w:tc>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付款比例(%)</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完成需求文件《考核评分细则》并得分在90分（含）以上</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第2次付款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完成需求文件《考核评分细则》并得分在90分（含）以上</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第3次付款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完成需求文件《考核评分细则》并得分在90分（含）以上</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第4次付款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完成需求文件《考核评分细则》并得分在90分（含）以上</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第5次付款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完成需求文件《考核评分细则》并得分在90分（含）以上</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第6次付款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完成需求文件《考核评分细则》并得分在90分（含）以上</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第7次付款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完成需求文件《考核评分细则》并得分在90分（含）以上</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第8次付款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完成需求文件《考核评分细则》并得分在90分（含）以上</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第9次付款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完成需求文件《考核评分细则》并得分在90分（含）以上</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第10次付款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完成需求文件《考核评分细则》并得分在90分（含）以上</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第11次付款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完成需求文件《考核评分细则》并得分在90分（含）以上</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第12次付款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完成需求文件《考核评分细则》并得分在90分（含）以上</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8.37</w:t>
            </w:r>
          </w:p>
        </w:tc>
      </w:tr>
    </w:tbl>
    <w:p>
      <w:pPr>
        <w:pStyle w:val="3"/>
        <w:keepNext w:val="0"/>
        <w:spacing w:before="0" w:after="0" w:line="360" w:lineRule="auto"/>
        <w:rPr>
          <w:rFonts w:ascii="仿宋_GB2312" w:hAnsi="仿宋_GB2312" w:eastAsia="仿宋_GB2312" w:cs="仿宋_GB2312"/>
          <w:b/>
          <w:bCs/>
          <w:sz w:val="28"/>
          <w:szCs w:val="28"/>
        </w:rPr>
      </w:pPr>
      <w:bookmarkStart w:id="42" w:name="_Toc256000040"/>
      <w:r>
        <w:rPr>
          <w:rFonts w:ascii="仿宋_GB2312" w:hAnsi="仿宋_GB2312" w:eastAsia="仿宋_GB2312" w:cs="仿宋_GB2312"/>
          <w:i w:val="0"/>
          <w:iCs w:val="0"/>
        </w:rPr>
        <w:t>8.3其他要求</w:t>
      </w:r>
      <w:bookmarkEnd w:id="42"/>
    </w:p>
    <w:p>
      <w:pPr>
        <w:pStyle w:val="4"/>
        <w:keepNext w:val="0"/>
        <w:spacing w:before="0" w:after="0" w:line="360" w:lineRule="auto"/>
        <w:rPr>
          <w:rFonts w:ascii="仿宋_GB2312" w:hAnsi="仿宋_GB2312" w:eastAsia="仿宋_GB2312" w:cs="仿宋_GB2312"/>
          <w:b/>
          <w:bCs/>
          <w:sz w:val="28"/>
          <w:szCs w:val="28"/>
        </w:rPr>
      </w:pPr>
      <w:bookmarkStart w:id="43" w:name="_Toc256000041"/>
      <w:r>
        <w:rPr>
          <w:rFonts w:ascii="仿宋_GB2312" w:hAnsi="仿宋_GB2312" w:eastAsia="仿宋_GB2312" w:cs="仿宋_GB2312"/>
          <w:sz w:val="28"/>
          <w:szCs w:val="28"/>
        </w:rPr>
        <w:t>8.3.1保密要</w:t>
      </w:r>
      <w:bookmarkStart w:id="46" w:name="_GoBack"/>
      <w:bookmarkEnd w:id="46"/>
      <w:r>
        <w:rPr>
          <w:rFonts w:ascii="仿宋_GB2312" w:hAnsi="仿宋_GB2312" w:eastAsia="仿宋_GB2312" w:cs="仿宋_GB2312"/>
          <w:sz w:val="28"/>
          <w:szCs w:val="28"/>
        </w:rPr>
        <w:t>求</w:t>
      </w:r>
      <w:bookmarkEnd w:id="43"/>
    </w:p>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（一）项目保密要求：中标人在项目过程中需要履行的保密责任和应承担的保密义务并签署保密承诺书。</w:t>
      </w:r>
    </w:p>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（二）合同纠纷的解决方式</w:t>
      </w:r>
    </w:p>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采购人与中标人在履行合同过程中若产生纠纷，可先通过友好协商解决，若协商解决不成，则通过以下途径之一解决纠纷(请在方框内画“√”选择)：</w:t>
      </w:r>
    </w:p>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□提请仲裁委员会(根据实际情况填写)仲裁</w:t>
      </w:r>
    </w:p>
    <w:p>
      <w:pPr>
        <w:pStyle w:val="12"/>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28"/>
          <w:szCs w:val="28"/>
        </w:rPr>
        <w:t>☑向项目所在地人民法院提起诉讼</w:t>
      </w:r>
    </w:p>
    <w:p>
      <w:pPr>
        <w:pStyle w:val="4"/>
        <w:keepNext w:val="0"/>
        <w:spacing w:before="0" w:after="0" w:line="360" w:lineRule="auto"/>
        <w:rPr>
          <w:rFonts w:ascii="仿宋_GB2312" w:hAnsi="仿宋_GB2312" w:eastAsia="仿宋_GB2312" w:cs="仿宋_GB2312"/>
          <w:b/>
          <w:bCs/>
          <w:sz w:val="28"/>
          <w:szCs w:val="28"/>
        </w:rPr>
      </w:pPr>
      <w:bookmarkStart w:id="44" w:name="_Toc256000042"/>
      <w:r>
        <w:rPr>
          <w:rFonts w:ascii="仿宋_GB2312" w:hAnsi="仿宋_GB2312" w:eastAsia="仿宋_GB2312" w:cs="仿宋_GB2312"/>
          <w:sz w:val="28"/>
          <w:szCs w:val="28"/>
        </w:rPr>
        <w:t>8.3.2知识转移要求</w:t>
      </w:r>
      <w:bookmarkEnd w:id="44"/>
    </w:p>
    <w:p>
      <w:pPr>
        <w:pStyle w:val="4"/>
        <w:keepNext w:val="0"/>
        <w:spacing w:before="0" w:after="0" w:line="360" w:lineRule="auto"/>
        <w:rPr>
          <w:rFonts w:ascii="仿宋_GB2312" w:hAnsi="仿宋_GB2312" w:eastAsia="仿宋_GB2312" w:cs="仿宋_GB2312"/>
          <w:b/>
          <w:bCs/>
          <w:sz w:val="28"/>
          <w:szCs w:val="28"/>
        </w:rPr>
      </w:pPr>
      <w:bookmarkStart w:id="45" w:name="_Toc256000043"/>
      <w:r>
        <w:rPr>
          <w:rFonts w:ascii="仿宋_GB2312" w:hAnsi="仿宋_GB2312" w:eastAsia="仿宋_GB2312" w:cs="仿宋_GB2312"/>
          <w:sz w:val="28"/>
          <w:szCs w:val="28"/>
        </w:rPr>
        <w:t>8.3.3知识产权要求</w:t>
      </w:r>
      <w:bookmarkEnd w:id="45"/>
    </w:p>
    <w:p>
      <w:pPr>
        <w:spacing w:before="0" w:after="0" w:line="360" w:lineRule="auto"/>
        <w:jc w:val="left"/>
      </w:pPr>
    </w:p>
    <w:sectPr>
      <w:foot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360" w:lineRule="auto"/>
      <w:jc w:val="center"/>
    </w:pPr>
    <w:r>
      <w:fldChar w:fldCharType="begin"/>
    </w:r>
    <w:r>
      <w:instrText xml:space="preserve"> PAGE </w:instrText>
    </w:r>
    <w:r>
      <w:fldChar w:fldCharType="separate"/>
    </w:r>
    <w:r>
      <w:t>29</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A77B3E"/>
    <w:rsid w:val="00CA2A55"/>
    <w:rsid w:val="2A2B3C3C"/>
    <w:rsid w:val="2C577445"/>
    <w:rsid w:val="528706C8"/>
    <w:rsid w:val="568E4E2E"/>
    <w:rsid w:val="688B37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toc 3"/>
    <w:basedOn w:val="1"/>
    <w:next w:val="1"/>
    <w:qFormat/>
    <w:uiPriority w:val="0"/>
    <w:pPr>
      <w:ind w:left="480"/>
    </w:pPr>
  </w:style>
  <w:style w:type="paragraph" w:styleId="7">
    <w:name w:val="toc 1"/>
    <w:basedOn w:val="1"/>
    <w:next w:val="1"/>
    <w:qFormat/>
    <w:uiPriority w:val="0"/>
  </w:style>
  <w:style w:type="paragraph" w:styleId="8">
    <w:name w:val="toc 2"/>
    <w:basedOn w:val="1"/>
    <w:next w:val="1"/>
    <w:qFormat/>
    <w:uiPriority w:val="0"/>
    <w:pPr>
      <w:ind w:left="240"/>
    </w:pPr>
  </w:style>
  <w:style w:type="character" w:styleId="11">
    <w:name w:val="Hyperlink"/>
    <w:basedOn w:val="10"/>
    <w:qFormat/>
    <w:uiPriority w:val="0"/>
    <w:rPr>
      <w:color w:val="0000FF"/>
      <w:u w:val="single"/>
    </w:rPr>
  </w:style>
  <w:style w:type="paragraph" w:customStyle="1" w:styleId="12">
    <w:name w:val="MsoNormal"/>
    <w:basedOn w:val="1"/>
    <w:qFormat/>
    <w:uiPriority w:val="0"/>
  </w:style>
  <w:style w:type="paragraph" w:customStyle="1" w:styleId="13">
    <w:name w:val="15"/>
    <w:basedOn w:val="1"/>
    <w:qFormat/>
    <w:uiPriority w:val="0"/>
  </w:style>
  <w:style w:type="table" w:customStyle="1" w:styleId="14">
    <w:name w:val="MsoTableGrid"/>
    <w:basedOn w:val="9"/>
    <w:qFormat/>
    <w:uiPriority w:val="0"/>
  </w:style>
  <w:style w:type="table" w:customStyle="1" w:styleId="15">
    <w:name w:val="16"/>
    <w:basedOn w:val="9"/>
    <w:qFormat/>
    <w:uiPriority w:val="0"/>
  </w:style>
  <w:style w:type="paragraph" w:customStyle="1" w:styleId="16">
    <w:name w:val="16 Paragraph"/>
    <w:basedOn w:val="1"/>
    <w:qFormat/>
    <w:uiPriority w:val="0"/>
  </w:style>
  <w:style w:type="paragraph" w:customStyle="1" w:styleId="17">
    <w:name w:val="p"/>
    <w:basedOn w:val="1"/>
    <w:qFormat/>
    <w:uiPriority w:val="0"/>
  </w:style>
  <w:style w:type="table" w:customStyle="1" w:styleId="18">
    <w:name w:val="17"/>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29</Pages>
  <Words>0</Words>
  <Characters>0</Characters>
  <Lines>1</Lines>
  <Paragraphs>1</Paragraphs>
  <TotalTime>7</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2025-12-25T07:30:00Z</dcterms:created>
  <dc:creator>Administrator</dc:creator>
  <cp:lastModifiedBy>陈琳翔</cp:lastModifiedBy>
  <dcterms:modified xsi:type="dcterms:W3CDTF">2025-12-25T08:40:41Z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6AE7480993DE4CC3B839E2D3246AFC04</vt:lpwstr>
  </property>
</Properties>
</file>